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D5159" w:rsidRDefault="009D5159">
      <w:pPr>
        <w:pStyle w:val="DefaultText"/>
        <w:jc w:val="center"/>
        <w:rPr>
          <w:b/>
          <w:sz w:val="28"/>
        </w:rPr>
      </w:pPr>
      <w:r>
        <w:rPr>
          <w:b/>
          <w:sz w:val="28"/>
        </w:rPr>
        <w:t xml:space="preserve">RESOLUTION NO. _____ - </w:t>
      </w:r>
      <w:r w:rsidR="00B234D2">
        <w:rPr>
          <w:b/>
          <w:sz w:val="28"/>
        </w:rPr>
        <w:t>2019</w:t>
      </w:r>
    </w:p>
    <w:p w:rsidR="00A671BB" w:rsidRDefault="00A671BB">
      <w:pPr>
        <w:pStyle w:val="DefaultText"/>
        <w:jc w:val="center"/>
        <w:rPr>
          <w:b/>
        </w:rPr>
      </w:pPr>
    </w:p>
    <w:p w:rsidR="00003F6B" w:rsidRPr="00003F6B" w:rsidRDefault="0010282E" w:rsidP="00003F6B">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11666"/>
        </w:tabs>
        <w:jc w:val="center"/>
        <w:rPr>
          <w:rFonts w:eastAsia="Calibri"/>
          <w:b/>
          <w:bCs/>
          <w:sz w:val="28"/>
          <w:szCs w:val="28"/>
        </w:rPr>
      </w:pPr>
      <w:r>
        <w:rPr>
          <w:noProof/>
        </w:rPr>
        <mc:AlternateContent>
          <mc:Choice Requires="wps">
            <w:drawing>
              <wp:anchor distT="45720" distB="45720" distL="114300" distR="114300" simplePos="0" relativeHeight="251658240" behindDoc="0" locked="0" layoutInCell="1" allowOverlap="1">
                <wp:simplePos x="0" y="0"/>
                <wp:positionH relativeFrom="column">
                  <wp:posOffset>11430</wp:posOffset>
                </wp:positionH>
                <wp:positionV relativeFrom="paragraph">
                  <wp:posOffset>1828165</wp:posOffset>
                </wp:positionV>
                <wp:extent cx="5913120" cy="276225"/>
                <wp:effectExtent l="0" t="0" r="0"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13120" cy="276225"/>
                        </a:xfrm>
                        <a:prstGeom prst="rect">
                          <a:avLst/>
                        </a:prstGeom>
                        <a:solidFill>
                          <a:srgbClr val="FFFFFF"/>
                        </a:solidFill>
                        <a:ln w="9525">
                          <a:solidFill>
                            <a:srgbClr val="000000"/>
                          </a:solidFill>
                          <a:miter lim="800000"/>
                          <a:headEnd/>
                          <a:tailEnd/>
                        </a:ln>
                      </wps:spPr>
                      <wps:txbx>
                        <w:txbxContent>
                          <w:p w:rsidR="001E4083" w:rsidRPr="005809CA" w:rsidRDefault="00D300F2" w:rsidP="001E4083">
                            <w:pPr>
                              <w:rPr>
                                <w:b/>
                                <w:i/>
                                <w:sz w:val="22"/>
                                <w:szCs w:val="22"/>
                              </w:rPr>
                            </w:pPr>
                            <w:r w:rsidRPr="005809CA">
                              <w:rPr>
                                <w:b/>
                                <w:i/>
                                <w:sz w:val="22"/>
                                <w:szCs w:val="22"/>
                              </w:rPr>
                              <w:t>Fiscal Impact:</w:t>
                            </w:r>
                            <w:r w:rsidR="001E4083" w:rsidRPr="005809CA">
                              <w:rPr>
                                <w:b/>
                                <w:i/>
                                <w:sz w:val="22"/>
                                <w:szCs w:val="22"/>
                              </w:rPr>
                              <w:t xml:space="preserve"> </w:t>
                            </w:r>
                            <w:r w:rsidR="00FD15B0" w:rsidRPr="005809CA">
                              <w:rPr>
                                <w:b/>
                                <w:i/>
                                <w:sz w:val="22"/>
                                <w:szCs w:val="22"/>
                              </w:rPr>
                              <w:t>[]</w:t>
                            </w:r>
                            <w:r w:rsidR="001E4083" w:rsidRPr="005809CA">
                              <w:rPr>
                                <w:b/>
                                <w:i/>
                                <w:sz w:val="22"/>
                                <w:szCs w:val="22"/>
                              </w:rPr>
                              <w:t xml:space="preserve"> </w:t>
                            </w:r>
                            <w:r w:rsidR="00FD15B0" w:rsidRPr="005809CA">
                              <w:rPr>
                                <w:b/>
                                <w:i/>
                                <w:sz w:val="22"/>
                                <w:szCs w:val="22"/>
                              </w:rPr>
                              <w:t>None [</w:t>
                            </w:r>
                            <w:r w:rsidR="00CD4C7D">
                              <w:rPr>
                                <w:b/>
                                <w:i/>
                                <w:sz w:val="22"/>
                                <w:szCs w:val="22"/>
                              </w:rPr>
                              <w:t>x</w:t>
                            </w:r>
                            <w:r w:rsidR="00FD15B0" w:rsidRPr="005809CA">
                              <w:rPr>
                                <w:b/>
                                <w:i/>
                                <w:sz w:val="22"/>
                                <w:szCs w:val="22"/>
                              </w:rPr>
                              <w:t>]</w:t>
                            </w:r>
                            <w:r w:rsidR="001E4083" w:rsidRPr="005809CA">
                              <w:rPr>
                                <w:b/>
                                <w:i/>
                                <w:sz w:val="22"/>
                                <w:szCs w:val="22"/>
                              </w:rPr>
                              <w:t xml:space="preserve"> Budgeted </w:t>
                            </w:r>
                            <w:r w:rsidR="00FD15B0" w:rsidRPr="005809CA">
                              <w:rPr>
                                <w:b/>
                                <w:i/>
                                <w:sz w:val="22"/>
                                <w:szCs w:val="22"/>
                              </w:rPr>
                              <w:t>Expenditure [</w:t>
                            </w:r>
                            <w:r w:rsidR="001E4083" w:rsidRPr="005809CA">
                              <w:rPr>
                                <w:b/>
                                <w:i/>
                                <w:sz w:val="22"/>
                                <w:szCs w:val="22"/>
                              </w:rPr>
                              <w:t xml:space="preserve">] Not Budgeted </w:t>
                            </w:r>
                          </w:p>
                          <w:p w:rsidR="001E4083" w:rsidRPr="005809CA" w:rsidRDefault="001E4083">
                            <w:pPr>
                              <w:rPr>
                                <w:sz w:val="22"/>
                                <w:szCs w:val="22"/>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9pt;margin-top:143.95pt;width:465.6pt;height:21.75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">
                <v:textbox>
                  <w:txbxContent>
                    <w:p w:rsidR="001E4083" w:rsidRPr="005809CA" w:rsidRDefault="00D300F2" w:rsidP="001E4083">
                      <w:pPr>
                        <w:rPr>
                          <w:b/>
                          <w:i/>
                          <w:sz w:val="22"/>
                          <w:szCs w:val="22"/>
                        </w:rPr>
                      </w:pPr>
                      <w:r w:rsidRPr="005809CA">
                        <w:rPr>
                          <w:b/>
                          <w:i/>
                          <w:sz w:val="22"/>
                          <w:szCs w:val="22"/>
                        </w:rPr>
                        <w:t>Fiscal Impact:</w:t>
                      </w:r>
                      <w:r w:rsidR="001E4083" w:rsidRPr="005809CA">
                        <w:rPr>
                          <w:b/>
                          <w:i/>
                          <w:sz w:val="22"/>
                          <w:szCs w:val="22"/>
                        </w:rPr>
                        <w:t xml:space="preserve"> </w:t>
                      </w:r>
                      <w:r w:rsidR="00FD15B0" w:rsidRPr="005809CA">
                        <w:rPr>
                          <w:b/>
                          <w:i/>
                          <w:sz w:val="22"/>
                          <w:szCs w:val="22"/>
                        </w:rPr>
                        <w:t>[]</w:t>
                      </w:r>
                      <w:r w:rsidR="001E4083" w:rsidRPr="005809CA">
                        <w:rPr>
                          <w:b/>
                          <w:i/>
                          <w:sz w:val="22"/>
                          <w:szCs w:val="22"/>
                        </w:rPr>
                        <w:t xml:space="preserve"> </w:t>
                      </w:r>
                      <w:r w:rsidR="00FD15B0" w:rsidRPr="005809CA">
                        <w:rPr>
                          <w:b/>
                          <w:i/>
                          <w:sz w:val="22"/>
                          <w:szCs w:val="22"/>
                        </w:rPr>
                        <w:t>None [</w:t>
                      </w:r>
                      <w:r w:rsidR="00CD4C7D">
                        <w:rPr>
                          <w:b/>
                          <w:i/>
                          <w:sz w:val="22"/>
                          <w:szCs w:val="22"/>
                        </w:rPr>
                        <w:t>x</w:t>
                      </w:r>
                      <w:r w:rsidR="00FD15B0" w:rsidRPr="005809CA">
                        <w:rPr>
                          <w:b/>
                          <w:i/>
                          <w:sz w:val="22"/>
                          <w:szCs w:val="22"/>
                        </w:rPr>
                        <w:t>]</w:t>
                      </w:r>
                      <w:r w:rsidR="001E4083" w:rsidRPr="005809CA">
                        <w:rPr>
                          <w:b/>
                          <w:i/>
                          <w:sz w:val="22"/>
                          <w:szCs w:val="22"/>
                        </w:rPr>
                        <w:t xml:space="preserve"> Budgeted </w:t>
                      </w:r>
                      <w:r w:rsidR="00FD15B0" w:rsidRPr="005809CA">
                        <w:rPr>
                          <w:b/>
                          <w:i/>
                          <w:sz w:val="22"/>
                          <w:szCs w:val="22"/>
                        </w:rPr>
                        <w:t>Expenditure [</w:t>
                      </w:r>
                      <w:r w:rsidR="001E4083" w:rsidRPr="005809CA">
                        <w:rPr>
                          <w:b/>
                          <w:i/>
                          <w:sz w:val="22"/>
                          <w:szCs w:val="22"/>
                        </w:rPr>
                        <w:t xml:space="preserve">] Not Budgeted </w:t>
                      </w:r>
                    </w:p>
                    <w:p w:rsidR="001E4083" w:rsidRPr="005809CA" w:rsidRDefault="001E4083">
                      <w:pPr>
                        <w:rPr>
                          <w:sz w:val="22"/>
                          <w:szCs w:val="22"/>
                        </w:rPr>
                      </w:pPr>
                    </w:p>
                  </w:txbxContent>
                </v:textbox>
                <w10:wrap type="square"/>
              </v:shape>
            </w:pict>
          </mc:Fallback>
        </mc:AlternateContent>
      </w:r>
      <w:r w:rsidR="00003F6B" w:rsidRPr="00003F6B">
        <w:rPr>
          <w:rFonts w:eastAsia="Calibri"/>
          <w:b/>
          <w:bCs/>
          <w:sz w:val="28"/>
          <w:szCs w:val="28"/>
        </w:rPr>
        <w:t>DESIGNATING COUNTY DEPOSITORIES; ESTABLISHING INVESTMENT AND RELATED FINANCIAL PROCEDURES</w:t>
      </w:r>
    </w:p>
    <w:p w:rsidR="00003F6B" w:rsidRDefault="004E2747" w:rsidP="00271466">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11666"/>
        </w:tabs>
        <w:jc w:val="center"/>
        <w:rPr>
          <w:b/>
        </w:rPr>
      </w:pPr>
      <w:r>
        <w:rPr>
          <w:noProof/>
        </w:rPr>
        <mc:AlternateContent>
          <mc:Choice Requires="wps">
            <w:drawing>
              <wp:anchor distT="45720" distB="45720" distL="114300" distR="114300" simplePos="0" relativeHeight="251657216" behindDoc="0" locked="0" layoutInCell="1" allowOverlap="1">
                <wp:simplePos x="0" y="0"/>
                <wp:positionH relativeFrom="column">
                  <wp:posOffset>7620</wp:posOffset>
                </wp:positionH>
                <wp:positionV relativeFrom="paragraph">
                  <wp:posOffset>288290</wp:posOffset>
                </wp:positionV>
                <wp:extent cx="5913120" cy="1129030"/>
                <wp:effectExtent l="0" t="0" r="11430" b="1397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13120" cy="1129030"/>
                        </a:xfrm>
                        <a:prstGeom prst="rect">
                          <a:avLst/>
                        </a:prstGeom>
                        <a:solidFill>
                          <a:srgbClr val="FFFFFF"/>
                        </a:solidFill>
                        <a:ln w="9525">
                          <a:solidFill>
                            <a:srgbClr val="000000"/>
                          </a:solidFill>
                          <a:miter lim="800000"/>
                          <a:headEnd/>
                          <a:tailEnd/>
                        </a:ln>
                      </wps:spPr>
                      <wps:txbx>
                        <w:txbxContent>
                          <w:p w:rsidR="00A97423" w:rsidRPr="00003F6B" w:rsidRDefault="001E4083" w:rsidP="00A97423">
                            <w:pPr>
                              <w:overflowPunct/>
                              <w:jc w:val="both"/>
                              <w:textAlignment w:val="auto"/>
                              <w:rPr>
                                <w:rFonts w:eastAsia="Calibri"/>
                                <w:sz w:val="24"/>
                                <w:szCs w:val="24"/>
                              </w:rPr>
                            </w:pPr>
                            <w:r w:rsidRPr="005809CA">
                              <w:rPr>
                                <w:b/>
                                <w:i/>
                                <w:sz w:val="22"/>
                                <w:szCs w:val="22"/>
                              </w:rPr>
                              <w:t xml:space="preserve">Background: </w:t>
                            </w:r>
                            <w:r w:rsidR="00A97423" w:rsidRPr="00A97423">
                              <w:rPr>
                                <w:rFonts w:eastAsia="Calibri"/>
                                <w:b/>
                                <w:i/>
                                <w:sz w:val="24"/>
                                <w:szCs w:val="24"/>
                              </w:rPr>
                              <w:t>§34.05 of the Wisconsin Statutes provides for the designation of official County depositories and the specification by County Boards of Supervisors of the basis upon which Treasurers shall be authorized to deposit and invest funds.  The Sauk County Finance Committee has reviewed these and other financial matters and, in light of past practice and the best interest of Sauk County, does make the following recommendations as outlined below</w:t>
                            </w:r>
                            <w:r w:rsidR="00A97423" w:rsidRPr="00A97423">
                              <w:rPr>
                                <w:rFonts w:eastAsia="Calibri"/>
                                <w:b/>
                                <w:sz w:val="24"/>
                                <w:szCs w:val="24"/>
                              </w:rPr>
                              <w:t>.</w:t>
                            </w:r>
                          </w:p>
                          <w:p w:rsidR="001E4083" w:rsidRPr="005809CA" w:rsidRDefault="001E4083" w:rsidP="008D6627">
                            <w:pPr>
                              <w:jc w:val="both"/>
                              <w:rPr>
                                <w:i/>
                                <w:sz w:val="22"/>
                                <w:szCs w:val="22"/>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left:0;text-align:left;margin-left:.6pt;margin-top:22.7pt;width:465.6pt;height:88.9pt;z-index:2516572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">
                <v:textbox>
                  <w:txbxContent>
                    <w:p w:rsidR="00A97423" w:rsidRPr="00003F6B" w:rsidRDefault="001E4083" w:rsidP="00A97423">
                      <w:pPr>
                        <w:overflowPunct/>
                        <w:jc w:val="both"/>
                        <w:textAlignment w:val="auto"/>
                        <w:rPr>
                          <w:rFonts w:eastAsia="Calibri"/>
                          <w:sz w:val="24"/>
                          <w:szCs w:val="24"/>
                        </w:rPr>
                      </w:pPr>
                      <w:r w:rsidRPr="005809CA">
                        <w:rPr>
                          <w:b/>
                          <w:i/>
                          <w:sz w:val="22"/>
                          <w:szCs w:val="22"/>
                        </w:rPr>
                        <w:t xml:space="preserve">Background: </w:t>
                      </w:r>
                      <w:r w:rsidR="00A97423" w:rsidRPr="00A97423">
                        <w:rPr>
                          <w:rFonts w:eastAsia="Calibri"/>
                          <w:b/>
                          <w:i/>
                          <w:sz w:val="24"/>
                          <w:szCs w:val="24"/>
                        </w:rPr>
                        <w:t>§34.05 of the Wisconsin Statutes provides for the designation of official County depositories and the specification by County Boards of Supervisors of the basis upon which Treasurers shall be authorized to deposit and invest funds.  The Sauk County Finance Committee has reviewed these and other financial matters and, in light of past practice and the best interest of Sauk County, does make the following recommendations as outlined below</w:t>
                      </w:r>
                      <w:r w:rsidR="00A97423" w:rsidRPr="00A97423">
                        <w:rPr>
                          <w:rFonts w:eastAsia="Calibri"/>
                          <w:b/>
                          <w:sz w:val="24"/>
                          <w:szCs w:val="24"/>
                        </w:rPr>
                        <w:t>.</w:t>
                      </w:r>
                    </w:p>
                    <w:p w:rsidR="001E4083" w:rsidRPr="005809CA" w:rsidRDefault="001E4083" w:rsidP="008D6627">
                      <w:pPr>
                        <w:jc w:val="both"/>
                        <w:rPr>
                          <w:i/>
                          <w:sz w:val="22"/>
                          <w:szCs w:val="22"/>
                        </w:rPr>
                      </w:pPr>
                    </w:p>
                  </w:txbxContent>
                </v:textbox>
                <w10:wrap type="square"/>
              </v:shape>
            </w:pict>
          </mc:Fallback>
        </mc:AlternateContent>
      </w:r>
    </w:p>
    <w:p w:rsidR="00271466" w:rsidRDefault="009D5159" w:rsidP="006B5A44">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11666"/>
        </w:tabs>
        <w:jc w:val="both"/>
        <w:rPr>
          <w:rStyle w:val="InitialStyle"/>
          <w:rFonts w:ascii="Times New Roman" w:hAnsi="Times New Roman"/>
          <w:sz w:val="23"/>
          <w:szCs w:val="23"/>
        </w:rPr>
      </w:pPr>
      <w:r>
        <w:tab/>
      </w:r>
      <w:r w:rsidR="006B5A44" w:rsidRPr="005809CA">
        <w:rPr>
          <w:rStyle w:val="InitialStyle"/>
          <w:rFonts w:ascii="Times New Roman" w:hAnsi="Times New Roman"/>
          <w:sz w:val="23"/>
          <w:szCs w:val="23"/>
        </w:rPr>
        <w:t xml:space="preserve"> </w:t>
      </w:r>
    </w:p>
    <w:p w:rsidR="00003F6B" w:rsidRPr="00003F6B" w:rsidRDefault="00003F6B" w:rsidP="00003F6B">
      <w:pPr>
        <w:overflowPunct/>
        <w:jc w:val="both"/>
        <w:textAlignment w:val="auto"/>
        <w:rPr>
          <w:rFonts w:eastAsia="Calibri"/>
          <w:sz w:val="24"/>
          <w:szCs w:val="24"/>
        </w:rPr>
      </w:pPr>
      <w:r w:rsidRPr="00003F6B">
        <w:rPr>
          <w:rFonts w:eastAsia="Calibri"/>
          <w:sz w:val="24"/>
          <w:szCs w:val="24"/>
        </w:rPr>
        <w:tab/>
      </w:r>
      <w:r w:rsidRPr="00003F6B">
        <w:rPr>
          <w:rFonts w:eastAsia="Calibri"/>
          <w:b/>
          <w:bCs/>
          <w:sz w:val="24"/>
          <w:szCs w:val="24"/>
        </w:rPr>
        <w:t>NOW, THEREFORE, BE IT RESOLVED</w:t>
      </w:r>
      <w:r w:rsidRPr="00003F6B">
        <w:rPr>
          <w:rFonts w:eastAsia="Calibri"/>
          <w:sz w:val="24"/>
          <w:szCs w:val="24"/>
        </w:rPr>
        <w:t>, by the Sauk County Board of Supervisors, met in regular session, that the Sauk County Treasurer shall deposit County funds as provided under the statutes of the State of Wisconsin, County Financial Policy 10-95, and this resolution, emphasizing preservation of principal, liquidity and rate of return;</w:t>
      </w:r>
      <w:r w:rsidR="00722468">
        <w:rPr>
          <w:rFonts w:eastAsia="Calibri"/>
          <w:sz w:val="24"/>
          <w:szCs w:val="24"/>
        </w:rPr>
        <w:t xml:space="preserve"> and,</w:t>
      </w:r>
    </w:p>
    <w:p w:rsidR="00003F6B" w:rsidRPr="00003F6B" w:rsidRDefault="00003F6B" w:rsidP="00003F6B">
      <w:pPr>
        <w:overflowPunct/>
        <w:jc w:val="both"/>
        <w:textAlignment w:val="auto"/>
        <w:rPr>
          <w:rFonts w:eastAsia="Calibri"/>
          <w:sz w:val="24"/>
          <w:szCs w:val="24"/>
        </w:rPr>
      </w:pPr>
    </w:p>
    <w:p w:rsidR="00003F6B" w:rsidRPr="00003F6B" w:rsidRDefault="00003F6B" w:rsidP="00003F6B">
      <w:pPr>
        <w:overflowPunct/>
        <w:jc w:val="both"/>
        <w:textAlignment w:val="auto"/>
        <w:rPr>
          <w:rFonts w:eastAsia="Calibri"/>
          <w:sz w:val="24"/>
          <w:szCs w:val="24"/>
        </w:rPr>
      </w:pPr>
      <w:r w:rsidRPr="00003F6B">
        <w:rPr>
          <w:rFonts w:eastAsia="Calibri"/>
          <w:sz w:val="24"/>
          <w:szCs w:val="24"/>
        </w:rPr>
        <w:tab/>
      </w:r>
      <w:r w:rsidRPr="00003F6B">
        <w:rPr>
          <w:rFonts w:eastAsia="Calibri"/>
          <w:b/>
          <w:bCs/>
          <w:sz w:val="24"/>
          <w:szCs w:val="24"/>
        </w:rPr>
        <w:t>BE IT FURTHER RESOLVED</w:t>
      </w:r>
      <w:r w:rsidRPr="00003F6B">
        <w:rPr>
          <w:rFonts w:eastAsia="Calibri"/>
          <w:sz w:val="24"/>
          <w:szCs w:val="24"/>
        </w:rPr>
        <w:t>, that Sauk County participate in the State of Wisconsin’s Local Government Investment Pool pursuant to §25.50 of the Wisconsin Statutes, with the Sauk County Treasurer or authorized deputies hereby designated as the “local official” authorized to invest County monies in this fund and to make withdrawals therefrom as required;</w:t>
      </w:r>
      <w:r w:rsidR="00722468">
        <w:rPr>
          <w:rFonts w:eastAsia="Calibri"/>
          <w:sz w:val="24"/>
          <w:szCs w:val="24"/>
        </w:rPr>
        <w:t xml:space="preserve"> and,</w:t>
      </w:r>
    </w:p>
    <w:p w:rsidR="00003F6B" w:rsidRPr="00003F6B" w:rsidRDefault="00003F6B" w:rsidP="00003F6B">
      <w:pPr>
        <w:overflowPunct/>
        <w:jc w:val="both"/>
        <w:textAlignment w:val="auto"/>
        <w:rPr>
          <w:rFonts w:eastAsia="Calibri"/>
          <w:sz w:val="24"/>
          <w:szCs w:val="24"/>
        </w:rPr>
      </w:pPr>
    </w:p>
    <w:p w:rsidR="00003F6B" w:rsidRDefault="00003F6B" w:rsidP="00003F6B">
      <w:pPr>
        <w:overflowPunct/>
        <w:jc w:val="both"/>
        <w:textAlignment w:val="auto"/>
        <w:rPr>
          <w:rFonts w:eastAsia="Calibri"/>
          <w:sz w:val="24"/>
          <w:szCs w:val="24"/>
        </w:rPr>
      </w:pPr>
      <w:r w:rsidRPr="00003F6B">
        <w:rPr>
          <w:rFonts w:eastAsia="Calibri"/>
          <w:sz w:val="24"/>
          <w:szCs w:val="24"/>
        </w:rPr>
        <w:tab/>
      </w:r>
      <w:r w:rsidRPr="00003F6B">
        <w:rPr>
          <w:rFonts w:eastAsia="Calibri"/>
          <w:b/>
          <w:bCs/>
          <w:sz w:val="24"/>
          <w:szCs w:val="24"/>
        </w:rPr>
        <w:t>BE IT FURTHER RESOLVED</w:t>
      </w:r>
      <w:r w:rsidRPr="00003F6B">
        <w:rPr>
          <w:rFonts w:eastAsia="Calibri"/>
          <w:sz w:val="24"/>
          <w:szCs w:val="24"/>
        </w:rPr>
        <w:t xml:space="preserve">, that the Sauk County Treasurer shall be authorized to maintain a working or active checking account for the immediate operation of Sauk County in any financial institution that is a member of Federal Deposit Insurance Corporation and under the State of Wisconsin deposit guarantee program if applicable.  The financial institution must be conveniently located </w:t>
      </w:r>
      <w:r w:rsidR="00722468">
        <w:rPr>
          <w:rFonts w:eastAsia="Calibri"/>
          <w:sz w:val="24"/>
          <w:szCs w:val="24"/>
        </w:rPr>
        <w:t>for conducting daily business; and,</w:t>
      </w:r>
    </w:p>
    <w:p w:rsidR="004E2747" w:rsidRPr="00003F6B" w:rsidRDefault="004E2747" w:rsidP="00003F6B">
      <w:pPr>
        <w:overflowPunct/>
        <w:jc w:val="both"/>
        <w:textAlignment w:val="auto"/>
        <w:rPr>
          <w:rFonts w:eastAsia="Calibri"/>
          <w:sz w:val="24"/>
          <w:szCs w:val="24"/>
        </w:rPr>
      </w:pPr>
    </w:p>
    <w:p w:rsidR="00003F6B" w:rsidRPr="00003F6B" w:rsidRDefault="00003F6B" w:rsidP="00003F6B">
      <w:pPr>
        <w:overflowPunct/>
        <w:jc w:val="both"/>
        <w:textAlignment w:val="auto"/>
        <w:rPr>
          <w:rFonts w:eastAsia="Calibri"/>
          <w:sz w:val="24"/>
          <w:szCs w:val="24"/>
        </w:rPr>
      </w:pPr>
      <w:r w:rsidRPr="00003F6B">
        <w:rPr>
          <w:rFonts w:eastAsia="Calibri"/>
          <w:sz w:val="24"/>
          <w:szCs w:val="24"/>
        </w:rPr>
        <w:tab/>
      </w:r>
      <w:proofErr w:type="gramStart"/>
      <w:r w:rsidRPr="00003F6B">
        <w:rPr>
          <w:rFonts w:eastAsia="Calibri"/>
          <w:b/>
          <w:bCs/>
          <w:sz w:val="24"/>
          <w:szCs w:val="24"/>
        </w:rPr>
        <w:t>BE IT FURTHER RESOLVED</w:t>
      </w:r>
      <w:r w:rsidRPr="00003F6B">
        <w:rPr>
          <w:rFonts w:eastAsia="Calibri"/>
          <w:sz w:val="24"/>
          <w:szCs w:val="24"/>
        </w:rPr>
        <w:t>, that pursuant to §34.09 of the Wisconsin Statutes, every federal or state credit union, state bank, federal or state savings and loan association, savings and trust company and federal or state savings bank and every national bank may be designated as a public depository and may receive and hold public deposits, subject to the referenced chapter, if the financial institution has a branch or main office located in this state, complies with this chapter with respect to public deposits and accepts payments made by the state under §16.412 of the Wisconsin Statutes;</w:t>
      </w:r>
      <w:r w:rsidR="00722468">
        <w:rPr>
          <w:rFonts w:eastAsia="Calibri"/>
          <w:sz w:val="24"/>
          <w:szCs w:val="24"/>
        </w:rPr>
        <w:t xml:space="preserve"> and,</w:t>
      </w:r>
      <w:proofErr w:type="gramEnd"/>
    </w:p>
    <w:p w:rsidR="00003F6B" w:rsidRPr="00003F6B" w:rsidRDefault="00003F6B" w:rsidP="00003F6B">
      <w:pPr>
        <w:overflowPunct/>
        <w:jc w:val="both"/>
        <w:textAlignment w:val="auto"/>
        <w:rPr>
          <w:rFonts w:eastAsia="Calibri"/>
          <w:sz w:val="24"/>
          <w:szCs w:val="24"/>
        </w:rPr>
      </w:pPr>
    </w:p>
    <w:p w:rsidR="00003F6B" w:rsidRPr="00003F6B" w:rsidRDefault="00003F6B" w:rsidP="00095E12">
      <w:pPr>
        <w:overflowPunct/>
        <w:ind w:firstLine="720"/>
        <w:jc w:val="both"/>
        <w:textAlignment w:val="auto"/>
        <w:rPr>
          <w:rFonts w:eastAsia="Calibri"/>
          <w:sz w:val="24"/>
          <w:szCs w:val="24"/>
        </w:rPr>
      </w:pPr>
      <w:r w:rsidRPr="00003F6B">
        <w:rPr>
          <w:rFonts w:eastAsia="Calibri"/>
          <w:b/>
          <w:bCs/>
          <w:sz w:val="24"/>
          <w:szCs w:val="24"/>
        </w:rPr>
        <w:t xml:space="preserve">BE IT FURTHER </w:t>
      </w:r>
      <w:proofErr w:type="gramStart"/>
      <w:r w:rsidRPr="00003F6B">
        <w:rPr>
          <w:rFonts w:eastAsia="Calibri"/>
          <w:b/>
          <w:bCs/>
          <w:sz w:val="24"/>
          <w:szCs w:val="24"/>
        </w:rPr>
        <w:t>RESOLVED</w:t>
      </w:r>
      <w:r w:rsidRPr="00003F6B">
        <w:rPr>
          <w:rFonts w:eastAsia="Calibri"/>
          <w:sz w:val="24"/>
          <w:szCs w:val="24"/>
        </w:rPr>
        <w:t>,</w:t>
      </w:r>
      <w:r w:rsidR="00722468">
        <w:rPr>
          <w:rFonts w:eastAsia="Calibri"/>
          <w:sz w:val="24"/>
          <w:szCs w:val="24"/>
        </w:rPr>
        <w:t xml:space="preserve"> </w:t>
      </w:r>
      <w:r w:rsidRPr="00003F6B">
        <w:rPr>
          <w:rFonts w:eastAsia="Calibri"/>
          <w:sz w:val="24"/>
          <w:szCs w:val="24"/>
        </w:rPr>
        <w:t>that</w:t>
      </w:r>
      <w:proofErr w:type="gramEnd"/>
      <w:r w:rsidRPr="00003F6B">
        <w:rPr>
          <w:rFonts w:eastAsia="Calibri"/>
          <w:sz w:val="24"/>
          <w:szCs w:val="24"/>
        </w:rPr>
        <w:t xml:space="preserve"> the Sauk County Treasurer or authorized deputies shall be responsible for obtaining the appropriate collateralization agreements to guarantee the safety of Sauk County funds in excess of insured or guaranteed limits.  This pledge of collateral for deposits must follow the Governmental Accounti</w:t>
      </w:r>
      <w:r w:rsidR="00722468">
        <w:rPr>
          <w:rFonts w:eastAsia="Calibri"/>
          <w:sz w:val="24"/>
          <w:szCs w:val="24"/>
        </w:rPr>
        <w:t>ng Standards Board requirements; and,</w:t>
      </w:r>
    </w:p>
    <w:p w:rsidR="00003F6B" w:rsidRPr="00003F6B" w:rsidRDefault="00003F6B" w:rsidP="00003F6B">
      <w:pPr>
        <w:overflowPunct/>
        <w:jc w:val="both"/>
        <w:textAlignment w:val="auto"/>
        <w:rPr>
          <w:rFonts w:eastAsia="Calibri"/>
          <w:sz w:val="24"/>
          <w:szCs w:val="24"/>
        </w:rPr>
      </w:pPr>
      <w:r w:rsidRPr="00003F6B">
        <w:rPr>
          <w:rFonts w:eastAsia="Calibri"/>
          <w:sz w:val="24"/>
          <w:szCs w:val="24"/>
        </w:rPr>
        <w:tab/>
      </w:r>
    </w:p>
    <w:p w:rsidR="00A97423" w:rsidRDefault="00A97423" w:rsidP="00003F6B">
      <w:pPr>
        <w:overflowPunct/>
        <w:ind w:firstLine="720"/>
        <w:jc w:val="both"/>
        <w:textAlignment w:val="auto"/>
        <w:rPr>
          <w:rFonts w:eastAsia="Calibri"/>
          <w:b/>
          <w:bCs/>
          <w:sz w:val="24"/>
          <w:szCs w:val="24"/>
        </w:rPr>
      </w:pPr>
    </w:p>
    <w:p w:rsidR="00A97423" w:rsidRDefault="00A97423" w:rsidP="00003F6B">
      <w:pPr>
        <w:overflowPunct/>
        <w:ind w:firstLine="720"/>
        <w:jc w:val="both"/>
        <w:textAlignment w:val="auto"/>
        <w:rPr>
          <w:rFonts w:eastAsia="Calibri"/>
          <w:b/>
          <w:bCs/>
          <w:sz w:val="24"/>
          <w:szCs w:val="24"/>
        </w:rPr>
      </w:pPr>
    </w:p>
    <w:p w:rsidR="004E2747" w:rsidRDefault="004E2747" w:rsidP="00A97423">
      <w:pPr>
        <w:overflowPunct/>
        <w:jc w:val="both"/>
        <w:textAlignment w:val="auto"/>
        <w:rPr>
          <w:rFonts w:eastAsia="Calibri"/>
          <w:b/>
          <w:sz w:val="24"/>
          <w:szCs w:val="24"/>
        </w:rPr>
      </w:pPr>
    </w:p>
    <w:p w:rsidR="004E2747" w:rsidRDefault="004E2747" w:rsidP="00A97423">
      <w:pPr>
        <w:overflowPunct/>
        <w:jc w:val="both"/>
        <w:textAlignment w:val="auto"/>
        <w:rPr>
          <w:rFonts w:eastAsia="Calibri"/>
          <w:b/>
          <w:sz w:val="24"/>
          <w:szCs w:val="24"/>
        </w:rPr>
      </w:pPr>
    </w:p>
    <w:p w:rsidR="00722468" w:rsidRDefault="00722468" w:rsidP="00A97423">
      <w:pPr>
        <w:overflowPunct/>
        <w:jc w:val="both"/>
        <w:textAlignment w:val="auto"/>
        <w:rPr>
          <w:rFonts w:eastAsia="Calibri"/>
          <w:b/>
          <w:sz w:val="24"/>
          <w:szCs w:val="24"/>
        </w:rPr>
      </w:pPr>
    </w:p>
    <w:p w:rsidR="002E0E71" w:rsidRDefault="002E0E71" w:rsidP="00A97423">
      <w:pPr>
        <w:overflowPunct/>
        <w:jc w:val="both"/>
        <w:textAlignment w:val="auto"/>
        <w:rPr>
          <w:rFonts w:eastAsia="Calibri"/>
          <w:b/>
          <w:sz w:val="24"/>
          <w:szCs w:val="24"/>
        </w:rPr>
      </w:pPr>
    </w:p>
    <w:p w:rsidR="00A97423" w:rsidRPr="00003F6B" w:rsidRDefault="00B234D2" w:rsidP="00A97423">
      <w:pPr>
        <w:overflowPunct/>
        <w:jc w:val="both"/>
        <w:textAlignment w:val="auto"/>
        <w:rPr>
          <w:rFonts w:eastAsia="Calibri"/>
          <w:b/>
          <w:sz w:val="24"/>
          <w:szCs w:val="24"/>
        </w:rPr>
      </w:pPr>
      <w:r>
        <w:rPr>
          <w:rFonts w:eastAsia="Calibri"/>
          <w:b/>
          <w:sz w:val="24"/>
          <w:szCs w:val="24"/>
        </w:rPr>
        <w:lastRenderedPageBreak/>
        <w:t>RESOLUTION NO. ______- 2019</w:t>
      </w:r>
    </w:p>
    <w:p w:rsidR="00A97423" w:rsidRPr="00003F6B" w:rsidRDefault="00A97423" w:rsidP="00A97423">
      <w:pPr>
        <w:overflowPunct/>
        <w:jc w:val="both"/>
        <w:textAlignment w:val="auto"/>
        <w:rPr>
          <w:rFonts w:eastAsia="Calibri"/>
          <w:b/>
          <w:sz w:val="24"/>
          <w:szCs w:val="24"/>
        </w:rPr>
      </w:pPr>
      <w:r w:rsidRPr="00003F6B">
        <w:rPr>
          <w:rFonts w:eastAsia="Calibri"/>
          <w:b/>
          <w:sz w:val="24"/>
          <w:szCs w:val="24"/>
        </w:rPr>
        <w:t>DESIGNATING COUNTY DEPOSITORIES; ESTABLISHING INVESTMENT AND RELATED FINANCIAL PROCEDURES</w:t>
      </w:r>
    </w:p>
    <w:p w:rsidR="00A97423" w:rsidRPr="00003F6B" w:rsidRDefault="00A35301" w:rsidP="00A97423">
      <w:pPr>
        <w:overflowPunct/>
        <w:jc w:val="both"/>
        <w:textAlignment w:val="auto"/>
        <w:rPr>
          <w:rFonts w:eastAsia="Calibri"/>
          <w:b/>
          <w:sz w:val="24"/>
          <w:szCs w:val="24"/>
        </w:rPr>
      </w:pPr>
      <w:r>
        <w:rPr>
          <w:rFonts w:eastAsia="Calibri"/>
          <w:b/>
          <w:sz w:val="24"/>
          <w:szCs w:val="24"/>
        </w:rPr>
        <w:t>Page 2 of 2</w:t>
      </w:r>
    </w:p>
    <w:p w:rsidR="00A97423" w:rsidRDefault="00A97423" w:rsidP="00003F6B">
      <w:pPr>
        <w:overflowPunct/>
        <w:ind w:firstLine="720"/>
        <w:jc w:val="both"/>
        <w:textAlignment w:val="auto"/>
        <w:rPr>
          <w:rFonts w:eastAsia="Calibri"/>
          <w:b/>
          <w:bCs/>
          <w:sz w:val="24"/>
          <w:szCs w:val="24"/>
        </w:rPr>
      </w:pPr>
    </w:p>
    <w:p w:rsidR="00003F6B" w:rsidRDefault="00003F6B" w:rsidP="00003F6B">
      <w:pPr>
        <w:overflowPunct/>
        <w:ind w:firstLine="720"/>
        <w:jc w:val="both"/>
        <w:textAlignment w:val="auto"/>
        <w:rPr>
          <w:rFonts w:eastAsia="Calibri"/>
          <w:sz w:val="24"/>
          <w:szCs w:val="24"/>
        </w:rPr>
      </w:pPr>
      <w:r w:rsidRPr="00003F6B">
        <w:rPr>
          <w:rFonts w:eastAsia="Calibri"/>
          <w:b/>
          <w:bCs/>
          <w:sz w:val="24"/>
          <w:szCs w:val="24"/>
        </w:rPr>
        <w:t>BE IT FURTHER RESOLVED</w:t>
      </w:r>
      <w:r w:rsidRPr="00003F6B">
        <w:rPr>
          <w:rFonts w:eastAsia="Calibri"/>
          <w:sz w:val="24"/>
          <w:szCs w:val="24"/>
        </w:rPr>
        <w:t xml:space="preserve">, that all County officers and all other County personnel receiving or handling County funds shall deposit monies at least weekly with the Sauk County Treasurer or in other appropriate authorized accounts.  </w:t>
      </w:r>
      <w:r w:rsidR="004E2747" w:rsidRPr="001E4511">
        <w:rPr>
          <w:rFonts w:eastAsia="Calibri"/>
          <w:sz w:val="24"/>
          <w:szCs w:val="24"/>
          <w:highlight w:val="yellow"/>
        </w:rPr>
        <w:t>The</w:t>
      </w:r>
      <w:r w:rsidRPr="001E4511">
        <w:rPr>
          <w:rFonts w:eastAsia="Calibri"/>
          <w:sz w:val="24"/>
          <w:szCs w:val="24"/>
          <w:highlight w:val="yellow"/>
        </w:rPr>
        <w:t xml:space="preserve"> list</w:t>
      </w:r>
      <w:r w:rsidR="004E2747" w:rsidRPr="001E4511">
        <w:rPr>
          <w:rFonts w:eastAsia="Calibri"/>
          <w:sz w:val="24"/>
          <w:szCs w:val="24"/>
          <w:highlight w:val="yellow"/>
        </w:rPr>
        <w:t xml:space="preserve"> below</w:t>
      </w:r>
      <w:r w:rsidRPr="001E4511">
        <w:rPr>
          <w:rFonts w:eastAsia="Calibri"/>
          <w:sz w:val="24"/>
          <w:szCs w:val="24"/>
          <w:highlight w:val="yellow"/>
        </w:rPr>
        <w:t xml:space="preserve"> reflects institutions that </w:t>
      </w:r>
      <w:r w:rsidR="001E4511" w:rsidRPr="001E4511">
        <w:rPr>
          <w:rFonts w:eastAsia="Calibri"/>
          <w:sz w:val="24"/>
          <w:szCs w:val="24"/>
          <w:highlight w:val="yellow"/>
        </w:rPr>
        <w:t xml:space="preserve">currently </w:t>
      </w:r>
      <w:r w:rsidRPr="001E4511">
        <w:rPr>
          <w:rFonts w:eastAsia="Calibri"/>
          <w:sz w:val="24"/>
          <w:szCs w:val="24"/>
          <w:highlight w:val="yellow"/>
        </w:rPr>
        <w:t>contain</w:t>
      </w:r>
      <w:r w:rsidR="001E4511" w:rsidRPr="001E4511">
        <w:rPr>
          <w:rFonts w:eastAsia="Calibri"/>
          <w:sz w:val="24"/>
          <w:szCs w:val="24"/>
          <w:highlight w:val="yellow"/>
        </w:rPr>
        <w:t xml:space="preserve"> County</w:t>
      </w:r>
      <w:r w:rsidRPr="001E4511">
        <w:rPr>
          <w:rFonts w:eastAsia="Calibri"/>
          <w:sz w:val="24"/>
          <w:szCs w:val="24"/>
          <w:highlight w:val="yellow"/>
        </w:rPr>
        <w:t xml:space="preserve"> funds</w:t>
      </w:r>
      <w:r w:rsidR="001E4511" w:rsidRPr="001E4511">
        <w:rPr>
          <w:rFonts w:eastAsia="Calibri"/>
          <w:sz w:val="24"/>
          <w:szCs w:val="24"/>
          <w:highlight w:val="yellow"/>
        </w:rPr>
        <w:t>.  The Sauk County Treasurer may make changes or additions to these institutions which are approved by the Finance Committee</w:t>
      </w:r>
      <w:r w:rsidR="00722468" w:rsidRPr="001E4511">
        <w:rPr>
          <w:rFonts w:eastAsia="Calibri"/>
          <w:sz w:val="24"/>
          <w:szCs w:val="24"/>
          <w:highlight w:val="yellow"/>
        </w:rPr>
        <w:t>; and,</w:t>
      </w:r>
      <w:bookmarkStart w:id="0" w:name="_GoBack"/>
      <w:bookmarkEnd w:id="0"/>
    </w:p>
    <w:p w:rsidR="004E2747" w:rsidRDefault="004E2747" w:rsidP="00003F6B">
      <w:pPr>
        <w:overflowPunct/>
        <w:ind w:firstLine="720"/>
        <w:jc w:val="both"/>
        <w:textAlignment w:val="auto"/>
        <w:rPr>
          <w:rFonts w:eastAsia="Calibri"/>
          <w:sz w:val="24"/>
          <w:szCs w:val="24"/>
        </w:rPr>
      </w:pPr>
    </w:p>
    <w:tbl>
      <w:tblPr>
        <w:tblW w:w="9040" w:type="dxa"/>
        <w:tblLook w:val="04A0" w:firstRow="1" w:lastRow="0" w:firstColumn="1" w:lastColumn="0" w:noHBand="0" w:noVBand="1"/>
      </w:tblPr>
      <w:tblGrid>
        <w:gridCol w:w="4380"/>
        <w:gridCol w:w="4660"/>
      </w:tblGrid>
      <w:tr w:rsidR="00A35301" w:rsidRPr="00A35301" w:rsidTr="00A35301">
        <w:trPr>
          <w:trHeight w:val="300"/>
        </w:trPr>
        <w:tc>
          <w:tcPr>
            <w:tcW w:w="4380" w:type="dxa"/>
            <w:tcBorders>
              <w:top w:val="nil"/>
              <w:left w:val="nil"/>
              <w:bottom w:val="nil"/>
              <w:right w:val="nil"/>
            </w:tcBorders>
            <w:shd w:val="clear" w:color="auto" w:fill="auto"/>
            <w:noWrap/>
            <w:vAlign w:val="bottom"/>
            <w:hideMark/>
          </w:tcPr>
          <w:p w:rsidR="00A35301" w:rsidRPr="00A35301" w:rsidRDefault="00A35301" w:rsidP="00A35301">
            <w:pPr>
              <w:overflowPunct/>
              <w:autoSpaceDE/>
              <w:autoSpaceDN/>
              <w:adjustRightInd/>
              <w:textAlignment w:val="auto"/>
              <w:rPr>
                <w:color w:val="000000"/>
                <w:sz w:val="22"/>
                <w:szCs w:val="22"/>
              </w:rPr>
            </w:pPr>
            <w:r w:rsidRPr="00A35301">
              <w:rPr>
                <w:color w:val="000000"/>
                <w:sz w:val="22"/>
                <w:szCs w:val="22"/>
              </w:rPr>
              <w:t>Bank of Prairie du Sac</w:t>
            </w:r>
          </w:p>
        </w:tc>
        <w:tc>
          <w:tcPr>
            <w:tcW w:w="4660" w:type="dxa"/>
            <w:tcBorders>
              <w:top w:val="nil"/>
              <w:left w:val="nil"/>
              <w:bottom w:val="nil"/>
              <w:right w:val="nil"/>
            </w:tcBorders>
            <w:shd w:val="clear" w:color="auto" w:fill="auto"/>
            <w:noWrap/>
            <w:vAlign w:val="bottom"/>
            <w:hideMark/>
          </w:tcPr>
          <w:p w:rsidR="00A35301" w:rsidRPr="00A35301" w:rsidRDefault="00A35301" w:rsidP="00A35301">
            <w:pPr>
              <w:overflowPunct/>
              <w:autoSpaceDE/>
              <w:autoSpaceDN/>
              <w:adjustRightInd/>
              <w:textAlignment w:val="auto"/>
              <w:rPr>
                <w:color w:val="000000"/>
                <w:sz w:val="22"/>
                <w:szCs w:val="22"/>
              </w:rPr>
            </w:pPr>
            <w:r w:rsidRPr="00A35301">
              <w:rPr>
                <w:color w:val="000000"/>
                <w:sz w:val="22"/>
                <w:szCs w:val="22"/>
              </w:rPr>
              <w:t>Peoples Community Bank</w:t>
            </w:r>
          </w:p>
        </w:tc>
      </w:tr>
      <w:tr w:rsidR="00A35301" w:rsidRPr="00A35301" w:rsidTr="00A35301">
        <w:trPr>
          <w:trHeight w:val="300"/>
        </w:trPr>
        <w:tc>
          <w:tcPr>
            <w:tcW w:w="4380" w:type="dxa"/>
            <w:tcBorders>
              <w:top w:val="nil"/>
              <w:left w:val="nil"/>
              <w:bottom w:val="nil"/>
              <w:right w:val="nil"/>
            </w:tcBorders>
            <w:shd w:val="clear" w:color="auto" w:fill="auto"/>
            <w:noWrap/>
            <w:vAlign w:val="bottom"/>
            <w:hideMark/>
          </w:tcPr>
          <w:p w:rsidR="00A35301" w:rsidRPr="00A35301" w:rsidRDefault="00A35301" w:rsidP="00A35301">
            <w:pPr>
              <w:overflowPunct/>
              <w:autoSpaceDE/>
              <w:autoSpaceDN/>
              <w:adjustRightInd/>
              <w:textAlignment w:val="auto"/>
              <w:rPr>
                <w:color w:val="000000"/>
                <w:sz w:val="22"/>
                <w:szCs w:val="22"/>
              </w:rPr>
            </w:pPr>
            <w:r w:rsidRPr="00A35301">
              <w:rPr>
                <w:color w:val="000000"/>
                <w:sz w:val="22"/>
                <w:szCs w:val="22"/>
              </w:rPr>
              <w:t>Baraboo State Bank</w:t>
            </w:r>
          </w:p>
        </w:tc>
        <w:tc>
          <w:tcPr>
            <w:tcW w:w="4660" w:type="dxa"/>
            <w:tcBorders>
              <w:top w:val="nil"/>
              <w:left w:val="nil"/>
              <w:bottom w:val="nil"/>
              <w:right w:val="nil"/>
            </w:tcBorders>
            <w:shd w:val="clear" w:color="auto" w:fill="auto"/>
            <w:noWrap/>
            <w:vAlign w:val="bottom"/>
            <w:hideMark/>
          </w:tcPr>
          <w:p w:rsidR="00A35301" w:rsidRPr="00A35301" w:rsidRDefault="00A35301" w:rsidP="00A35301">
            <w:pPr>
              <w:overflowPunct/>
              <w:autoSpaceDE/>
              <w:autoSpaceDN/>
              <w:adjustRightInd/>
              <w:textAlignment w:val="auto"/>
              <w:rPr>
                <w:color w:val="000000"/>
                <w:sz w:val="22"/>
                <w:szCs w:val="22"/>
              </w:rPr>
            </w:pPr>
            <w:r w:rsidRPr="00A35301">
              <w:rPr>
                <w:color w:val="000000"/>
                <w:sz w:val="22"/>
                <w:szCs w:val="22"/>
              </w:rPr>
              <w:t>PMA Financial Network, Inc.</w:t>
            </w:r>
          </w:p>
        </w:tc>
      </w:tr>
      <w:tr w:rsidR="00A35301" w:rsidRPr="00A35301" w:rsidTr="00A35301">
        <w:trPr>
          <w:trHeight w:val="300"/>
        </w:trPr>
        <w:tc>
          <w:tcPr>
            <w:tcW w:w="4380" w:type="dxa"/>
            <w:tcBorders>
              <w:top w:val="nil"/>
              <w:left w:val="nil"/>
              <w:bottom w:val="nil"/>
              <w:right w:val="nil"/>
            </w:tcBorders>
            <w:shd w:val="clear" w:color="auto" w:fill="auto"/>
            <w:noWrap/>
            <w:vAlign w:val="bottom"/>
            <w:hideMark/>
          </w:tcPr>
          <w:p w:rsidR="00A35301" w:rsidRPr="00A35301" w:rsidRDefault="00A35301" w:rsidP="00A35301">
            <w:pPr>
              <w:overflowPunct/>
              <w:autoSpaceDE/>
              <w:autoSpaceDN/>
              <w:adjustRightInd/>
              <w:textAlignment w:val="auto"/>
              <w:rPr>
                <w:color w:val="000000"/>
                <w:sz w:val="22"/>
                <w:szCs w:val="22"/>
              </w:rPr>
            </w:pPr>
            <w:r w:rsidRPr="00A35301">
              <w:rPr>
                <w:color w:val="000000"/>
                <w:sz w:val="22"/>
                <w:szCs w:val="22"/>
              </w:rPr>
              <w:t>BMO Harris Bank, N.A.</w:t>
            </w:r>
          </w:p>
        </w:tc>
        <w:tc>
          <w:tcPr>
            <w:tcW w:w="4660" w:type="dxa"/>
            <w:tcBorders>
              <w:top w:val="nil"/>
              <w:left w:val="nil"/>
              <w:bottom w:val="nil"/>
              <w:right w:val="nil"/>
            </w:tcBorders>
            <w:shd w:val="clear" w:color="auto" w:fill="auto"/>
            <w:noWrap/>
            <w:vAlign w:val="bottom"/>
            <w:hideMark/>
          </w:tcPr>
          <w:p w:rsidR="00A35301" w:rsidRPr="00A35301" w:rsidRDefault="00A35301" w:rsidP="00A35301">
            <w:pPr>
              <w:overflowPunct/>
              <w:autoSpaceDE/>
              <w:autoSpaceDN/>
              <w:adjustRightInd/>
              <w:textAlignment w:val="auto"/>
              <w:rPr>
                <w:color w:val="000000"/>
                <w:sz w:val="22"/>
                <w:szCs w:val="22"/>
              </w:rPr>
            </w:pPr>
            <w:r w:rsidRPr="00A35301">
              <w:rPr>
                <w:color w:val="000000"/>
                <w:sz w:val="22"/>
                <w:szCs w:val="22"/>
              </w:rPr>
              <w:t>PNC Bank</w:t>
            </w:r>
          </w:p>
        </w:tc>
      </w:tr>
      <w:tr w:rsidR="00A35301" w:rsidRPr="00A35301" w:rsidTr="00A35301">
        <w:trPr>
          <w:trHeight w:val="300"/>
        </w:trPr>
        <w:tc>
          <w:tcPr>
            <w:tcW w:w="4380" w:type="dxa"/>
            <w:tcBorders>
              <w:top w:val="nil"/>
              <w:left w:val="nil"/>
              <w:bottom w:val="nil"/>
              <w:right w:val="nil"/>
            </w:tcBorders>
            <w:shd w:val="clear" w:color="auto" w:fill="auto"/>
            <w:noWrap/>
            <w:vAlign w:val="bottom"/>
            <w:hideMark/>
          </w:tcPr>
          <w:p w:rsidR="00A35301" w:rsidRPr="00A35301" w:rsidRDefault="00A35301" w:rsidP="00A35301">
            <w:pPr>
              <w:overflowPunct/>
              <w:autoSpaceDE/>
              <w:autoSpaceDN/>
              <w:adjustRightInd/>
              <w:textAlignment w:val="auto"/>
              <w:rPr>
                <w:color w:val="000000"/>
                <w:sz w:val="22"/>
                <w:szCs w:val="22"/>
              </w:rPr>
            </w:pPr>
            <w:r w:rsidRPr="00A35301">
              <w:rPr>
                <w:color w:val="000000"/>
                <w:sz w:val="22"/>
                <w:szCs w:val="22"/>
              </w:rPr>
              <w:t>Citizens Community Fed Nat'l Assoc</w:t>
            </w:r>
            <w:r>
              <w:rPr>
                <w:color w:val="000000"/>
                <w:sz w:val="22"/>
                <w:szCs w:val="22"/>
              </w:rPr>
              <w:t>iation</w:t>
            </w:r>
          </w:p>
        </w:tc>
        <w:tc>
          <w:tcPr>
            <w:tcW w:w="4660" w:type="dxa"/>
            <w:tcBorders>
              <w:top w:val="nil"/>
              <w:left w:val="nil"/>
              <w:bottom w:val="nil"/>
              <w:right w:val="nil"/>
            </w:tcBorders>
            <w:shd w:val="clear" w:color="auto" w:fill="auto"/>
            <w:noWrap/>
            <w:vAlign w:val="bottom"/>
            <w:hideMark/>
          </w:tcPr>
          <w:p w:rsidR="00A35301" w:rsidRPr="00A35301" w:rsidRDefault="00A35301" w:rsidP="00A35301">
            <w:pPr>
              <w:overflowPunct/>
              <w:autoSpaceDE/>
              <w:autoSpaceDN/>
              <w:adjustRightInd/>
              <w:textAlignment w:val="auto"/>
              <w:rPr>
                <w:color w:val="000000"/>
                <w:sz w:val="22"/>
                <w:szCs w:val="22"/>
              </w:rPr>
            </w:pPr>
            <w:r w:rsidRPr="00A35301">
              <w:rPr>
                <w:color w:val="000000"/>
                <w:sz w:val="22"/>
                <w:szCs w:val="22"/>
              </w:rPr>
              <w:t>River Cities Bank</w:t>
            </w:r>
          </w:p>
        </w:tc>
      </w:tr>
      <w:tr w:rsidR="00A35301" w:rsidRPr="00A35301" w:rsidTr="00A35301">
        <w:trPr>
          <w:trHeight w:val="300"/>
        </w:trPr>
        <w:tc>
          <w:tcPr>
            <w:tcW w:w="4380" w:type="dxa"/>
            <w:tcBorders>
              <w:top w:val="nil"/>
              <w:left w:val="nil"/>
              <w:bottom w:val="nil"/>
              <w:right w:val="nil"/>
            </w:tcBorders>
            <w:shd w:val="clear" w:color="auto" w:fill="auto"/>
            <w:noWrap/>
            <w:vAlign w:val="bottom"/>
            <w:hideMark/>
          </w:tcPr>
          <w:p w:rsidR="00A35301" w:rsidRPr="00A35301" w:rsidRDefault="00A35301" w:rsidP="00A35301">
            <w:pPr>
              <w:overflowPunct/>
              <w:autoSpaceDE/>
              <w:autoSpaceDN/>
              <w:adjustRightInd/>
              <w:textAlignment w:val="auto"/>
              <w:rPr>
                <w:color w:val="000000"/>
                <w:sz w:val="22"/>
                <w:szCs w:val="22"/>
              </w:rPr>
            </w:pPr>
            <w:r w:rsidRPr="00A35301">
              <w:rPr>
                <w:color w:val="000000"/>
                <w:sz w:val="22"/>
                <w:szCs w:val="22"/>
              </w:rPr>
              <w:t>Commerce State Bank</w:t>
            </w:r>
          </w:p>
        </w:tc>
        <w:tc>
          <w:tcPr>
            <w:tcW w:w="4660" w:type="dxa"/>
            <w:tcBorders>
              <w:top w:val="nil"/>
              <w:left w:val="nil"/>
              <w:bottom w:val="nil"/>
              <w:right w:val="nil"/>
            </w:tcBorders>
            <w:shd w:val="clear" w:color="auto" w:fill="auto"/>
            <w:noWrap/>
            <w:vAlign w:val="bottom"/>
            <w:hideMark/>
          </w:tcPr>
          <w:p w:rsidR="00A35301" w:rsidRPr="00A35301" w:rsidRDefault="00A35301" w:rsidP="00A35301">
            <w:pPr>
              <w:overflowPunct/>
              <w:autoSpaceDE/>
              <w:autoSpaceDN/>
              <w:adjustRightInd/>
              <w:textAlignment w:val="auto"/>
              <w:rPr>
                <w:color w:val="000000"/>
                <w:sz w:val="22"/>
                <w:szCs w:val="22"/>
              </w:rPr>
            </w:pPr>
            <w:r w:rsidRPr="00A35301">
              <w:rPr>
                <w:color w:val="000000"/>
                <w:sz w:val="22"/>
                <w:szCs w:val="22"/>
              </w:rPr>
              <w:t>Wells Fargo Bank, N.A.</w:t>
            </w:r>
          </w:p>
        </w:tc>
      </w:tr>
      <w:tr w:rsidR="00A35301" w:rsidRPr="00A35301" w:rsidTr="00A35301">
        <w:trPr>
          <w:trHeight w:val="300"/>
        </w:trPr>
        <w:tc>
          <w:tcPr>
            <w:tcW w:w="4380" w:type="dxa"/>
            <w:tcBorders>
              <w:top w:val="nil"/>
              <w:left w:val="nil"/>
              <w:bottom w:val="nil"/>
              <w:right w:val="nil"/>
            </w:tcBorders>
            <w:shd w:val="clear" w:color="auto" w:fill="auto"/>
            <w:noWrap/>
            <w:vAlign w:val="bottom"/>
            <w:hideMark/>
          </w:tcPr>
          <w:p w:rsidR="00A35301" w:rsidRPr="00A35301" w:rsidRDefault="00A35301" w:rsidP="00A35301">
            <w:pPr>
              <w:overflowPunct/>
              <w:autoSpaceDE/>
              <w:autoSpaceDN/>
              <w:adjustRightInd/>
              <w:textAlignment w:val="auto"/>
              <w:rPr>
                <w:color w:val="000000"/>
                <w:sz w:val="22"/>
                <w:szCs w:val="22"/>
              </w:rPr>
            </w:pPr>
            <w:r w:rsidRPr="00A35301">
              <w:rPr>
                <w:color w:val="000000"/>
                <w:sz w:val="22"/>
                <w:szCs w:val="22"/>
              </w:rPr>
              <w:t>Community First Bank</w:t>
            </w:r>
          </w:p>
        </w:tc>
        <w:tc>
          <w:tcPr>
            <w:tcW w:w="4660" w:type="dxa"/>
            <w:tcBorders>
              <w:top w:val="nil"/>
              <w:left w:val="nil"/>
              <w:bottom w:val="nil"/>
              <w:right w:val="nil"/>
            </w:tcBorders>
            <w:shd w:val="clear" w:color="auto" w:fill="auto"/>
            <w:noWrap/>
            <w:vAlign w:val="bottom"/>
            <w:hideMark/>
          </w:tcPr>
          <w:p w:rsidR="00A35301" w:rsidRPr="00A35301" w:rsidRDefault="00A35301" w:rsidP="00A35301">
            <w:pPr>
              <w:overflowPunct/>
              <w:autoSpaceDE/>
              <w:autoSpaceDN/>
              <w:adjustRightInd/>
              <w:textAlignment w:val="auto"/>
              <w:rPr>
                <w:color w:val="000000"/>
                <w:sz w:val="22"/>
                <w:szCs w:val="22"/>
              </w:rPr>
            </w:pPr>
            <w:r w:rsidRPr="00A35301">
              <w:rPr>
                <w:color w:val="000000"/>
                <w:sz w:val="22"/>
                <w:szCs w:val="22"/>
              </w:rPr>
              <w:t>Wisconsin Investment Services Cooperative</w:t>
            </w:r>
          </w:p>
        </w:tc>
      </w:tr>
      <w:tr w:rsidR="00A35301" w:rsidRPr="00A35301" w:rsidTr="00A35301">
        <w:trPr>
          <w:trHeight w:val="300"/>
        </w:trPr>
        <w:tc>
          <w:tcPr>
            <w:tcW w:w="4380" w:type="dxa"/>
            <w:tcBorders>
              <w:top w:val="nil"/>
              <w:left w:val="nil"/>
              <w:bottom w:val="nil"/>
              <w:right w:val="nil"/>
            </w:tcBorders>
            <w:shd w:val="clear" w:color="auto" w:fill="auto"/>
            <w:noWrap/>
            <w:vAlign w:val="bottom"/>
            <w:hideMark/>
          </w:tcPr>
          <w:p w:rsidR="00A35301" w:rsidRPr="00A35301" w:rsidRDefault="00A35301" w:rsidP="00A35301">
            <w:pPr>
              <w:overflowPunct/>
              <w:autoSpaceDE/>
              <w:autoSpaceDN/>
              <w:adjustRightInd/>
              <w:textAlignment w:val="auto"/>
              <w:rPr>
                <w:color w:val="000000"/>
                <w:sz w:val="22"/>
                <w:szCs w:val="22"/>
              </w:rPr>
            </w:pPr>
            <w:r w:rsidRPr="00A35301">
              <w:rPr>
                <w:color w:val="000000"/>
                <w:sz w:val="22"/>
                <w:szCs w:val="22"/>
              </w:rPr>
              <w:t>Farmers &amp; Merchants Bank</w:t>
            </w:r>
          </w:p>
        </w:tc>
        <w:tc>
          <w:tcPr>
            <w:tcW w:w="4660" w:type="dxa"/>
            <w:tcBorders>
              <w:top w:val="nil"/>
              <w:left w:val="nil"/>
              <w:bottom w:val="nil"/>
              <w:right w:val="nil"/>
            </w:tcBorders>
            <w:shd w:val="clear" w:color="auto" w:fill="auto"/>
            <w:noWrap/>
            <w:vAlign w:val="bottom"/>
            <w:hideMark/>
          </w:tcPr>
          <w:p w:rsidR="00A35301" w:rsidRPr="00A35301" w:rsidRDefault="00A35301" w:rsidP="00A35301">
            <w:pPr>
              <w:overflowPunct/>
              <w:autoSpaceDE/>
              <w:autoSpaceDN/>
              <w:adjustRightInd/>
              <w:textAlignment w:val="auto"/>
              <w:rPr>
                <w:color w:val="000000"/>
                <w:sz w:val="22"/>
                <w:szCs w:val="22"/>
              </w:rPr>
            </w:pPr>
            <w:r w:rsidRPr="00A35301">
              <w:rPr>
                <w:color w:val="000000"/>
                <w:sz w:val="22"/>
                <w:szCs w:val="22"/>
              </w:rPr>
              <w:t>Wisconsin Local Government Investment Pool</w:t>
            </w:r>
          </w:p>
        </w:tc>
      </w:tr>
      <w:tr w:rsidR="00A35301" w:rsidRPr="00A35301" w:rsidTr="00A35301">
        <w:trPr>
          <w:trHeight w:val="300"/>
        </w:trPr>
        <w:tc>
          <w:tcPr>
            <w:tcW w:w="4380" w:type="dxa"/>
            <w:tcBorders>
              <w:top w:val="nil"/>
              <w:left w:val="nil"/>
              <w:bottom w:val="nil"/>
              <w:right w:val="nil"/>
            </w:tcBorders>
            <w:shd w:val="clear" w:color="auto" w:fill="auto"/>
            <w:noWrap/>
            <w:vAlign w:val="bottom"/>
            <w:hideMark/>
          </w:tcPr>
          <w:p w:rsidR="00A35301" w:rsidRPr="00A35301" w:rsidRDefault="00A35301" w:rsidP="00A35301">
            <w:pPr>
              <w:overflowPunct/>
              <w:autoSpaceDE/>
              <w:autoSpaceDN/>
              <w:adjustRightInd/>
              <w:textAlignment w:val="auto"/>
              <w:rPr>
                <w:color w:val="000000"/>
                <w:sz w:val="22"/>
                <w:szCs w:val="22"/>
              </w:rPr>
            </w:pPr>
            <w:r w:rsidRPr="00A35301">
              <w:rPr>
                <w:color w:val="000000"/>
                <w:sz w:val="22"/>
                <w:szCs w:val="22"/>
              </w:rPr>
              <w:t>First Business Bank</w:t>
            </w:r>
          </w:p>
        </w:tc>
        <w:tc>
          <w:tcPr>
            <w:tcW w:w="4660" w:type="dxa"/>
            <w:tcBorders>
              <w:top w:val="nil"/>
              <w:left w:val="nil"/>
              <w:bottom w:val="nil"/>
              <w:right w:val="nil"/>
            </w:tcBorders>
            <w:shd w:val="clear" w:color="auto" w:fill="auto"/>
            <w:noWrap/>
            <w:vAlign w:val="bottom"/>
            <w:hideMark/>
          </w:tcPr>
          <w:p w:rsidR="00A35301" w:rsidRPr="00A35301" w:rsidRDefault="00A35301" w:rsidP="00A35301">
            <w:pPr>
              <w:overflowPunct/>
              <w:autoSpaceDE/>
              <w:autoSpaceDN/>
              <w:adjustRightInd/>
              <w:textAlignment w:val="auto"/>
              <w:rPr>
                <w:color w:val="000000"/>
                <w:sz w:val="22"/>
                <w:szCs w:val="22"/>
              </w:rPr>
            </w:pPr>
          </w:p>
        </w:tc>
      </w:tr>
    </w:tbl>
    <w:p w:rsidR="004E2747" w:rsidRPr="00003F6B" w:rsidRDefault="004E2747" w:rsidP="00003F6B">
      <w:pPr>
        <w:overflowPunct/>
        <w:ind w:firstLine="720"/>
        <w:jc w:val="both"/>
        <w:textAlignment w:val="auto"/>
        <w:rPr>
          <w:rFonts w:eastAsia="Calibri"/>
          <w:sz w:val="24"/>
          <w:szCs w:val="24"/>
        </w:rPr>
      </w:pPr>
    </w:p>
    <w:p w:rsidR="00003F6B" w:rsidRPr="00003F6B" w:rsidRDefault="00003F6B" w:rsidP="00003F6B">
      <w:pPr>
        <w:overflowPunct/>
        <w:ind w:firstLine="720"/>
        <w:jc w:val="both"/>
        <w:textAlignment w:val="auto"/>
        <w:rPr>
          <w:rFonts w:eastAsia="Calibri"/>
          <w:sz w:val="24"/>
          <w:szCs w:val="24"/>
        </w:rPr>
      </w:pPr>
      <w:r w:rsidRPr="00003F6B">
        <w:rPr>
          <w:rFonts w:eastAsia="Calibri"/>
          <w:b/>
          <w:bCs/>
          <w:sz w:val="24"/>
          <w:szCs w:val="24"/>
        </w:rPr>
        <w:t>BE IT FURTHER RESOLVED</w:t>
      </w:r>
      <w:r w:rsidRPr="00003F6B">
        <w:rPr>
          <w:rFonts w:eastAsia="Calibri"/>
          <w:sz w:val="24"/>
          <w:szCs w:val="24"/>
        </w:rPr>
        <w:t>, that all general and payroll County checks shall bear the facsimile signatures of the Sauk County Clerk, the Sauk County Treasurer, and the Sauk County Board Chairperson.  Any other checks issued by Sauk County departments shall bear the signature, either original or facsimile, of that department’s administrator or their designee.</w:t>
      </w:r>
    </w:p>
    <w:p w:rsidR="00003F6B" w:rsidRPr="00003F6B" w:rsidRDefault="00003F6B" w:rsidP="00003F6B">
      <w:pPr>
        <w:overflowPunct/>
        <w:jc w:val="both"/>
        <w:textAlignment w:val="auto"/>
        <w:rPr>
          <w:rFonts w:eastAsia="Calibri"/>
          <w:sz w:val="24"/>
          <w:szCs w:val="24"/>
        </w:rPr>
      </w:pPr>
    </w:p>
    <w:p w:rsidR="00003F6B" w:rsidRPr="00003F6B" w:rsidRDefault="00003F6B" w:rsidP="00003F6B">
      <w:pPr>
        <w:overflowPunct/>
        <w:jc w:val="both"/>
        <w:textAlignment w:val="auto"/>
        <w:rPr>
          <w:rFonts w:eastAsia="Calibri"/>
          <w:sz w:val="24"/>
          <w:szCs w:val="24"/>
        </w:rPr>
      </w:pPr>
      <w:r w:rsidRPr="00003F6B">
        <w:rPr>
          <w:rFonts w:eastAsia="Calibri"/>
          <w:sz w:val="24"/>
          <w:szCs w:val="24"/>
        </w:rPr>
        <w:t xml:space="preserve">For consideration by the Sauk County Board </w:t>
      </w:r>
      <w:r w:rsidR="00A97423">
        <w:rPr>
          <w:rFonts w:eastAsia="Calibri"/>
          <w:sz w:val="24"/>
          <w:szCs w:val="24"/>
        </w:rPr>
        <w:t xml:space="preserve">of </w:t>
      </w:r>
      <w:r w:rsidR="00B234D2">
        <w:rPr>
          <w:rFonts w:eastAsia="Calibri"/>
          <w:sz w:val="24"/>
          <w:szCs w:val="24"/>
        </w:rPr>
        <w:t>Supervisors on March 19, 2019</w:t>
      </w:r>
      <w:r w:rsidRPr="00003F6B">
        <w:rPr>
          <w:rFonts w:eastAsia="Calibri"/>
          <w:sz w:val="24"/>
          <w:szCs w:val="24"/>
        </w:rPr>
        <w:t>.</w:t>
      </w:r>
    </w:p>
    <w:p w:rsidR="00003F6B" w:rsidRPr="00003F6B" w:rsidRDefault="00003F6B" w:rsidP="00003F6B">
      <w:pPr>
        <w:overflowPunct/>
        <w:jc w:val="both"/>
        <w:textAlignment w:val="auto"/>
        <w:rPr>
          <w:rFonts w:eastAsia="Calibri"/>
          <w:sz w:val="24"/>
          <w:szCs w:val="24"/>
        </w:rPr>
      </w:pPr>
    </w:p>
    <w:p w:rsidR="00003F6B" w:rsidRPr="00003F6B" w:rsidRDefault="00003F6B" w:rsidP="00003F6B">
      <w:pPr>
        <w:overflowPunct/>
        <w:jc w:val="both"/>
        <w:textAlignment w:val="auto"/>
        <w:rPr>
          <w:rFonts w:eastAsia="Calibri"/>
          <w:sz w:val="24"/>
          <w:szCs w:val="24"/>
        </w:rPr>
      </w:pPr>
      <w:r w:rsidRPr="00003F6B">
        <w:rPr>
          <w:rFonts w:eastAsia="Calibri"/>
          <w:sz w:val="24"/>
          <w:szCs w:val="24"/>
        </w:rPr>
        <w:t xml:space="preserve">Respectfully submitted, </w:t>
      </w:r>
    </w:p>
    <w:p w:rsidR="00003F6B" w:rsidRPr="00003F6B" w:rsidRDefault="00003F6B" w:rsidP="00003F6B">
      <w:pPr>
        <w:overflowPunct/>
        <w:jc w:val="both"/>
        <w:textAlignment w:val="auto"/>
        <w:rPr>
          <w:rFonts w:eastAsia="Calibri"/>
        </w:rPr>
      </w:pPr>
    </w:p>
    <w:p w:rsidR="00003F6B" w:rsidRPr="00003F6B" w:rsidRDefault="00003F6B" w:rsidP="00003F6B">
      <w:pPr>
        <w:tabs>
          <w:tab w:val="left" w:pos="720"/>
          <w:tab w:val="left" w:pos="3060"/>
        </w:tabs>
        <w:overflowPunct/>
        <w:jc w:val="both"/>
        <w:textAlignment w:val="auto"/>
        <w:rPr>
          <w:rFonts w:eastAsia="Calibri"/>
          <w:b/>
          <w:sz w:val="24"/>
          <w:szCs w:val="24"/>
        </w:rPr>
      </w:pPr>
      <w:r w:rsidRPr="00003F6B">
        <w:rPr>
          <w:rFonts w:eastAsia="Calibri"/>
          <w:b/>
          <w:sz w:val="24"/>
          <w:szCs w:val="24"/>
        </w:rPr>
        <w:t>SAUK COUNTY FINANCE COMMITTEE</w:t>
      </w:r>
    </w:p>
    <w:p w:rsidR="00003F6B" w:rsidRPr="00003F6B" w:rsidRDefault="00003F6B" w:rsidP="00003F6B">
      <w:pPr>
        <w:tabs>
          <w:tab w:val="left" w:pos="720"/>
          <w:tab w:val="left" w:pos="3060"/>
        </w:tabs>
        <w:overflowPunct/>
        <w:jc w:val="both"/>
        <w:textAlignment w:val="auto"/>
        <w:rPr>
          <w:rFonts w:eastAsia="Calibri"/>
          <w:sz w:val="22"/>
          <w:szCs w:val="22"/>
        </w:rPr>
      </w:pPr>
    </w:p>
    <w:p w:rsidR="00003F6B" w:rsidRPr="00003F6B" w:rsidRDefault="00003F6B" w:rsidP="00003F6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11666"/>
        </w:tabs>
        <w:overflowPunct/>
        <w:jc w:val="both"/>
        <w:textAlignment w:val="auto"/>
        <w:rPr>
          <w:rFonts w:eastAsia="Calibri"/>
          <w:color w:val="000000"/>
          <w:sz w:val="24"/>
          <w:szCs w:val="24"/>
        </w:rPr>
      </w:pPr>
      <w:r w:rsidRPr="00003F6B">
        <w:rPr>
          <w:rFonts w:eastAsia="Calibri"/>
          <w:color w:val="000000"/>
          <w:sz w:val="24"/>
          <w:szCs w:val="24"/>
        </w:rPr>
        <w:t>__________________________________</w:t>
      </w:r>
      <w:r w:rsidRPr="00003F6B">
        <w:rPr>
          <w:rFonts w:eastAsia="Calibri"/>
          <w:color w:val="000000"/>
          <w:sz w:val="24"/>
          <w:szCs w:val="24"/>
        </w:rPr>
        <w:tab/>
      </w:r>
      <w:r w:rsidRPr="00003F6B">
        <w:rPr>
          <w:rFonts w:eastAsia="Calibri"/>
          <w:color w:val="000000"/>
          <w:sz w:val="24"/>
          <w:szCs w:val="24"/>
        </w:rPr>
        <w:tab/>
        <w:t>___________________________________</w:t>
      </w:r>
    </w:p>
    <w:p w:rsidR="00B234D2" w:rsidRPr="00B234D2" w:rsidRDefault="00B234D2" w:rsidP="00B234D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11666"/>
        </w:tabs>
        <w:rPr>
          <w:color w:val="000000"/>
          <w:sz w:val="22"/>
          <w:szCs w:val="22"/>
        </w:rPr>
      </w:pPr>
      <w:r w:rsidRPr="00B234D2">
        <w:rPr>
          <w:color w:val="000000"/>
          <w:sz w:val="22"/>
          <w:szCs w:val="22"/>
        </w:rPr>
        <w:t>JOHN DIETZ, Chairperson</w:t>
      </w:r>
      <w:r w:rsidRPr="00B234D2">
        <w:rPr>
          <w:color w:val="000000"/>
          <w:sz w:val="22"/>
          <w:szCs w:val="22"/>
        </w:rPr>
        <w:tab/>
      </w:r>
      <w:r w:rsidRPr="00B234D2">
        <w:rPr>
          <w:color w:val="000000"/>
          <w:sz w:val="22"/>
          <w:szCs w:val="22"/>
        </w:rPr>
        <w:tab/>
      </w:r>
      <w:r w:rsidRPr="00B234D2">
        <w:rPr>
          <w:color w:val="000000"/>
          <w:sz w:val="22"/>
          <w:szCs w:val="22"/>
        </w:rPr>
        <w:tab/>
        <w:t xml:space="preserve">             WILLIAM WENZEL </w:t>
      </w:r>
    </w:p>
    <w:p w:rsidR="00B234D2" w:rsidRPr="00B234D2" w:rsidRDefault="00B234D2" w:rsidP="00B234D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11666"/>
        </w:tabs>
        <w:rPr>
          <w:color w:val="000000"/>
          <w:sz w:val="22"/>
          <w:szCs w:val="22"/>
        </w:rPr>
      </w:pPr>
    </w:p>
    <w:p w:rsidR="00003F6B" w:rsidRPr="00003F6B" w:rsidRDefault="00003F6B" w:rsidP="00003F6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11666"/>
        </w:tabs>
        <w:overflowPunct/>
        <w:jc w:val="both"/>
        <w:textAlignment w:val="auto"/>
        <w:rPr>
          <w:rFonts w:eastAsia="Calibri"/>
          <w:color w:val="000000"/>
          <w:sz w:val="24"/>
          <w:szCs w:val="24"/>
        </w:rPr>
      </w:pPr>
      <w:r w:rsidRPr="00003F6B">
        <w:rPr>
          <w:rFonts w:eastAsia="Calibri"/>
          <w:color w:val="000000"/>
          <w:sz w:val="24"/>
          <w:szCs w:val="24"/>
        </w:rPr>
        <w:t>__________________________________</w:t>
      </w:r>
      <w:r w:rsidRPr="00003F6B">
        <w:rPr>
          <w:rFonts w:eastAsia="Calibri"/>
          <w:color w:val="000000"/>
          <w:sz w:val="24"/>
          <w:szCs w:val="24"/>
        </w:rPr>
        <w:tab/>
      </w:r>
      <w:r w:rsidRPr="00003F6B">
        <w:rPr>
          <w:rFonts w:eastAsia="Calibri"/>
          <w:color w:val="000000"/>
          <w:sz w:val="24"/>
          <w:szCs w:val="24"/>
        </w:rPr>
        <w:tab/>
        <w:t>___________________________________</w:t>
      </w:r>
    </w:p>
    <w:p w:rsidR="00003F6B" w:rsidRDefault="00B234D2" w:rsidP="00003F6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11666"/>
        </w:tabs>
        <w:overflowPunct/>
        <w:jc w:val="both"/>
        <w:textAlignment w:val="auto"/>
        <w:rPr>
          <w:rFonts w:eastAsia="Calibri"/>
          <w:color w:val="000000"/>
          <w:sz w:val="24"/>
          <w:szCs w:val="24"/>
        </w:rPr>
      </w:pPr>
      <w:r w:rsidRPr="004B4C65">
        <w:rPr>
          <w:sz w:val="22"/>
          <w:szCs w:val="22"/>
        </w:rPr>
        <w:t>THOMAS KRIEGL</w:t>
      </w:r>
      <w:r w:rsidR="00003F6B" w:rsidRPr="00003F6B">
        <w:rPr>
          <w:rFonts w:eastAsia="Calibri"/>
          <w:color w:val="000000"/>
          <w:sz w:val="24"/>
          <w:szCs w:val="24"/>
        </w:rPr>
        <w:tab/>
      </w:r>
      <w:r w:rsidR="00003F6B" w:rsidRPr="00003F6B">
        <w:rPr>
          <w:rFonts w:eastAsia="Calibri"/>
          <w:color w:val="000000"/>
          <w:sz w:val="24"/>
          <w:szCs w:val="24"/>
        </w:rPr>
        <w:tab/>
      </w:r>
      <w:r w:rsidR="00003F6B" w:rsidRPr="00003F6B">
        <w:rPr>
          <w:rFonts w:eastAsia="Calibri"/>
          <w:color w:val="000000"/>
          <w:sz w:val="24"/>
          <w:szCs w:val="24"/>
        </w:rPr>
        <w:tab/>
      </w:r>
      <w:r w:rsidR="00003F6B" w:rsidRPr="00003F6B">
        <w:rPr>
          <w:rFonts w:eastAsia="Calibri"/>
          <w:color w:val="000000"/>
          <w:sz w:val="24"/>
          <w:szCs w:val="24"/>
        </w:rPr>
        <w:tab/>
      </w:r>
      <w:r>
        <w:rPr>
          <w:rFonts w:eastAsia="Calibri"/>
          <w:color w:val="000000"/>
          <w:sz w:val="24"/>
          <w:szCs w:val="24"/>
        </w:rPr>
        <w:t xml:space="preserve">            </w:t>
      </w:r>
      <w:r w:rsidR="00141621">
        <w:rPr>
          <w:rFonts w:eastAsia="Calibri"/>
          <w:color w:val="000000"/>
          <w:sz w:val="24"/>
          <w:szCs w:val="24"/>
        </w:rPr>
        <w:t>KRISTI</w:t>
      </w:r>
      <w:r w:rsidR="00095E12">
        <w:rPr>
          <w:rFonts w:eastAsia="Calibri"/>
          <w:color w:val="000000"/>
          <w:sz w:val="24"/>
          <w:szCs w:val="24"/>
        </w:rPr>
        <w:t xml:space="preserve">N </w:t>
      </w:r>
      <w:r w:rsidR="00993008">
        <w:rPr>
          <w:rFonts w:eastAsia="Calibri"/>
          <w:color w:val="000000"/>
          <w:sz w:val="24"/>
          <w:szCs w:val="24"/>
        </w:rPr>
        <w:t xml:space="preserve">K. </w:t>
      </w:r>
      <w:r w:rsidR="00095E12">
        <w:rPr>
          <w:rFonts w:eastAsia="Calibri"/>
          <w:color w:val="000000"/>
          <w:sz w:val="24"/>
          <w:szCs w:val="24"/>
        </w:rPr>
        <w:t>WHITE EAGLE</w:t>
      </w:r>
    </w:p>
    <w:p w:rsidR="00B234D2" w:rsidRDefault="00B234D2" w:rsidP="00003F6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11666"/>
        </w:tabs>
        <w:overflowPunct/>
        <w:jc w:val="both"/>
        <w:textAlignment w:val="auto"/>
        <w:rPr>
          <w:rFonts w:eastAsia="Calibri"/>
          <w:color w:val="000000"/>
          <w:sz w:val="24"/>
          <w:szCs w:val="24"/>
        </w:rPr>
      </w:pPr>
    </w:p>
    <w:p w:rsidR="00B234D2" w:rsidRDefault="00313D36" w:rsidP="00003F6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11666"/>
        </w:tabs>
        <w:overflowPunct/>
        <w:jc w:val="both"/>
        <w:textAlignment w:val="auto"/>
        <w:rPr>
          <w:rFonts w:eastAsia="Calibri"/>
          <w:color w:val="000000"/>
          <w:sz w:val="24"/>
          <w:szCs w:val="24"/>
        </w:rPr>
      </w:pPr>
      <w:r>
        <w:rPr>
          <w:rFonts w:eastAsia="Calibri"/>
          <w:color w:val="000000"/>
          <w:sz w:val="24"/>
          <w:szCs w:val="24"/>
        </w:rPr>
        <w:t>__________________________________</w:t>
      </w:r>
    </w:p>
    <w:p w:rsidR="00B234D2" w:rsidRPr="00B234D2" w:rsidRDefault="00B234D2" w:rsidP="00B234D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11666"/>
        </w:tabs>
        <w:rPr>
          <w:color w:val="000000"/>
          <w:sz w:val="22"/>
          <w:szCs w:val="22"/>
        </w:rPr>
      </w:pPr>
      <w:r w:rsidRPr="00B234D2">
        <w:rPr>
          <w:color w:val="000000"/>
          <w:sz w:val="22"/>
          <w:szCs w:val="22"/>
        </w:rPr>
        <w:t>KEVIN LINS</w:t>
      </w:r>
    </w:p>
    <w:p w:rsidR="00B234D2" w:rsidRPr="00003F6B" w:rsidRDefault="00B234D2" w:rsidP="00003F6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11666"/>
        </w:tabs>
        <w:overflowPunct/>
        <w:jc w:val="both"/>
        <w:textAlignment w:val="auto"/>
        <w:rPr>
          <w:rFonts w:eastAsia="Calibri"/>
          <w:color w:val="000000"/>
          <w:sz w:val="24"/>
          <w:szCs w:val="24"/>
        </w:rPr>
      </w:pPr>
    </w:p>
    <w:p w:rsidR="00003F6B" w:rsidRPr="00003F6B" w:rsidRDefault="00003F6B" w:rsidP="00003F6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11666"/>
        </w:tabs>
        <w:overflowPunct/>
        <w:jc w:val="both"/>
        <w:textAlignment w:val="auto"/>
        <w:rPr>
          <w:rFonts w:eastAsia="Calibri"/>
          <w:color w:val="000000"/>
          <w:sz w:val="24"/>
          <w:szCs w:val="24"/>
        </w:rPr>
      </w:pPr>
    </w:p>
    <w:p w:rsidR="00003F6B" w:rsidRDefault="00003F6B" w:rsidP="004E2747">
      <w:pPr>
        <w:overflowPunct/>
        <w:jc w:val="both"/>
        <w:textAlignment w:val="auto"/>
        <w:rPr>
          <w:rFonts w:eastAsia="Calibri"/>
          <w:sz w:val="24"/>
          <w:szCs w:val="24"/>
        </w:rPr>
      </w:pPr>
      <w:r w:rsidRPr="00003F6B">
        <w:rPr>
          <w:rFonts w:eastAsia="Calibri"/>
          <w:b/>
          <w:sz w:val="24"/>
          <w:szCs w:val="24"/>
        </w:rPr>
        <w:t>FISCAL NOTE</w:t>
      </w:r>
      <w:r w:rsidRPr="00003F6B">
        <w:rPr>
          <w:rFonts w:eastAsia="Calibri"/>
          <w:sz w:val="24"/>
          <w:szCs w:val="24"/>
        </w:rPr>
        <w:t xml:space="preserve">:  </w:t>
      </w:r>
    </w:p>
    <w:p w:rsidR="00A97423" w:rsidRDefault="00993008" w:rsidP="00095E12">
      <w:pPr>
        <w:overflowPunct/>
        <w:jc w:val="both"/>
        <w:textAlignment w:val="auto"/>
        <w:rPr>
          <w:rFonts w:eastAsia="Calibri"/>
          <w:b/>
          <w:sz w:val="24"/>
          <w:szCs w:val="24"/>
        </w:rPr>
      </w:pPr>
      <w:r>
        <w:rPr>
          <w:rFonts w:eastAsia="Calibri"/>
          <w:sz w:val="24"/>
          <w:szCs w:val="24"/>
        </w:rPr>
        <w:t xml:space="preserve">The </w:t>
      </w:r>
      <w:r w:rsidR="004E2747" w:rsidRPr="00003F6B">
        <w:rPr>
          <w:rFonts w:eastAsia="Calibri"/>
          <w:sz w:val="24"/>
          <w:szCs w:val="24"/>
        </w:rPr>
        <w:t>Sauk County Treasurer shall deposit County funds as provided under the statutes of the State of Wisconsin, County Financial Policy 10-95, and this resolution, emphasizing preservation of principa</w:t>
      </w:r>
      <w:r w:rsidR="004E2747">
        <w:rPr>
          <w:rFonts w:eastAsia="Calibri"/>
          <w:sz w:val="24"/>
          <w:szCs w:val="24"/>
        </w:rPr>
        <w:t>l, liquidity and rate of return.</w:t>
      </w:r>
    </w:p>
    <w:p w:rsidR="00313D36" w:rsidRDefault="00313D36" w:rsidP="00003F6B">
      <w:pPr>
        <w:overflowPunct/>
        <w:autoSpaceDE/>
        <w:autoSpaceDN/>
        <w:adjustRightInd/>
        <w:spacing w:after="200"/>
        <w:textAlignment w:val="auto"/>
        <w:rPr>
          <w:rFonts w:eastAsia="Calibri"/>
          <w:b/>
          <w:sz w:val="24"/>
          <w:szCs w:val="24"/>
        </w:rPr>
      </w:pPr>
    </w:p>
    <w:p w:rsidR="00003F6B" w:rsidRPr="00003F6B" w:rsidRDefault="00003F6B" w:rsidP="00003F6B">
      <w:pPr>
        <w:overflowPunct/>
        <w:autoSpaceDE/>
        <w:autoSpaceDN/>
        <w:adjustRightInd/>
        <w:spacing w:after="200"/>
        <w:textAlignment w:val="auto"/>
        <w:rPr>
          <w:rFonts w:eastAsia="Calibri"/>
          <w:sz w:val="24"/>
          <w:szCs w:val="24"/>
        </w:rPr>
      </w:pPr>
      <w:r w:rsidRPr="00003F6B">
        <w:rPr>
          <w:rFonts w:eastAsia="Calibri"/>
          <w:b/>
          <w:sz w:val="24"/>
          <w:szCs w:val="24"/>
        </w:rPr>
        <w:t>MIS NOTE:</w:t>
      </w:r>
      <w:r w:rsidRPr="00003F6B">
        <w:rPr>
          <w:rFonts w:eastAsia="Calibri"/>
          <w:sz w:val="24"/>
          <w:szCs w:val="24"/>
        </w:rPr>
        <w:tab/>
        <w:t xml:space="preserve"> No MIS impact.</w:t>
      </w:r>
    </w:p>
    <w:sectPr w:rsidR="00003F6B" w:rsidRPr="00003F6B" w:rsidSect="00CD1CAB">
      <w:headerReference w:type="even" r:id="rId7"/>
      <w:headerReference w:type="default" r:id="rId8"/>
      <w:footerReference w:type="even" r:id="rId9"/>
      <w:footerReference w:type="default" r:id="rId10"/>
      <w:headerReference w:type="first" r:id="rId11"/>
      <w:footerReference w:type="first" r:id="rId12"/>
      <w:pgSz w:w="12240" w:h="15840"/>
      <w:pgMar w:top="1008" w:right="1440" w:bottom="432" w:left="1440" w:header="648" w:footer="64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813C5" w:rsidRDefault="008813C5">
      <w:r>
        <w:separator/>
      </w:r>
    </w:p>
  </w:endnote>
  <w:endnote w:type="continuationSeparator" w:id="0">
    <w:p w:rsidR="008813C5" w:rsidRDefault="008813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267DD" w:rsidRDefault="00A267D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267DD" w:rsidRDefault="00A267D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267DD" w:rsidRDefault="00A267D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813C5" w:rsidRDefault="008813C5">
      <w:r>
        <w:separator/>
      </w:r>
    </w:p>
  </w:footnote>
  <w:footnote w:type="continuationSeparator" w:id="0">
    <w:p w:rsidR="008813C5" w:rsidRDefault="008813C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267DD" w:rsidRDefault="00A267D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267DD" w:rsidRDefault="00A267D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267DD" w:rsidRDefault="00A267D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720"/>
  <w:hyphenationZone w:val="0"/>
  <w:doNotHyphenateCaps/>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3553"/>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0E1A"/>
    <w:rsid w:val="000016AA"/>
    <w:rsid w:val="00003F6B"/>
    <w:rsid w:val="00007083"/>
    <w:rsid w:val="00014E93"/>
    <w:rsid w:val="000822E7"/>
    <w:rsid w:val="00084DF0"/>
    <w:rsid w:val="00095E12"/>
    <w:rsid w:val="000B6695"/>
    <w:rsid w:val="000B79FF"/>
    <w:rsid w:val="000C4C2E"/>
    <w:rsid w:val="000D6495"/>
    <w:rsid w:val="000F2D0C"/>
    <w:rsid w:val="001001B3"/>
    <w:rsid w:val="0010282E"/>
    <w:rsid w:val="00105377"/>
    <w:rsid w:val="0012049F"/>
    <w:rsid w:val="001319F5"/>
    <w:rsid w:val="00136D1E"/>
    <w:rsid w:val="00141621"/>
    <w:rsid w:val="00161692"/>
    <w:rsid w:val="00166E27"/>
    <w:rsid w:val="0019000A"/>
    <w:rsid w:val="00191D54"/>
    <w:rsid w:val="00192C23"/>
    <w:rsid w:val="001B0762"/>
    <w:rsid w:val="001B6A47"/>
    <w:rsid w:val="001E1D83"/>
    <w:rsid w:val="001E29C2"/>
    <w:rsid w:val="001E4083"/>
    <w:rsid w:val="001E4511"/>
    <w:rsid w:val="00271466"/>
    <w:rsid w:val="002E0E71"/>
    <w:rsid w:val="0030527B"/>
    <w:rsid w:val="00313D36"/>
    <w:rsid w:val="00327687"/>
    <w:rsid w:val="00335EC8"/>
    <w:rsid w:val="00344D9D"/>
    <w:rsid w:val="00346E2E"/>
    <w:rsid w:val="00373B31"/>
    <w:rsid w:val="0037504C"/>
    <w:rsid w:val="00381FBB"/>
    <w:rsid w:val="003A3382"/>
    <w:rsid w:val="004D115B"/>
    <w:rsid w:val="004E2747"/>
    <w:rsid w:val="005169A0"/>
    <w:rsid w:val="0053682C"/>
    <w:rsid w:val="00550E1A"/>
    <w:rsid w:val="00566424"/>
    <w:rsid w:val="005809CA"/>
    <w:rsid w:val="005B713D"/>
    <w:rsid w:val="0060065E"/>
    <w:rsid w:val="00646482"/>
    <w:rsid w:val="00654EAD"/>
    <w:rsid w:val="00655D6D"/>
    <w:rsid w:val="00667FEB"/>
    <w:rsid w:val="00677579"/>
    <w:rsid w:val="006B5A44"/>
    <w:rsid w:val="006E2014"/>
    <w:rsid w:val="0071359D"/>
    <w:rsid w:val="007166C5"/>
    <w:rsid w:val="00722468"/>
    <w:rsid w:val="00724305"/>
    <w:rsid w:val="007306C2"/>
    <w:rsid w:val="00743264"/>
    <w:rsid w:val="00747818"/>
    <w:rsid w:val="007504FB"/>
    <w:rsid w:val="00766303"/>
    <w:rsid w:val="007910D2"/>
    <w:rsid w:val="007D08D7"/>
    <w:rsid w:val="007D74F8"/>
    <w:rsid w:val="007E0D6D"/>
    <w:rsid w:val="008559A7"/>
    <w:rsid w:val="00870B40"/>
    <w:rsid w:val="00876B91"/>
    <w:rsid w:val="008813C5"/>
    <w:rsid w:val="008B2FE6"/>
    <w:rsid w:val="008B5C0B"/>
    <w:rsid w:val="008D00C1"/>
    <w:rsid w:val="008D586B"/>
    <w:rsid w:val="008D6627"/>
    <w:rsid w:val="008F3DF0"/>
    <w:rsid w:val="008F77A8"/>
    <w:rsid w:val="00951870"/>
    <w:rsid w:val="00976515"/>
    <w:rsid w:val="0099122C"/>
    <w:rsid w:val="00993008"/>
    <w:rsid w:val="009A26FA"/>
    <w:rsid w:val="009B64B8"/>
    <w:rsid w:val="009D5159"/>
    <w:rsid w:val="009E3EAF"/>
    <w:rsid w:val="009F0567"/>
    <w:rsid w:val="009F13F3"/>
    <w:rsid w:val="00A267DD"/>
    <w:rsid w:val="00A35301"/>
    <w:rsid w:val="00A446AE"/>
    <w:rsid w:val="00A52BF3"/>
    <w:rsid w:val="00A530BD"/>
    <w:rsid w:val="00A671BB"/>
    <w:rsid w:val="00A7525B"/>
    <w:rsid w:val="00A876D4"/>
    <w:rsid w:val="00A97423"/>
    <w:rsid w:val="00AB266F"/>
    <w:rsid w:val="00AC34B3"/>
    <w:rsid w:val="00AF4487"/>
    <w:rsid w:val="00B139B0"/>
    <w:rsid w:val="00B234D2"/>
    <w:rsid w:val="00B414BF"/>
    <w:rsid w:val="00B44F37"/>
    <w:rsid w:val="00B61376"/>
    <w:rsid w:val="00B62C05"/>
    <w:rsid w:val="00B73B46"/>
    <w:rsid w:val="00B7537F"/>
    <w:rsid w:val="00BE2690"/>
    <w:rsid w:val="00C26A34"/>
    <w:rsid w:val="00C30082"/>
    <w:rsid w:val="00C4616B"/>
    <w:rsid w:val="00C76633"/>
    <w:rsid w:val="00CD1CAB"/>
    <w:rsid w:val="00CD4C7D"/>
    <w:rsid w:val="00CD5436"/>
    <w:rsid w:val="00D04F05"/>
    <w:rsid w:val="00D300F2"/>
    <w:rsid w:val="00D76094"/>
    <w:rsid w:val="00E27A69"/>
    <w:rsid w:val="00E31658"/>
    <w:rsid w:val="00E353A7"/>
    <w:rsid w:val="00E652BB"/>
    <w:rsid w:val="00E76BCD"/>
    <w:rsid w:val="00EB3165"/>
    <w:rsid w:val="00F26F7D"/>
    <w:rsid w:val="00F30F2D"/>
    <w:rsid w:val="00F57208"/>
    <w:rsid w:val="00F601E6"/>
    <w:rsid w:val="00F76521"/>
    <w:rsid w:val="00FB27AF"/>
    <w:rsid w:val="00FD15B0"/>
    <w:rsid w:val="00FD66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3553"/>
    <o:shapelayout v:ext="edit">
      <o:idmap v:ext="edit" data="1"/>
    </o:shapelayout>
  </w:shapeDefaults>
  <w:decimalSymbol w:val="."/>
  <w:listSeparator w:val=","/>
  <w14:docId w14:val="50666643"/>
  <w15:chartTrackingRefBased/>
  <w15:docId w15:val="{27181018-3444-4B8A-B592-6F0F11315B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overflowPunct w:val="0"/>
      <w:autoSpaceDE w:val="0"/>
      <w:autoSpaceDN w:val="0"/>
      <w:adjustRightInd w:val="0"/>
      <w:textAlignment w:val="baseline"/>
    </w:pPr>
  </w:style>
  <w:style w:type="paragraph" w:styleId="Heading1">
    <w:name w:val="heading 1"/>
    <w:basedOn w:val="Normal"/>
    <w:qFormat/>
    <w:pPr>
      <w:spacing w:before="280"/>
      <w:outlineLvl w:val="0"/>
    </w:pPr>
    <w:rPr>
      <w:rFonts w:ascii="Arial Black" w:hAnsi="Arial Black"/>
      <w:color w:val="000000"/>
      <w:sz w:val="28"/>
    </w:rPr>
  </w:style>
  <w:style w:type="paragraph" w:styleId="Heading2">
    <w:name w:val="heading 2"/>
    <w:basedOn w:val="Normal"/>
    <w:qFormat/>
    <w:pPr>
      <w:spacing w:before="120"/>
      <w:outlineLvl w:val="1"/>
    </w:pPr>
    <w:rPr>
      <w:rFonts w:ascii="Arial" w:hAnsi="Arial"/>
      <w:b/>
      <w:color w:val="000000"/>
      <w:sz w:val="24"/>
    </w:rPr>
  </w:style>
  <w:style w:type="paragraph" w:styleId="Heading3">
    <w:name w:val="heading 3"/>
    <w:basedOn w:val="Normal"/>
    <w:qFormat/>
    <w:pPr>
      <w:spacing w:before="120"/>
      <w:outlineLvl w:val="2"/>
    </w:pPr>
    <w:rPr>
      <w:b/>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267DD"/>
    <w:pPr>
      <w:tabs>
        <w:tab w:val="center" w:pos="4680"/>
        <w:tab w:val="right" w:pos="9360"/>
      </w:tabs>
    </w:pPr>
  </w:style>
  <w:style w:type="paragraph" w:styleId="Title">
    <w:name w:val="Title"/>
    <w:basedOn w:val="Normal"/>
    <w:qFormat/>
    <w:pPr>
      <w:spacing w:after="240"/>
      <w:jc w:val="center"/>
    </w:pPr>
    <w:rPr>
      <w:rFonts w:ascii="Arial Black" w:hAnsi="Arial Black"/>
      <w:color w:val="000000"/>
      <w:sz w:val="48"/>
    </w:rPr>
  </w:style>
  <w:style w:type="paragraph" w:customStyle="1" w:styleId="OutlineNotIndented">
    <w:name w:val="Outline (Not Indented)"/>
    <w:basedOn w:val="Normal"/>
    <w:rPr>
      <w:color w:val="000000"/>
      <w:sz w:val="24"/>
    </w:rPr>
  </w:style>
  <w:style w:type="paragraph" w:customStyle="1" w:styleId="OutlineIndented">
    <w:name w:val="Outline (Indented)"/>
    <w:basedOn w:val="Normal"/>
    <w:rPr>
      <w:color w:val="000000"/>
      <w:sz w:val="24"/>
    </w:rPr>
  </w:style>
  <w:style w:type="paragraph" w:customStyle="1" w:styleId="TableText">
    <w:name w:val="Table Text"/>
    <w:basedOn w:val="Normal"/>
    <w:pPr>
      <w:jc w:val="right"/>
    </w:pPr>
    <w:rPr>
      <w:color w:val="000000"/>
      <w:sz w:val="24"/>
    </w:rPr>
  </w:style>
  <w:style w:type="paragraph" w:customStyle="1" w:styleId="NumberList">
    <w:name w:val="Number List"/>
    <w:basedOn w:val="Normal"/>
    <w:rPr>
      <w:color w:val="000000"/>
      <w:sz w:val="24"/>
    </w:rPr>
  </w:style>
  <w:style w:type="paragraph" w:customStyle="1" w:styleId="FirstLineIndent">
    <w:name w:val="First Line Indent"/>
    <w:basedOn w:val="Normal"/>
    <w:pPr>
      <w:ind w:firstLine="720"/>
    </w:pPr>
    <w:rPr>
      <w:color w:val="000000"/>
      <w:sz w:val="24"/>
    </w:rPr>
  </w:style>
  <w:style w:type="paragraph" w:customStyle="1" w:styleId="Bullet2">
    <w:name w:val="Bullet 2"/>
    <w:basedOn w:val="Normal"/>
    <w:rPr>
      <w:color w:val="000000"/>
      <w:sz w:val="24"/>
    </w:rPr>
  </w:style>
  <w:style w:type="paragraph" w:customStyle="1" w:styleId="Bullet1">
    <w:name w:val="Bullet 1"/>
    <w:basedOn w:val="Normal"/>
    <w:rPr>
      <w:color w:val="000000"/>
      <w:sz w:val="24"/>
    </w:rPr>
  </w:style>
  <w:style w:type="paragraph" w:customStyle="1" w:styleId="BodySingle">
    <w:name w:val="Body Single"/>
    <w:basedOn w:val="Normal"/>
    <w:rPr>
      <w:color w:val="000000"/>
      <w:sz w:val="24"/>
    </w:rPr>
  </w:style>
  <w:style w:type="paragraph" w:customStyle="1" w:styleId="DefaultText">
    <w:name w:val="Default Text"/>
    <w:basedOn w:val="Normal"/>
    <w:rPr>
      <w:color w:val="000000"/>
      <w:sz w:val="24"/>
    </w:rPr>
  </w:style>
  <w:style w:type="character" w:customStyle="1" w:styleId="InitialStyle">
    <w:name w:val="InitialStyle"/>
    <w:rPr>
      <w:rFonts w:ascii="Courier New" w:hAnsi="Courier New"/>
      <w:color w:val="000000"/>
      <w:spacing w:val="0"/>
      <w:sz w:val="24"/>
    </w:rPr>
  </w:style>
  <w:style w:type="character" w:customStyle="1" w:styleId="HeaderChar">
    <w:name w:val="Header Char"/>
    <w:basedOn w:val="DefaultParagraphFont"/>
    <w:link w:val="Header"/>
    <w:uiPriority w:val="99"/>
    <w:rsid w:val="00A267DD"/>
  </w:style>
  <w:style w:type="paragraph" w:styleId="Footer">
    <w:name w:val="footer"/>
    <w:basedOn w:val="Normal"/>
    <w:link w:val="FooterChar"/>
    <w:uiPriority w:val="99"/>
    <w:unhideWhenUsed/>
    <w:rsid w:val="00A267DD"/>
    <w:pPr>
      <w:tabs>
        <w:tab w:val="center" w:pos="4680"/>
        <w:tab w:val="right" w:pos="9360"/>
      </w:tabs>
    </w:pPr>
  </w:style>
  <w:style w:type="character" w:customStyle="1" w:styleId="FooterChar">
    <w:name w:val="Footer Char"/>
    <w:basedOn w:val="DefaultParagraphFont"/>
    <w:link w:val="Footer"/>
    <w:uiPriority w:val="99"/>
    <w:rsid w:val="00A267DD"/>
  </w:style>
  <w:style w:type="paragraph" w:styleId="BodyText">
    <w:name w:val="Body Text"/>
    <w:basedOn w:val="Normal"/>
    <w:link w:val="BodyTextChar"/>
    <w:uiPriority w:val="99"/>
    <w:unhideWhenUsed/>
    <w:rsid w:val="00E652BB"/>
    <w:pPr>
      <w:tabs>
        <w:tab w:val="left" w:pos="720"/>
        <w:tab w:val="left" w:pos="1260"/>
        <w:tab w:val="left" w:pos="1620"/>
        <w:tab w:val="left" w:pos="1710"/>
        <w:tab w:val="left" w:pos="4860"/>
        <w:tab w:val="left" w:pos="5850"/>
        <w:tab w:val="left" w:pos="6120"/>
        <w:tab w:val="left" w:pos="9090"/>
        <w:tab w:val="right" w:pos="10350"/>
      </w:tabs>
      <w:jc w:val="both"/>
    </w:pPr>
    <w:rPr>
      <w:sz w:val="23"/>
      <w:szCs w:val="23"/>
    </w:rPr>
  </w:style>
  <w:style w:type="character" w:customStyle="1" w:styleId="BodyTextChar">
    <w:name w:val="Body Text Char"/>
    <w:link w:val="BodyText"/>
    <w:uiPriority w:val="99"/>
    <w:rsid w:val="00E652BB"/>
    <w:rPr>
      <w:sz w:val="23"/>
      <w:szCs w:val="23"/>
    </w:rPr>
  </w:style>
  <w:style w:type="paragraph" w:styleId="BalloonText">
    <w:name w:val="Balloon Text"/>
    <w:basedOn w:val="Normal"/>
    <w:link w:val="BalloonTextChar"/>
    <w:uiPriority w:val="99"/>
    <w:semiHidden/>
    <w:unhideWhenUsed/>
    <w:rsid w:val="00C26A34"/>
    <w:rPr>
      <w:rFonts w:ascii="Segoe UI" w:hAnsi="Segoe UI" w:cs="Segoe UI"/>
      <w:sz w:val="18"/>
      <w:szCs w:val="18"/>
    </w:rPr>
  </w:style>
  <w:style w:type="character" w:customStyle="1" w:styleId="BalloonTextChar">
    <w:name w:val="Balloon Text Char"/>
    <w:link w:val="BalloonText"/>
    <w:uiPriority w:val="99"/>
    <w:semiHidden/>
    <w:rsid w:val="00C26A3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7137915">
      <w:bodyDiv w:val="1"/>
      <w:marLeft w:val="0"/>
      <w:marRight w:val="0"/>
      <w:marTop w:val="0"/>
      <w:marBottom w:val="0"/>
      <w:divBdr>
        <w:top w:val="none" w:sz="0" w:space="0" w:color="auto"/>
        <w:left w:val="none" w:sz="0" w:space="0" w:color="auto"/>
        <w:bottom w:val="none" w:sz="0" w:space="0" w:color="auto"/>
        <w:right w:val="none" w:sz="0" w:space="0" w:color="auto"/>
      </w:divBdr>
    </w:div>
    <w:div w:id="227037662">
      <w:bodyDiv w:val="1"/>
      <w:marLeft w:val="0"/>
      <w:marRight w:val="0"/>
      <w:marTop w:val="0"/>
      <w:marBottom w:val="0"/>
      <w:divBdr>
        <w:top w:val="none" w:sz="0" w:space="0" w:color="auto"/>
        <w:left w:val="none" w:sz="0" w:space="0" w:color="auto"/>
        <w:bottom w:val="none" w:sz="0" w:space="0" w:color="auto"/>
        <w:right w:val="none" w:sz="0" w:space="0" w:color="auto"/>
      </w:divBdr>
    </w:div>
    <w:div w:id="1587958453">
      <w:bodyDiv w:val="1"/>
      <w:marLeft w:val="0"/>
      <w:marRight w:val="0"/>
      <w:marTop w:val="0"/>
      <w:marBottom w:val="0"/>
      <w:divBdr>
        <w:top w:val="none" w:sz="0" w:space="0" w:color="auto"/>
        <w:left w:val="none" w:sz="0" w:space="0" w:color="auto"/>
        <w:bottom w:val="none" w:sz="0" w:space="0" w:color="auto"/>
        <w:right w:val="none" w:sz="0" w:space="0" w:color="auto"/>
      </w:divBdr>
    </w:div>
    <w:div w:id="16387577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B8463E-DF3A-4C2C-8C2D-65329594B8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153</TotalTime>
  <Pages>2</Pages>
  <Words>600</Words>
  <Characters>3633</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Sauk County</Company>
  <LinksUpToDate>false</LinksUpToDate>
  <CharactersWithSpaces>4225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akleczek</dc:creator>
  <cp:keywords/>
  <cp:lastModifiedBy>Elizabeth Geoghegan</cp:lastModifiedBy>
  <cp:revision>13</cp:revision>
  <cp:lastPrinted>2018-02-20T14:32:00Z</cp:lastPrinted>
  <dcterms:created xsi:type="dcterms:W3CDTF">2018-02-20T14:00:00Z</dcterms:created>
  <dcterms:modified xsi:type="dcterms:W3CDTF">2019-03-06T15:32:00Z</dcterms:modified>
</cp:coreProperties>
</file>