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C42564" w:rsidRPr="00E85B5D" w:rsidTr="00C42564">
        <w:trPr>
          <w:trHeight w:val="2034"/>
        </w:trPr>
        <w:tc>
          <w:tcPr>
            <w:tcW w:w="9275" w:type="dxa"/>
            <w:shd w:val="clear" w:color="auto" w:fill="auto"/>
          </w:tcPr>
          <w:p w:rsidR="00C42564" w:rsidRPr="00CD7880" w:rsidRDefault="00C42564" w:rsidP="00865E39">
            <w:pPr>
              <w:pStyle w:val="DefaultText"/>
              <w:keepLines/>
              <w:rPr>
                <w:b/>
                <w:bCs/>
                <w:i/>
                <w:iCs/>
                <w:sz w:val="23"/>
                <w:szCs w:val="23"/>
              </w:rPr>
            </w:pPr>
            <w:bookmarkStart w:id="0" w:name="_GoBack"/>
            <w:bookmarkEnd w:id="0"/>
            <w:r w:rsidRPr="00E85B5D">
              <w:rPr>
                <w:b/>
                <w:bCs/>
                <w:i/>
                <w:iCs/>
                <w:sz w:val="23"/>
                <w:szCs w:val="23"/>
              </w:rPr>
              <w:t xml:space="preserve">Background: </w:t>
            </w:r>
            <w:r w:rsidR="00CD7880">
              <w:rPr>
                <w:sz w:val="22"/>
              </w:rPr>
              <w:t>In December</w:t>
            </w:r>
            <w:r>
              <w:rPr>
                <w:sz w:val="22"/>
              </w:rPr>
              <w:t xml:space="preserve"> 1981, the Sauk County Board of Supervisors adopted the County’s first official logo. </w:t>
            </w:r>
            <w:r w:rsidR="00865E39">
              <w:rPr>
                <w:sz w:val="22"/>
              </w:rPr>
              <w:t>There is a lack of uniformity throughout the County on the use of the logo.</w:t>
            </w:r>
            <w:r>
              <w:rPr>
                <w:sz w:val="22"/>
              </w:rPr>
              <w:t xml:space="preserve">  In </w:t>
            </w:r>
            <w:r w:rsidR="00865E39">
              <w:rPr>
                <w:sz w:val="22"/>
              </w:rPr>
              <w:t xml:space="preserve">December </w:t>
            </w:r>
            <w:r>
              <w:rPr>
                <w:sz w:val="22"/>
              </w:rPr>
              <w:t xml:space="preserve">2017, the Economic Development Committee initiated a public contest to update the Sauk County </w:t>
            </w:r>
            <w:proofErr w:type="gramStart"/>
            <w:r>
              <w:rPr>
                <w:sz w:val="22"/>
              </w:rPr>
              <w:t>logo which</w:t>
            </w:r>
            <w:proofErr w:type="gramEnd"/>
            <w:r>
              <w:rPr>
                <w:sz w:val="22"/>
              </w:rPr>
              <w:t xml:space="preserve"> included a $500 cash prize for the winning design. This contest </w:t>
            </w:r>
            <w:proofErr w:type="gramStart"/>
            <w:r>
              <w:rPr>
                <w:sz w:val="22"/>
              </w:rPr>
              <w:t>was supported</w:t>
            </w:r>
            <w:proofErr w:type="gramEnd"/>
            <w:r>
              <w:rPr>
                <w:sz w:val="22"/>
              </w:rPr>
              <w:t xml:space="preserve"> by the recommendations outlined in the recently approved </w:t>
            </w:r>
            <w:r>
              <w:rPr>
                <w:i/>
                <w:sz w:val="22"/>
              </w:rPr>
              <w:t xml:space="preserve">Making Sauk: A Place Plan. </w:t>
            </w:r>
            <w:r>
              <w:rPr>
                <w:sz w:val="22"/>
              </w:rPr>
              <w:t xml:space="preserve">Selection criteria included; relevance, originality, aesthetic quality and applicable. Applications were due on February 1, 2018 and reviewed by a logo committee. In all, thirty-three designs </w:t>
            </w:r>
            <w:proofErr w:type="gramStart"/>
            <w:r>
              <w:rPr>
                <w:sz w:val="22"/>
              </w:rPr>
              <w:t>were submitted</w:t>
            </w:r>
            <w:proofErr w:type="gramEnd"/>
            <w:r>
              <w:rPr>
                <w:sz w:val="22"/>
              </w:rPr>
              <w:t xml:space="preserve"> however, no winner was chosen. In May of 2018, the county reached out to local graphic designers to see what interest existed to continue this process. </w:t>
            </w:r>
            <w:proofErr w:type="spellStart"/>
            <w:r>
              <w:rPr>
                <w:sz w:val="22"/>
              </w:rPr>
              <w:t>BirdDog</w:t>
            </w:r>
            <w:proofErr w:type="spellEnd"/>
            <w:r>
              <w:rPr>
                <w:sz w:val="22"/>
              </w:rPr>
              <w:t xml:space="preserve"> Graphics from Prairie du Sac was selected and has created six different designs for consideration. After reviewing these designs through the Economic Development committee, the top two </w:t>
            </w:r>
            <w:proofErr w:type="gramStart"/>
            <w:r>
              <w:rPr>
                <w:sz w:val="22"/>
              </w:rPr>
              <w:t>were chosen</w:t>
            </w:r>
            <w:proofErr w:type="gramEnd"/>
            <w:r>
              <w:rPr>
                <w:sz w:val="22"/>
              </w:rPr>
              <w:t xml:space="preserve">. These new designs, in addition to the current logo, </w:t>
            </w:r>
            <w:proofErr w:type="gramStart"/>
            <w:r>
              <w:rPr>
                <w:sz w:val="22"/>
              </w:rPr>
              <w:t>will be voted on</w:t>
            </w:r>
            <w:proofErr w:type="gramEnd"/>
            <w:r>
              <w:rPr>
                <w:sz w:val="22"/>
              </w:rPr>
              <w:t xml:space="preserve"> by the County Board and will become the official logo of Sauk County.  </w:t>
            </w:r>
          </w:p>
        </w:tc>
      </w:tr>
      <w:tr w:rsidR="00C42564" w:rsidRPr="00E85B5D" w:rsidTr="00C42564">
        <w:trPr>
          <w:trHeight w:val="233"/>
        </w:trPr>
        <w:tc>
          <w:tcPr>
            <w:tcW w:w="9275" w:type="dxa"/>
            <w:shd w:val="clear" w:color="auto" w:fill="auto"/>
          </w:tcPr>
          <w:p w:rsidR="00C42564" w:rsidRPr="00450831" w:rsidRDefault="00C42564" w:rsidP="00C42564">
            <w:pPr>
              <w:rPr>
                <w:b/>
              </w:rPr>
            </w:pPr>
            <w:r>
              <w:rPr>
                <w:b/>
              </w:rPr>
              <w:t>Fiscal Impact:</w:t>
            </w:r>
            <w:r w:rsidRPr="0018238D">
              <w:rPr>
                <w:b/>
              </w:rPr>
              <w:t xml:space="preserve"> [ </w:t>
            </w:r>
            <w:r>
              <w:rPr>
                <w:b/>
              </w:rPr>
              <w:t xml:space="preserve"> </w:t>
            </w:r>
            <w:r w:rsidRPr="0018238D">
              <w:rPr>
                <w:b/>
              </w:rPr>
              <w:t xml:space="preserve">] </w:t>
            </w:r>
            <w:r>
              <w:rPr>
                <w:b/>
              </w:rPr>
              <w:t>No Impact</w:t>
            </w:r>
            <w:r w:rsidRPr="0018238D">
              <w:rPr>
                <w:b/>
              </w:rPr>
              <w:t xml:space="preserve">  [ </w:t>
            </w:r>
            <w:r>
              <w:rPr>
                <w:b/>
              </w:rPr>
              <w:t>X</w:t>
            </w:r>
            <w:r w:rsidRPr="0018238D">
              <w:rPr>
                <w:b/>
              </w:rPr>
              <w:t xml:space="preserve"> ] Budgeted Ex</w:t>
            </w:r>
            <w:r>
              <w:rPr>
                <w:b/>
              </w:rPr>
              <w:t xml:space="preserve">penditure    [  ] Not Budgeted </w:t>
            </w:r>
          </w:p>
        </w:tc>
      </w:tr>
    </w:tbl>
    <w:p w:rsidR="001A3DDC" w:rsidRDefault="00A26A84">
      <w:pPr>
        <w:pStyle w:val="DefaultText"/>
        <w:keepLines/>
        <w:rPr>
          <w:rFonts w:ascii="Helv" w:hAnsi="Helv"/>
        </w:rPr>
      </w:pPr>
      <w:r>
        <w:rPr>
          <w:rFonts w:ascii="Helv" w:hAnsi="Helv"/>
        </w:rPr>
        <w:tab/>
      </w:r>
    </w:p>
    <w:p w:rsidR="00CE2494" w:rsidRDefault="00CE2494">
      <w:pPr>
        <w:pStyle w:val="DefaultText"/>
        <w:keepLines/>
        <w:rPr>
          <w:rFonts w:ascii="Helv" w:hAnsi="Helv"/>
          <w:b/>
          <w:sz w:val="22"/>
        </w:rPr>
      </w:pPr>
    </w:p>
    <w:p w:rsidR="001A3DDC" w:rsidRDefault="00A26A84" w:rsidP="00853584">
      <w:pPr>
        <w:pStyle w:val="DefaultText"/>
        <w:keepLines/>
        <w:rPr>
          <w:rFonts w:ascii="Helv" w:hAnsi="Helv"/>
          <w:sz w:val="22"/>
        </w:rPr>
      </w:pPr>
      <w:r>
        <w:rPr>
          <w:rFonts w:ascii="Helv" w:hAnsi="Helv"/>
          <w:sz w:val="22"/>
        </w:rPr>
        <w:tab/>
      </w:r>
      <w:r w:rsidRPr="000120CB">
        <w:rPr>
          <w:b/>
          <w:sz w:val="22"/>
        </w:rPr>
        <w:t>NOW, THEREFORE, BE IT RESOLVED,</w:t>
      </w:r>
      <w:r>
        <w:rPr>
          <w:rFonts w:ascii="Helv" w:hAnsi="Helv"/>
          <w:b/>
          <w:sz w:val="22"/>
        </w:rPr>
        <w:t xml:space="preserve"> </w:t>
      </w:r>
      <w:r w:rsidR="00CD7880">
        <w:rPr>
          <w:sz w:val="22"/>
        </w:rPr>
        <w:t>by</w:t>
      </w:r>
      <w:r>
        <w:rPr>
          <w:sz w:val="22"/>
        </w:rPr>
        <w:t xml:space="preserve"> the Sauk County Board of Supervisors</w:t>
      </w:r>
      <w:r w:rsidR="00CD7880">
        <w:rPr>
          <w:sz w:val="22"/>
        </w:rPr>
        <w:t>, met in regular session, hereby</w:t>
      </w:r>
      <w:r>
        <w:rPr>
          <w:sz w:val="22"/>
        </w:rPr>
        <w:t xml:space="preserve"> </w:t>
      </w:r>
      <w:r w:rsidR="00853584">
        <w:rPr>
          <w:sz w:val="22"/>
        </w:rPr>
        <w:t>adopts the design with the most votes as the official Sauk County logo</w:t>
      </w:r>
      <w:r>
        <w:rPr>
          <w:sz w:val="22"/>
        </w:rPr>
        <w:t xml:space="preserve"> in accordance with this resolution</w:t>
      </w:r>
      <w:r w:rsidR="00853584">
        <w:rPr>
          <w:sz w:val="22"/>
        </w:rPr>
        <w:t>.</w:t>
      </w:r>
    </w:p>
    <w:p w:rsidR="001A3DDC" w:rsidRDefault="001A3DDC">
      <w:pPr>
        <w:pStyle w:val="DefaultText"/>
        <w:keepLines/>
        <w:rPr>
          <w:rFonts w:ascii="Helv" w:hAnsi="Helv"/>
          <w:sz w:val="22"/>
        </w:rPr>
      </w:pP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sz w:val="22"/>
        </w:rPr>
        <w:t xml:space="preserve">For consideration by the Sauk County Board of Supervisors on </w:t>
      </w:r>
      <w:r w:rsidR="00853584">
        <w:rPr>
          <w:sz w:val="22"/>
        </w:rPr>
        <w:t>December 18</w:t>
      </w:r>
      <w:r w:rsidRPr="000120CB">
        <w:rPr>
          <w:sz w:val="22"/>
        </w:rPr>
        <w:t>, 20</w:t>
      </w:r>
      <w:r w:rsidR="00906293" w:rsidRPr="000120CB">
        <w:rPr>
          <w:sz w:val="22"/>
        </w:rPr>
        <w:t>1</w:t>
      </w:r>
      <w:r w:rsidRPr="000120CB">
        <w:rPr>
          <w:sz w:val="22"/>
        </w:rPr>
        <w:t>8.</w:t>
      </w:r>
    </w:p>
    <w:p w:rsidR="001A3DDC" w:rsidRPr="000120CB" w:rsidRDefault="001A3DDC">
      <w:pPr>
        <w:pStyle w:val="DefaultText"/>
        <w:keepLines/>
        <w:rPr>
          <w:sz w:val="22"/>
        </w:rPr>
      </w:pPr>
    </w:p>
    <w:p w:rsidR="001A3DDC" w:rsidRPr="000120CB" w:rsidRDefault="001A3DDC">
      <w:pPr>
        <w:pStyle w:val="DefaultText"/>
        <w:keepLines/>
        <w:rPr>
          <w:sz w:val="22"/>
        </w:rPr>
      </w:pP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sz w:val="22"/>
        </w:rPr>
        <w:t>Respectfully submitted,</w:t>
      </w:r>
    </w:p>
    <w:p w:rsidR="001A3DDC" w:rsidRDefault="001A3DDC">
      <w:pPr>
        <w:pStyle w:val="DefaultText"/>
        <w:keepLines/>
        <w:rPr>
          <w:rFonts w:ascii="Helv" w:hAnsi="Helv"/>
          <w:b/>
          <w:sz w:val="22"/>
        </w:rPr>
      </w:pPr>
    </w:p>
    <w:p w:rsidR="001A3DDC" w:rsidRPr="000120CB" w:rsidRDefault="00853584">
      <w:pPr>
        <w:pStyle w:val="DefaultText"/>
        <w:keepLines/>
        <w:rPr>
          <w:b/>
          <w:sz w:val="22"/>
        </w:rPr>
      </w:pPr>
      <w:r w:rsidRPr="00450831">
        <w:rPr>
          <w:b/>
          <w:sz w:val="22"/>
        </w:rPr>
        <w:t>ECONOMIC DEVELOPMENT</w:t>
      </w:r>
      <w:r w:rsidR="00A26A84" w:rsidRPr="00450831">
        <w:rPr>
          <w:b/>
          <w:sz w:val="22"/>
        </w:rPr>
        <w:t xml:space="preserve"> COMMITTEE</w:t>
      </w:r>
    </w:p>
    <w:p w:rsidR="001A3DDC" w:rsidRDefault="001A3DDC">
      <w:pPr>
        <w:pStyle w:val="DefaultText"/>
        <w:keepLines/>
        <w:rPr>
          <w:rFonts w:ascii="Helv" w:hAnsi="Helv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Pr="00CE2494" w:rsidRDefault="00A26A84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p w:rsidR="001A3DDC" w:rsidRPr="00CE2494" w:rsidRDefault="00CE2494">
            <w:pPr>
              <w:pStyle w:val="TableText"/>
              <w:jc w:val="left"/>
              <w:rPr>
                <w:rFonts w:ascii="Helv" w:hAnsi="Helv"/>
                <w:sz w:val="22"/>
              </w:rPr>
            </w:pPr>
            <w:r w:rsidRPr="00CE2494">
              <w:rPr>
                <w:sz w:val="22"/>
              </w:rPr>
              <w:t>Peter Vedro</w:t>
            </w:r>
            <w:r w:rsidR="00A26A84" w:rsidRPr="00CE2494">
              <w:rPr>
                <w:sz w:val="22"/>
              </w:rPr>
              <w:t>, Chairman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Default="001A3DDC">
            <w:pPr>
              <w:pStyle w:val="TableText"/>
              <w:rPr>
                <w:sz w:val="22"/>
              </w:rPr>
            </w:pPr>
          </w:p>
          <w:p w:rsidR="001A3DDC" w:rsidRDefault="00A26A84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2"/>
            </w:tblGrid>
            <w:tr w:rsidR="00CE2494" w:rsidTr="00CE2494">
              <w:trPr>
                <w:trHeight w:val="109"/>
              </w:trPr>
              <w:tc>
                <w:tcPr>
                  <w:tcW w:w="2222" w:type="dxa"/>
                </w:tcPr>
                <w:p w:rsidR="00CE2494" w:rsidRDefault="00853584" w:rsidP="00CE2494">
                  <w:pPr>
                    <w:pStyle w:val="TableText"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sz w:val="22"/>
                    </w:rPr>
                    <w:t>Marty Krueger</w:t>
                  </w:r>
                  <w:r w:rsidR="00CE2494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1A3DDC" w:rsidRDefault="001A3DDC">
            <w:pPr>
              <w:pStyle w:val="TableText"/>
              <w:jc w:val="left"/>
              <w:rPr>
                <w:rFonts w:ascii="Helv" w:hAnsi="Helv"/>
                <w:sz w:val="22"/>
              </w:rPr>
            </w:pPr>
          </w:p>
        </w:tc>
      </w:tr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Pr="00CE2494" w:rsidRDefault="00A26A84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5"/>
            </w:tblGrid>
            <w:tr w:rsidR="00CE2494" w:rsidRPr="00CE2494" w:rsidTr="00CE2494">
              <w:trPr>
                <w:trHeight w:val="109"/>
              </w:trPr>
              <w:tc>
                <w:tcPr>
                  <w:tcW w:w="1775" w:type="dxa"/>
                </w:tcPr>
                <w:p w:rsidR="00CE2494" w:rsidRPr="00CE2494" w:rsidRDefault="00853584" w:rsidP="00CE2494">
                  <w:pPr>
                    <w:pStyle w:val="TableText"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sz w:val="22"/>
                    </w:rPr>
                    <w:t>Bryant Hazard</w:t>
                  </w:r>
                </w:p>
              </w:tc>
            </w:tr>
          </w:tbl>
          <w:p w:rsidR="001A3DDC" w:rsidRPr="00CE2494" w:rsidRDefault="001A3DDC">
            <w:pPr>
              <w:pStyle w:val="TableText"/>
              <w:jc w:val="left"/>
              <w:rPr>
                <w:rFonts w:ascii="Helv" w:hAnsi="Helv"/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Default="00A26A84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________________________________________</w:t>
            </w:r>
          </w:p>
          <w:p w:rsidR="001A3DDC" w:rsidRDefault="00853584">
            <w:pPr>
              <w:pStyle w:val="TableText"/>
              <w:jc w:val="left"/>
              <w:rPr>
                <w:rFonts w:ascii="Helv" w:hAnsi="Helv"/>
                <w:sz w:val="22"/>
              </w:rPr>
            </w:pPr>
            <w:r>
              <w:rPr>
                <w:sz w:val="22"/>
              </w:rPr>
              <w:t xml:space="preserve"> Scott Von Asten</w:t>
            </w:r>
          </w:p>
        </w:tc>
      </w:tr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Pr="00CE2494" w:rsidRDefault="00A26A84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CE2494" w:rsidRPr="00CE2494" w:rsidTr="000C23AB">
              <w:trPr>
                <w:trHeight w:val="90"/>
              </w:trPr>
              <w:tc>
                <w:tcPr>
                  <w:tcW w:w="2031" w:type="dxa"/>
                </w:tcPr>
                <w:p w:rsidR="00CE2494" w:rsidRPr="00CE2494" w:rsidRDefault="00CE2494" w:rsidP="00CE2494">
                  <w:pPr>
                    <w:pStyle w:val="Default"/>
                    <w:rPr>
                      <w:sz w:val="22"/>
                      <w:szCs w:val="20"/>
                    </w:rPr>
                  </w:pPr>
                  <w:r w:rsidRPr="00CE2494">
                    <w:rPr>
                      <w:sz w:val="22"/>
                      <w:szCs w:val="20"/>
                    </w:rPr>
                    <w:t xml:space="preserve">Wally Czuprynko </w:t>
                  </w:r>
                </w:p>
              </w:tc>
            </w:tr>
          </w:tbl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53584" w:rsidRDefault="00853584" w:rsidP="00853584">
            <w:pPr>
              <w:pStyle w:val="TableText"/>
              <w:rPr>
                <w:sz w:val="22"/>
              </w:rPr>
            </w:pPr>
          </w:p>
          <w:p w:rsidR="00853584" w:rsidRDefault="00853584" w:rsidP="00853584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________________________________________</w:t>
            </w:r>
          </w:p>
          <w:p w:rsidR="001A3DDC" w:rsidRDefault="00853584" w:rsidP="00853584">
            <w:pPr>
              <w:pStyle w:val="DefaultText"/>
              <w:rPr>
                <w:rFonts w:ascii="Helv" w:hAnsi="Helv"/>
                <w:sz w:val="22"/>
              </w:rPr>
            </w:pPr>
            <w:r>
              <w:rPr>
                <w:sz w:val="22"/>
              </w:rPr>
              <w:t xml:space="preserve"> Bob Newport</w:t>
            </w:r>
          </w:p>
        </w:tc>
      </w:tr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53584" w:rsidRDefault="00853584" w:rsidP="00853584">
            <w:pPr>
              <w:pStyle w:val="TableText"/>
              <w:rPr>
                <w:sz w:val="22"/>
              </w:rPr>
            </w:pPr>
          </w:p>
          <w:p w:rsidR="000C23AB" w:rsidRPr="00CE2494" w:rsidRDefault="000C23AB" w:rsidP="000C23AB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0C23AB" w:rsidRPr="00CE2494" w:rsidTr="00312D5C">
              <w:trPr>
                <w:trHeight w:val="90"/>
              </w:trPr>
              <w:tc>
                <w:tcPr>
                  <w:tcW w:w="2031" w:type="dxa"/>
                </w:tcPr>
                <w:p w:rsidR="000C23AB" w:rsidRPr="00CE2494" w:rsidRDefault="000C23AB" w:rsidP="000C23AB">
                  <w:pPr>
                    <w:pStyle w:val="Default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Kevin Lins</w:t>
                  </w:r>
                </w:p>
              </w:tc>
            </w:tr>
          </w:tbl>
          <w:p w:rsidR="001A3DDC" w:rsidRPr="000C23AB" w:rsidRDefault="00853584" w:rsidP="000C23AB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</w:t>
            </w:r>
            <w:r w:rsidR="000C23AB">
              <w:rPr>
                <w:sz w:val="22"/>
              </w:rPr>
              <w:t>_______________________________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Default="001A3DDC">
            <w:pPr>
              <w:pStyle w:val="DefaultText"/>
              <w:rPr>
                <w:rFonts w:ascii="Helv" w:hAnsi="Helv"/>
                <w:sz w:val="22"/>
              </w:rPr>
            </w:pPr>
          </w:p>
        </w:tc>
      </w:tr>
    </w:tbl>
    <w:p w:rsidR="001A3DDC" w:rsidRDefault="001A3DDC">
      <w:pPr>
        <w:pStyle w:val="DefaultText"/>
        <w:keepLines/>
        <w:rPr>
          <w:rFonts w:ascii="Helv" w:hAnsi="Helv"/>
          <w:sz w:val="22"/>
        </w:rPr>
      </w:pP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b/>
          <w:sz w:val="22"/>
        </w:rPr>
        <w:t>Fiscal Note</w:t>
      </w:r>
      <w:r w:rsidRPr="000120CB">
        <w:rPr>
          <w:sz w:val="22"/>
        </w:rPr>
        <w:t xml:space="preserve">:  </w:t>
      </w:r>
      <w:r w:rsidR="00CE59D5">
        <w:rPr>
          <w:sz w:val="22"/>
        </w:rPr>
        <w:t xml:space="preserve">There will be a fiscal impact of $500 for the design of the new logo if adopted. </w:t>
      </w: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b/>
          <w:sz w:val="22"/>
        </w:rPr>
        <w:t>MIS Note</w:t>
      </w:r>
      <w:r w:rsidRPr="000120CB">
        <w:rPr>
          <w:sz w:val="22"/>
        </w:rPr>
        <w:t>:  No MIS impact.</w:t>
      </w:r>
    </w:p>
    <w:sectPr w:rsidR="001A3DDC" w:rsidRPr="000120CB">
      <w:headerReference w:type="default" r:id="rId6"/>
      <w:pgSz w:w="12240" w:h="15840"/>
      <w:pgMar w:top="216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53" w:rsidRDefault="00095D53">
      <w:r>
        <w:separator/>
      </w:r>
    </w:p>
  </w:endnote>
  <w:endnote w:type="continuationSeparator" w:id="0">
    <w:p w:rsidR="00095D53" w:rsidRDefault="0009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53" w:rsidRDefault="00095D53">
      <w:r>
        <w:separator/>
      </w:r>
    </w:p>
  </w:footnote>
  <w:footnote w:type="continuationSeparator" w:id="0">
    <w:p w:rsidR="00095D53" w:rsidRDefault="0009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DC" w:rsidRDefault="00A26A84">
    <w:pPr>
      <w:pStyle w:val="DefaultText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RESOLUTION ___ - </w:t>
    </w:r>
    <w:r w:rsidR="00906293">
      <w:rPr>
        <w:b/>
      </w:rPr>
      <w:t>1</w:t>
    </w:r>
    <w:r>
      <w:rPr>
        <w:b/>
      </w:rPr>
      <w:t>8</w:t>
    </w:r>
  </w:p>
  <w:p w:rsidR="001A3DDC" w:rsidRDefault="001A3DDC">
    <w:pPr>
      <w:pStyle w:val="DefaultText"/>
      <w:tabs>
        <w:tab w:val="center" w:pos="4680"/>
        <w:tab w:val="right" w:pos="9360"/>
      </w:tabs>
      <w:jc w:val="center"/>
      <w:rPr>
        <w:b/>
      </w:rPr>
    </w:pPr>
  </w:p>
  <w:p w:rsidR="001A3DDC" w:rsidRDefault="00C80336">
    <w:pPr>
      <w:pStyle w:val="DefaultText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RESOLUTION TO </w:t>
    </w:r>
    <w:r w:rsidR="00450831">
      <w:rPr>
        <w:b/>
      </w:rPr>
      <w:t>ADOPT</w:t>
    </w:r>
    <w:r>
      <w:rPr>
        <w:b/>
      </w:rPr>
      <w:t xml:space="preserve"> A NEW SAUK COUNTY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84"/>
    <w:rsid w:val="000120CB"/>
    <w:rsid w:val="00095D53"/>
    <w:rsid w:val="000C23AB"/>
    <w:rsid w:val="001A3DDC"/>
    <w:rsid w:val="00250964"/>
    <w:rsid w:val="003942AB"/>
    <w:rsid w:val="00450831"/>
    <w:rsid w:val="004D1891"/>
    <w:rsid w:val="004D4CAB"/>
    <w:rsid w:val="00533E8C"/>
    <w:rsid w:val="00783ED6"/>
    <w:rsid w:val="007C2CCC"/>
    <w:rsid w:val="00853584"/>
    <w:rsid w:val="00865E39"/>
    <w:rsid w:val="00906293"/>
    <w:rsid w:val="00982701"/>
    <w:rsid w:val="00A26A84"/>
    <w:rsid w:val="00C42564"/>
    <w:rsid w:val="00C80336"/>
    <w:rsid w:val="00CD7880"/>
    <w:rsid w:val="00CE2494"/>
    <w:rsid w:val="00CE59D5"/>
    <w:rsid w:val="00E85B5D"/>
    <w:rsid w:val="00F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A46E08-E6E3-43CB-8205-F9C683F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color w:val="000000"/>
      <w:sz w:val="48"/>
    </w:rPr>
  </w:style>
  <w:style w:type="paragraph" w:customStyle="1" w:styleId="OutlineNotIndented">
    <w:name w:val="Outline (Not Indented)"/>
    <w:basedOn w:val="Normal"/>
    <w:rPr>
      <w:color w:val="000000"/>
      <w:sz w:val="24"/>
    </w:rPr>
  </w:style>
  <w:style w:type="paragraph" w:customStyle="1" w:styleId="OutlineIndented">
    <w:name w:val="Outline (Indented)"/>
    <w:basedOn w:val="Normal"/>
    <w:rPr>
      <w:color w:val="000000"/>
      <w:sz w:val="24"/>
    </w:rPr>
  </w:style>
  <w:style w:type="paragraph" w:customStyle="1" w:styleId="TableText">
    <w:name w:val="Table Text"/>
    <w:basedOn w:val="Normal"/>
    <w:pPr>
      <w:jc w:val="right"/>
    </w:pPr>
    <w:rPr>
      <w:color w:val="000000"/>
      <w:sz w:val="24"/>
    </w:rPr>
  </w:style>
  <w:style w:type="paragraph" w:customStyle="1" w:styleId="NumberList">
    <w:name w:val="Number List"/>
    <w:basedOn w:val="Normal"/>
    <w:rPr>
      <w:color w:val="000000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color w:val="000000"/>
      <w:sz w:val="24"/>
    </w:rPr>
  </w:style>
  <w:style w:type="paragraph" w:customStyle="1" w:styleId="Bullet2">
    <w:name w:val="Bullet 2"/>
    <w:basedOn w:val="Normal"/>
    <w:rPr>
      <w:color w:val="000000"/>
      <w:sz w:val="24"/>
    </w:rPr>
  </w:style>
  <w:style w:type="paragraph" w:customStyle="1" w:styleId="Bullet1">
    <w:name w:val="Bullet 1"/>
    <w:basedOn w:val="Normal"/>
    <w:rPr>
      <w:color w:val="000000"/>
      <w:sz w:val="24"/>
    </w:rPr>
  </w:style>
  <w:style w:type="paragraph" w:customStyle="1" w:styleId="BodySingle">
    <w:name w:val="Body Single"/>
    <w:basedOn w:val="Normal"/>
    <w:rPr>
      <w:color w:val="000000"/>
      <w:sz w:val="24"/>
    </w:rPr>
  </w:style>
  <w:style w:type="paragraph" w:customStyle="1" w:styleId="DefaultText">
    <w:name w:val="Default Text"/>
    <w:basedOn w:val="Normal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0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293"/>
  </w:style>
  <w:style w:type="paragraph" w:styleId="Footer">
    <w:name w:val="footer"/>
    <w:basedOn w:val="Normal"/>
    <w:link w:val="FooterChar"/>
    <w:uiPriority w:val="99"/>
    <w:unhideWhenUsed/>
    <w:rsid w:val="0090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293"/>
  </w:style>
  <w:style w:type="table" w:styleId="TableGrid">
    <w:name w:val="Table Grid"/>
    <w:basedOn w:val="TableNormal"/>
    <w:uiPriority w:val="59"/>
    <w:rsid w:val="00CE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4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1869</Characters>
  <Application>Microsoft Office Word</Application>
  <DocSecurity>4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County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 County</dc:creator>
  <cp:keywords/>
  <cp:lastModifiedBy>Haley Hoffman</cp:lastModifiedBy>
  <cp:revision>2</cp:revision>
  <dcterms:created xsi:type="dcterms:W3CDTF">2018-12-11T20:40:00Z</dcterms:created>
  <dcterms:modified xsi:type="dcterms:W3CDTF">2018-12-11T20:40:00Z</dcterms:modified>
</cp:coreProperties>
</file>