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62" w:rsidRPr="00370BBE" w:rsidRDefault="009E4162" w:rsidP="009E4162">
      <w:pPr>
        <w:pStyle w:val="DefaultText"/>
        <w:jc w:val="center"/>
        <w:rPr>
          <w:b/>
          <w:bCs/>
        </w:rPr>
      </w:pPr>
      <w:r w:rsidRPr="00370BBE">
        <w:rPr>
          <w:b/>
          <w:bCs/>
        </w:rPr>
        <w:t xml:space="preserve">RESOLUTION </w:t>
      </w:r>
      <w:r w:rsidRPr="00370BBE">
        <w:rPr>
          <w:b/>
          <w:bCs/>
        </w:rPr>
        <w:tab/>
        <w:t>-1</w:t>
      </w:r>
      <w:r w:rsidR="00C76218" w:rsidRPr="00370BBE">
        <w:rPr>
          <w:b/>
          <w:bCs/>
        </w:rPr>
        <w:t>8</w:t>
      </w:r>
    </w:p>
    <w:p w:rsidR="009E4162" w:rsidRDefault="009E4162" w:rsidP="009E4162">
      <w:pPr>
        <w:pStyle w:val="DefaultText"/>
        <w:jc w:val="center"/>
      </w:pPr>
    </w:p>
    <w:p w:rsidR="006D0F5C" w:rsidRDefault="00A92E1B" w:rsidP="001905C1">
      <w:pPr>
        <w:pStyle w:val="DefaultText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2FE9C8" wp14:editId="15285FE5">
                <wp:simplePos x="0" y="0"/>
                <wp:positionH relativeFrom="column">
                  <wp:posOffset>-154940</wp:posOffset>
                </wp:positionH>
                <wp:positionV relativeFrom="paragraph">
                  <wp:posOffset>2332880</wp:posOffset>
                </wp:positionV>
                <wp:extent cx="5913120" cy="341630"/>
                <wp:effectExtent l="0" t="0" r="11430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C4D" w:rsidRPr="0018238D" w:rsidRDefault="00B46C4D" w:rsidP="00B46C4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Pr="0018238D">
                              <w:rPr>
                                <w:b/>
                              </w:rPr>
                              <w:t xml:space="preserve">   [ </w:t>
                            </w:r>
                            <w:r>
                              <w:rPr>
                                <w:b/>
                              </w:rPr>
                              <w:t>X</w:t>
                            </w:r>
                            <w:r w:rsidRPr="0018238D">
                              <w:rPr>
                                <w:b/>
                              </w:rPr>
                              <w:t xml:space="preserve"> ] Budgeted Expenditure    [  ] Not Budgeted </w:t>
                            </w:r>
                          </w:p>
                          <w:p w:rsidR="00B46C4D" w:rsidRDefault="00B46C4D" w:rsidP="00B46C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FE9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2pt;margin-top:183.7pt;width:465.6pt;height:26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">
                <v:textbox>
                  <w:txbxContent>
                    <w:p w:rsidR="00B46C4D" w:rsidRPr="0018238D" w:rsidRDefault="00B46C4D" w:rsidP="00B46C4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Pr="0018238D">
                        <w:rPr>
                          <w:b/>
                        </w:rPr>
                        <w:t xml:space="preserve">   [ </w:t>
                      </w:r>
                      <w:r>
                        <w:rPr>
                          <w:b/>
                        </w:rPr>
                        <w:t>X</w:t>
                      </w:r>
                      <w:r w:rsidRPr="0018238D">
                        <w:rPr>
                          <w:b/>
                        </w:rPr>
                        <w:t xml:space="preserve"> ] Budgeted Expenditure    [  ] Not Budgeted </w:t>
                      </w:r>
                    </w:p>
                    <w:p w:rsidR="00B46C4D" w:rsidRDefault="00B46C4D" w:rsidP="00B46C4D"/>
                  </w:txbxContent>
                </v:textbox>
                <w10:wrap type="square"/>
              </v:shape>
            </w:pict>
          </mc:Fallback>
        </mc:AlternateContent>
      </w:r>
      <w:r w:rsidR="00C7782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F39D8C" wp14:editId="44EFD708">
                <wp:simplePos x="0" y="0"/>
                <wp:positionH relativeFrom="column">
                  <wp:posOffset>-149225</wp:posOffset>
                </wp:positionH>
                <wp:positionV relativeFrom="paragraph">
                  <wp:posOffset>520065</wp:posOffset>
                </wp:positionV>
                <wp:extent cx="5913120" cy="1987550"/>
                <wp:effectExtent l="0" t="0" r="1143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E1B" w:rsidRPr="00A92E1B" w:rsidRDefault="00B46C4D" w:rsidP="00A92E1B">
                            <w:pPr>
                              <w:pStyle w:val="DefaultTex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92E1B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Background: </w:t>
                            </w:r>
                            <w:r w:rsidR="004768DB" w:rsidRPr="00A92E1B">
                              <w:rPr>
                                <w:i/>
                                <w:sz w:val="20"/>
                                <w:szCs w:val="20"/>
                              </w:rPr>
                              <w:t>On</w:t>
                            </w:r>
                            <w:r w:rsidR="004768DB" w:rsidRPr="00A92E1B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68DB" w:rsidRPr="00A92E1B">
                              <w:rPr>
                                <w:i/>
                                <w:sz w:val="20"/>
                                <w:szCs w:val="20"/>
                              </w:rPr>
                              <w:t>October 16, 2018, Resolution No.156-18 was adopted approving Liability</w:t>
                            </w:r>
                            <w:r w:rsidR="00417E5E" w:rsidRPr="00A92E1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768DB" w:rsidRPr="00A92E1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Workers Compensation </w:t>
                            </w:r>
                            <w:r w:rsidR="00417E5E" w:rsidRPr="00A92E1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and Property </w:t>
                            </w:r>
                            <w:r w:rsidR="004768DB" w:rsidRPr="00A92E1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Coverage, Carriers and Premiums for 2019. </w:t>
                            </w:r>
                            <w:r w:rsidR="000301E4" w:rsidRPr="00A92E1B">
                              <w:rPr>
                                <w:i/>
                                <w:sz w:val="20"/>
                                <w:szCs w:val="20"/>
                              </w:rPr>
                              <w:t>Liberty Mutual was</w:t>
                            </w:r>
                            <w:r w:rsidR="004768DB" w:rsidRPr="00A92E1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491C" w:rsidRPr="00A92E1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previously </w:t>
                            </w:r>
                            <w:r w:rsidR="004768DB" w:rsidRPr="00A92E1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selected for property </w:t>
                            </w:r>
                            <w:r w:rsidR="00FD3531" w:rsidRPr="00A92E1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insurance </w:t>
                            </w:r>
                            <w:r w:rsidR="004768DB" w:rsidRPr="00A92E1B">
                              <w:rPr>
                                <w:i/>
                                <w:sz w:val="20"/>
                                <w:szCs w:val="20"/>
                              </w:rPr>
                              <w:t>coverage</w:t>
                            </w:r>
                            <w:r w:rsidR="00FD3531" w:rsidRPr="00A92E1B">
                              <w:rPr>
                                <w:i/>
                                <w:sz w:val="20"/>
                                <w:szCs w:val="20"/>
                              </w:rPr>
                              <w:t>. H</w:t>
                            </w:r>
                            <w:r w:rsidR="004768DB" w:rsidRPr="00A92E1B">
                              <w:rPr>
                                <w:i/>
                                <w:sz w:val="20"/>
                                <w:szCs w:val="20"/>
                              </w:rPr>
                              <w:t>owever</w:t>
                            </w:r>
                            <w:r w:rsidR="00FD3531" w:rsidRPr="00A92E1B">
                              <w:rPr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  <w:r w:rsidR="004768DB" w:rsidRPr="00A92E1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it was determined </w:t>
                            </w:r>
                            <w:r w:rsidR="00FD3531" w:rsidRPr="00A92E1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that </w:t>
                            </w:r>
                            <w:r w:rsidR="004768DB" w:rsidRPr="00A92E1B">
                              <w:rPr>
                                <w:i/>
                                <w:sz w:val="20"/>
                                <w:szCs w:val="20"/>
                              </w:rPr>
                              <w:t>Wisconsin County Mutual Insurance Co</w:t>
                            </w:r>
                            <w:r w:rsidR="00FD3531" w:rsidRPr="00A92E1B">
                              <w:rPr>
                                <w:i/>
                                <w:sz w:val="20"/>
                                <w:szCs w:val="20"/>
                              </w:rPr>
                              <w:t>rporation</w:t>
                            </w:r>
                            <w:r w:rsidR="004768DB" w:rsidRPr="00A92E1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7C04">
                              <w:rPr>
                                <w:i/>
                                <w:sz w:val="20"/>
                                <w:szCs w:val="20"/>
                              </w:rPr>
                              <w:t xml:space="preserve">(WCMIC) </w:t>
                            </w:r>
                            <w:r w:rsidR="00C24FBC">
                              <w:rPr>
                                <w:i/>
                                <w:sz w:val="20"/>
                                <w:szCs w:val="20"/>
                              </w:rPr>
                              <w:t>is</w:t>
                            </w:r>
                            <w:bookmarkStart w:id="0" w:name="_GoBack"/>
                            <w:bookmarkEnd w:id="0"/>
                            <w:r w:rsidR="00D35048" w:rsidRPr="00A92E1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the lowest cost for </w:t>
                            </w:r>
                            <w:r w:rsidR="00370BBE" w:rsidRPr="00A92E1B">
                              <w:rPr>
                                <w:i/>
                                <w:sz w:val="20"/>
                                <w:szCs w:val="20"/>
                              </w:rPr>
                              <w:t>comparable</w:t>
                            </w:r>
                            <w:r w:rsidR="00D35048" w:rsidRPr="00A92E1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property insurance coverage</w:t>
                            </w:r>
                            <w:r w:rsidR="00FD3531" w:rsidRPr="00A92E1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for Sauk County</w:t>
                            </w:r>
                            <w:r w:rsidR="00B65FC5" w:rsidRPr="00A92E1B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="00A92E1B" w:rsidRPr="00A92E1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92E1B" w:rsidRPr="00A92E1B">
                              <w:rPr>
                                <w:i/>
                                <w:sz w:val="20"/>
                                <w:szCs w:val="20"/>
                              </w:rPr>
                              <w:t>WCMIC utilizes a non-traditional method for calculation of vehicle comprehensive/collision coverage as part of the property insurance coverage</w:t>
                            </w:r>
                            <w:r w:rsidR="004C4578">
                              <w:rPr>
                                <w:i/>
                                <w:sz w:val="20"/>
                                <w:szCs w:val="20"/>
                              </w:rPr>
                              <w:t>. O</w:t>
                            </w:r>
                            <w:r w:rsidR="00E72C2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ther </w:t>
                            </w:r>
                            <w:r w:rsidR="004C4578">
                              <w:rPr>
                                <w:i/>
                                <w:sz w:val="20"/>
                                <w:szCs w:val="20"/>
                              </w:rPr>
                              <w:t xml:space="preserve">commercial </w:t>
                            </w:r>
                            <w:r w:rsidR="00E72C27">
                              <w:rPr>
                                <w:i/>
                                <w:sz w:val="20"/>
                                <w:szCs w:val="20"/>
                              </w:rPr>
                              <w:t>carriers provide for similar line of coverage through liability insurance. S</w:t>
                            </w:r>
                            <w:r w:rsidR="00A92E1B" w:rsidRPr="00A92E1B">
                              <w:rPr>
                                <w:i/>
                                <w:sz w:val="20"/>
                                <w:szCs w:val="20"/>
                              </w:rPr>
                              <w:t>electing WCMIC for property insurance coverage</w:t>
                            </w:r>
                            <w:r w:rsidR="00E72C27">
                              <w:rPr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  <w:r w:rsidR="00A92E1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inclusive of vehicle comp/collision</w:t>
                            </w:r>
                            <w:r w:rsidR="00A92E1B" w:rsidRPr="00A92E1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72C2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equates to </w:t>
                            </w:r>
                            <w:r w:rsidR="00A92E1B" w:rsidRPr="00A92E1B">
                              <w:rPr>
                                <w:i/>
                                <w:sz w:val="20"/>
                                <w:szCs w:val="20"/>
                              </w:rPr>
                              <w:t>approximate savings of $4</w:t>
                            </w:r>
                            <w:r w:rsidR="00A92E1B">
                              <w:rPr>
                                <w:i/>
                                <w:sz w:val="20"/>
                                <w:szCs w:val="20"/>
                              </w:rPr>
                              <w:t>8</w:t>
                            </w:r>
                            <w:r w:rsidR="00A92E1B" w:rsidRPr="00A92E1B">
                              <w:rPr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  <w:r w:rsidR="00A92E1B">
                              <w:rPr>
                                <w:i/>
                                <w:sz w:val="20"/>
                                <w:szCs w:val="20"/>
                              </w:rPr>
                              <w:t>223</w:t>
                            </w:r>
                            <w:r w:rsidR="00E72C27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="00A92E1B" w:rsidRPr="00A92E1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65FC5" w:rsidRPr="00A92E1B" w:rsidRDefault="00B65FC5" w:rsidP="00B46C4D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B46C4D" w:rsidRDefault="00FD3531" w:rsidP="00B46C4D">
                            <w:pPr>
                              <w:rPr>
                                <w:i/>
                              </w:rPr>
                            </w:pPr>
                            <w:r w:rsidRPr="00A92E1B">
                              <w:rPr>
                                <w:i/>
                              </w:rPr>
                              <w:t>Resolution No. 156-18 requires an amendment to accept</w:t>
                            </w:r>
                            <w:r w:rsidRPr="00A92E1B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B46C4D" w:rsidRPr="00A92E1B">
                              <w:rPr>
                                <w:i/>
                              </w:rPr>
                              <w:t>W</w:t>
                            </w:r>
                            <w:r w:rsidR="00D575BE" w:rsidRPr="00A92E1B">
                              <w:rPr>
                                <w:i/>
                              </w:rPr>
                              <w:t>CMIC</w:t>
                            </w:r>
                            <w:r w:rsidR="00B46C4D" w:rsidRPr="00A92E1B">
                              <w:rPr>
                                <w:i/>
                              </w:rPr>
                              <w:t xml:space="preserve"> as the most cost effective </w:t>
                            </w:r>
                            <w:r w:rsidR="0000491C" w:rsidRPr="00A92E1B">
                              <w:rPr>
                                <w:i/>
                              </w:rPr>
                              <w:t xml:space="preserve">proposal that also provides for adequate coverage </w:t>
                            </w:r>
                            <w:r w:rsidR="00B46C4D" w:rsidRPr="00A92E1B">
                              <w:rPr>
                                <w:i/>
                              </w:rPr>
                              <w:t xml:space="preserve">for </w:t>
                            </w:r>
                            <w:r w:rsidRPr="00A92E1B">
                              <w:rPr>
                                <w:i/>
                              </w:rPr>
                              <w:t>property insurance</w:t>
                            </w:r>
                            <w:r>
                              <w:rPr>
                                <w:i/>
                              </w:rPr>
                              <w:t xml:space="preserve"> coverage for </w:t>
                            </w:r>
                            <w:r w:rsidR="0072640D">
                              <w:rPr>
                                <w:i/>
                              </w:rPr>
                              <w:t>201</w:t>
                            </w:r>
                            <w:r w:rsidR="00C76218">
                              <w:rPr>
                                <w:i/>
                              </w:rPr>
                              <w:t>9</w:t>
                            </w:r>
                            <w:r w:rsidR="001905C1">
                              <w:rPr>
                                <w:i/>
                              </w:rPr>
                              <w:t xml:space="preserve"> as outlined below.    </w:t>
                            </w:r>
                            <w:r w:rsidR="00B46C4D">
                              <w:rPr>
                                <w:i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39D8C" id="_x0000_s1027" type="#_x0000_t202" style="position:absolute;left:0;text-align:left;margin-left:-11.75pt;margin-top:40.95pt;width:465.6pt;height:15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">
                <v:textbox>
                  <w:txbxContent>
                    <w:p w:rsidR="00A92E1B" w:rsidRPr="00A92E1B" w:rsidRDefault="00B46C4D" w:rsidP="00A92E1B">
                      <w:pPr>
                        <w:pStyle w:val="DefaultText"/>
                        <w:rPr>
                          <w:i/>
                          <w:sz w:val="20"/>
                          <w:szCs w:val="20"/>
                        </w:rPr>
                      </w:pPr>
                      <w:r w:rsidRPr="00A92E1B">
                        <w:rPr>
                          <w:b/>
                          <w:i/>
                          <w:sz w:val="20"/>
                          <w:szCs w:val="20"/>
                        </w:rPr>
                        <w:t xml:space="preserve">Background: </w:t>
                      </w:r>
                      <w:r w:rsidR="004768DB" w:rsidRPr="00A92E1B">
                        <w:rPr>
                          <w:i/>
                          <w:sz w:val="20"/>
                          <w:szCs w:val="20"/>
                        </w:rPr>
                        <w:t>On</w:t>
                      </w:r>
                      <w:r w:rsidR="004768DB" w:rsidRPr="00A92E1B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4768DB" w:rsidRPr="00A92E1B">
                        <w:rPr>
                          <w:i/>
                          <w:sz w:val="20"/>
                          <w:szCs w:val="20"/>
                        </w:rPr>
                        <w:t>October 16, 2018, Resolution No.156-18 was adopted approving Liability</w:t>
                      </w:r>
                      <w:r w:rsidR="00417E5E" w:rsidRPr="00A92E1B">
                        <w:rPr>
                          <w:i/>
                          <w:sz w:val="20"/>
                          <w:szCs w:val="20"/>
                        </w:rPr>
                        <w:t xml:space="preserve">, </w:t>
                      </w:r>
                      <w:r w:rsidR="004768DB" w:rsidRPr="00A92E1B">
                        <w:rPr>
                          <w:i/>
                          <w:sz w:val="20"/>
                          <w:szCs w:val="20"/>
                        </w:rPr>
                        <w:t xml:space="preserve">Workers Compensation </w:t>
                      </w:r>
                      <w:r w:rsidR="00417E5E" w:rsidRPr="00A92E1B">
                        <w:rPr>
                          <w:i/>
                          <w:sz w:val="20"/>
                          <w:szCs w:val="20"/>
                        </w:rPr>
                        <w:t xml:space="preserve">and Property </w:t>
                      </w:r>
                      <w:r w:rsidR="004768DB" w:rsidRPr="00A92E1B">
                        <w:rPr>
                          <w:i/>
                          <w:sz w:val="20"/>
                          <w:szCs w:val="20"/>
                        </w:rPr>
                        <w:t xml:space="preserve">Coverage, Carriers and Premiums for 2019. </w:t>
                      </w:r>
                      <w:r w:rsidR="000301E4" w:rsidRPr="00A92E1B">
                        <w:rPr>
                          <w:i/>
                          <w:sz w:val="20"/>
                          <w:szCs w:val="20"/>
                        </w:rPr>
                        <w:t>Liberty Mutual was</w:t>
                      </w:r>
                      <w:r w:rsidR="004768DB" w:rsidRPr="00A92E1B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00491C" w:rsidRPr="00A92E1B">
                        <w:rPr>
                          <w:i/>
                          <w:sz w:val="20"/>
                          <w:szCs w:val="20"/>
                        </w:rPr>
                        <w:t xml:space="preserve">previously </w:t>
                      </w:r>
                      <w:r w:rsidR="004768DB" w:rsidRPr="00A92E1B">
                        <w:rPr>
                          <w:i/>
                          <w:sz w:val="20"/>
                          <w:szCs w:val="20"/>
                        </w:rPr>
                        <w:t xml:space="preserve">selected for property </w:t>
                      </w:r>
                      <w:r w:rsidR="00FD3531" w:rsidRPr="00A92E1B">
                        <w:rPr>
                          <w:i/>
                          <w:sz w:val="20"/>
                          <w:szCs w:val="20"/>
                        </w:rPr>
                        <w:t xml:space="preserve">insurance </w:t>
                      </w:r>
                      <w:r w:rsidR="004768DB" w:rsidRPr="00A92E1B">
                        <w:rPr>
                          <w:i/>
                          <w:sz w:val="20"/>
                          <w:szCs w:val="20"/>
                        </w:rPr>
                        <w:t>coverage</w:t>
                      </w:r>
                      <w:r w:rsidR="00FD3531" w:rsidRPr="00A92E1B">
                        <w:rPr>
                          <w:i/>
                          <w:sz w:val="20"/>
                          <w:szCs w:val="20"/>
                        </w:rPr>
                        <w:t>. H</w:t>
                      </w:r>
                      <w:r w:rsidR="004768DB" w:rsidRPr="00A92E1B">
                        <w:rPr>
                          <w:i/>
                          <w:sz w:val="20"/>
                          <w:szCs w:val="20"/>
                        </w:rPr>
                        <w:t>owever</w:t>
                      </w:r>
                      <w:r w:rsidR="00FD3531" w:rsidRPr="00A92E1B">
                        <w:rPr>
                          <w:i/>
                          <w:sz w:val="20"/>
                          <w:szCs w:val="20"/>
                        </w:rPr>
                        <w:t>,</w:t>
                      </w:r>
                      <w:r w:rsidR="004768DB" w:rsidRPr="00A92E1B">
                        <w:rPr>
                          <w:i/>
                          <w:sz w:val="20"/>
                          <w:szCs w:val="20"/>
                        </w:rPr>
                        <w:t xml:space="preserve"> it was determined </w:t>
                      </w:r>
                      <w:r w:rsidR="00FD3531" w:rsidRPr="00A92E1B">
                        <w:rPr>
                          <w:i/>
                          <w:sz w:val="20"/>
                          <w:szCs w:val="20"/>
                        </w:rPr>
                        <w:t xml:space="preserve">that </w:t>
                      </w:r>
                      <w:r w:rsidR="004768DB" w:rsidRPr="00A92E1B">
                        <w:rPr>
                          <w:i/>
                          <w:sz w:val="20"/>
                          <w:szCs w:val="20"/>
                        </w:rPr>
                        <w:t>Wisconsin County Mutual Insurance Co</w:t>
                      </w:r>
                      <w:r w:rsidR="00FD3531" w:rsidRPr="00A92E1B">
                        <w:rPr>
                          <w:i/>
                          <w:sz w:val="20"/>
                          <w:szCs w:val="20"/>
                        </w:rPr>
                        <w:t>rporation</w:t>
                      </w:r>
                      <w:r w:rsidR="004768DB" w:rsidRPr="00A92E1B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B27C04">
                        <w:rPr>
                          <w:i/>
                          <w:sz w:val="20"/>
                          <w:szCs w:val="20"/>
                        </w:rPr>
                        <w:t xml:space="preserve">(WCMIC) </w:t>
                      </w:r>
                      <w:r w:rsidR="00C24FBC">
                        <w:rPr>
                          <w:i/>
                          <w:sz w:val="20"/>
                          <w:szCs w:val="20"/>
                        </w:rPr>
                        <w:t>is</w:t>
                      </w:r>
                      <w:bookmarkStart w:id="1" w:name="_GoBack"/>
                      <w:bookmarkEnd w:id="1"/>
                      <w:r w:rsidR="00D35048" w:rsidRPr="00A92E1B">
                        <w:rPr>
                          <w:i/>
                          <w:sz w:val="20"/>
                          <w:szCs w:val="20"/>
                        </w:rPr>
                        <w:t xml:space="preserve"> the lowest cost for </w:t>
                      </w:r>
                      <w:r w:rsidR="00370BBE" w:rsidRPr="00A92E1B">
                        <w:rPr>
                          <w:i/>
                          <w:sz w:val="20"/>
                          <w:szCs w:val="20"/>
                        </w:rPr>
                        <w:t>comparable</w:t>
                      </w:r>
                      <w:r w:rsidR="00D35048" w:rsidRPr="00A92E1B">
                        <w:rPr>
                          <w:i/>
                          <w:sz w:val="20"/>
                          <w:szCs w:val="20"/>
                        </w:rPr>
                        <w:t xml:space="preserve"> property insurance coverage</w:t>
                      </w:r>
                      <w:r w:rsidR="00FD3531" w:rsidRPr="00A92E1B">
                        <w:rPr>
                          <w:i/>
                          <w:sz w:val="20"/>
                          <w:szCs w:val="20"/>
                        </w:rPr>
                        <w:t xml:space="preserve"> for Sauk County</w:t>
                      </w:r>
                      <w:r w:rsidR="00B65FC5" w:rsidRPr="00A92E1B">
                        <w:rPr>
                          <w:i/>
                          <w:sz w:val="20"/>
                          <w:szCs w:val="20"/>
                        </w:rPr>
                        <w:t>.</w:t>
                      </w:r>
                      <w:r w:rsidR="00A92E1B" w:rsidRPr="00A92E1B">
                        <w:rPr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="00A92E1B" w:rsidRPr="00A92E1B">
                        <w:rPr>
                          <w:i/>
                          <w:sz w:val="20"/>
                          <w:szCs w:val="20"/>
                        </w:rPr>
                        <w:t>WCMIC utilizes a non-traditional method for calculation of vehicle comprehensive/collision coverage as part of the property insurance coverage</w:t>
                      </w:r>
                      <w:r w:rsidR="004C4578">
                        <w:rPr>
                          <w:i/>
                          <w:sz w:val="20"/>
                          <w:szCs w:val="20"/>
                        </w:rPr>
                        <w:t>. O</w:t>
                      </w:r>
                      <w:r w:rsidR="00E72C27">
                        <w:rPr>
                          <w:i/>
                          <w:sz w:val="20"/>
                          <w:szCs w:val="20"/>
                        </w:rPr>
                        <w:t xml:space="preserve">ther </w:t>
                      </w:r>
                      <w:r w:rsidR="004C4578">
                        <w:rPr>
                          <w:i/>
                          <w:sz w:val="20"/>
                          <w:szCs w:val="20"/>
                        </w:rPr>
                        <w:t xml:space="preserve">commercial </w:t>
                      </w:r>
                      <w:r w:rsidR="00E72C27">
                        <w:rPr>
                          <w:i/>
                          <w:sz w:val="20"/>
                          <w:szCs w:val="20"/>
                        </w:rPr>
                        <w:t>carriers provide for similar line of coverage through liability insurance. S</w:t>
                      </w:r>
                      <w:r w:rsidR="00A92E1B" w:rsidRPr="00A92E1B">
                        <w:rPr>
                          <w:i/>
                          <w:sz w:val="20"/>
                          <w:szCs w:val="20"/>
                        </w:rPr>
                        <w:t>electing WCMIC for property insurance coverage</w:t>
                      </w:r>
                      <w:r w:rsidR="00E72C27">
                        <w:rPr>
                          <w:i/>
                          <w:sz w:val="20"/>
                          <w:szCs w:val="20"/>
                        </w:rPr>
                        <w:t>,</w:t>
                      </w:r>
                      <w:r w:rsidR="00A92E1B">
                        <w:rPr>
                          <w:i/>
                          <w:sz w:val="20"/>
                          <w:szCs w:val="20"/>
                        </w:rPr>
                        <w:t xml:space="preserve"> inclusive of vehicle comp/collision</w:t>
                      </w:r>
                      <w:r w:rsidR="00A92E1B" w:rsidRPr="00A92E1B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E72C27">
                        <w:rPr>
                          <w:i/>
                          <w:sz w:val="20"/>
                          <w:szCs w:val="20"/>
                        </w:rPr>
                        <w:t xml:space="preserve">equates to </w:t>
                      </w:r>
                      <w:r w:rsidR="00A92E1B" w:rsidRPr="00A92E1B">
                        <w:rPr>
                          <w:i/>
                          <w:sz w:val="20"/>
                          <w:szCs w:val="20"/>
                        </w:rPr>
                        <w:t>approximate savings of $4</w:t>
                      </w:r>
                      <w:r w:rsidR="00A92E1B">
                        <w:rPr>
                          <w:i/>
                          <w:sz w:val="20"/>
                          <w:szCs w:val="20"/>
                        </w:rPr>
                        <w:t>8</w:t>
                      </w:r>
                      <w:r w:rsidR="00A92E1B" w:rsidRPr="00A92E1B">
                        <w:rPr>
                          <w:i/>
                          <w:sz w:val="20"/>
                          <w:szCs w:val="20"/>
                        </w:rPr>
                        <w:t>,</w:t>
                      </w:r>
                      <w:r w:rsidR="00A92E1B">
                        <w:rPr>
                          <w:i/>
                          <w:sz w:val="20"/>
                          <w:szCs w:val="20"/>
                        </w:rPr>
                        <w:t>223</w:t>
                      </w:r>
                      <w:r w:rsidR="00E72C27">
                        <w:rPr>
                          <w:i/>
                          <w:sz w:val="20"/>
                          <w:szCs w:val="20"/>
                        </w:rPr>
                        <w:t>.</w:t>
                      </w:r>
                      <w:r w:rsidR="00A92E1B" w:rsidRPr="00A92E1B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:rsidR="00B65FC5" w:rsidRPr="00A92E1B" w:rsidRDefault="00B65FC5" w:rsidP="00B46C4D">
                      <w:pPr>
                        <w:rPr>
                          <w:b/>
                          <w:i/>
                        </w:rPr>
                      </w:pPr>
                    </w:p>
                    <w:p w:rsidR="00B46C4D" w:rsidRDefault="00FD3531" w:rsidP="00B46C4D">
                      <w:pPr>
                        <w:rPr>
                          <w:i/>
                        </w:rPr>
                      </w:pPr>
                      <w:r w:rsidRPr="00A92E1B">
                        <w:rPr>
                          <w:i/>
                        </w:rPr>
                        <w:t>Resolution No. 156-18 requires an amendment to accept</w:t>
                      </w:r>
                      <w:r w:rsidRPr="00A92E1B">
                        <w:rPr>
                          <w:b/>
                          <w:i/>
                        </w:rPr>
                        <w:t xml:space="preserve"> </w:t>
                      </w:r>
                      <w:r w:rsidR="00B46C4D" w:rsidRPr="00A92E1B">
                        <w:rPr>
                          <w:i/>
                        </w:rPr>
                        <w:t>W</w:t>
                      </w:r>
                      <w:r w:rsidR="00D575BE" w:rsidRPr="00A92E1B">
                        <w:rPr>
                          <w:i/>
                        </w:rPr>
                        <w:t>CMIC</w:t>
                      </w:r>
                      <w:r w:rsidR="00B46C4D" w:rsidRPr="00A92E1B">
                        <w:rPr>
                          <w:i/>
                        </w:rPr>
                        <w:t xml:space="preserve"> as the most cost effective </w:t>
                      </w:r>
                      <w:r w:rsidR="0000491C" w:rsidRPr="00A92E1B">
                        <w:rPr>
                          <w:i/>
                        </w:rPr>
                        <w:t xml:space="preserve">proposal that also provides for adequate coverage </w:t>
                      </w:r>
                      <w:r w:rsidR="00B46C4D" w:rsidRPr="00A92E1B">
                        <w:rPr>
                          <w:i/>
                        </w:rPr>
                        <w:t xml:space="preserve">for </w:t>
                      </w:r>
                      <w:r w:rsidRPr="00A92E1B">
                        <w:rPr>
                          <w:i/>
                        </w:rPr>
                        <w:t>property insurance</w:t>
                      </w:r>
                      <w:r>
                        <w:rPr>
                          <w:i/>
                        </w:rPr>
                        <w:t xml:space="preserve"> coverage for </w:t>
                      </w:r>
                      <w:r w:rsidR="0072640D">
                        <w:rPr>
                          <w:i/>
                        </w:rPr>
                        <w:t>201</w:t>
                      </w:r>
                      <w:r w:rsidR="00C76218">
                        <w:rPr>
                          <w:i/>
                        </w:rPr>
                        <w:t>9</w:t>
                      </w:r>
                      <w:r w:rsidR="001905C1">
                        <w:rPr>
                          <w:i/>
                        </w:rPr>
                        <w:t xml:space="preserve"> as outlined below.    </w:t>
                      </w:r>
                      <w:r w:rsidR="00B46C4D">
                        <w:rPr>
                          <w:i/>
                        </w:rP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4162">
        <w:rPr>
          <w:b/>
          <w:bCs/>
        </w:rPr>
        <w:t xml:space="preserve"> </w:t>
      </w:r>
      <w:r w:rsidR="004768DB">
        <w:rPr>
          <w:b/>
          <w:bCs/>
        </w:rPr>
        <w:t>AMENDING RESOLUTION NO 156-18 TO ACCEPT PROPERTY</w:t>
      </w:r>
      <w:r w:rsidR="009E4162">
        <w:rPr>
          <w:b/>
          <w:bCs/>
        </w:rPr>
        <w:t xml:space="preserve"> INSURANCE COVERAGE, CARRIER AND PREMIUM FOR SAUK COUNTY </w:t>
      </w:r>
    </w:p>
    <w:p w:rsidR="001905C1" w:rsidRPr="00D93394" w:rsidRDefault="001905C1" w:rsidP="001905C1">
      <w:pPr>
        <w:pStyle w:val="DefaultText"/>
        <w:ind w:firstLine="720"/>
        <w:rPr>
          <w:sz w:val="22"/>
          <w:szCs w:val="22"/>
        </w:rPr>
      </w:pPr>
      <w:r w:rsidRPr="00D93394">
        <w:rPr>
          <w:b/>
          <w:bCs/>
          <w:sz w:val="22"/>
          <w:szCs w:val="22"/>
        </w:rPr>
        <w:t>WHEREAS</w:t>
      </w:r>
      <w:r w:rsidRPr="00D93394">
        <w:rPr>
          <w:sz w:val="22"/>
          <w:szCs w:val="22"/>
        </w:rPr>
        <w:t>, the Property and Insurance Committee has reviewed the</w:t>
      </w:r>
      <w:r w:rsidR="00E23111" w:rsidRPr="00D93394">
        <w:rPr>
          <w:sz w:val="22"/>
          <w:szCs w:val="22"/>
        </w:rPr>
        <w:t xml:space="preserve"> revised </w:t>
      </w:r>
      <w:r w:rsidRPr="00D93394">
        <w:rPr>
          <w:sz w:val="22"/>
          <w:szCs w:val="22"/>
        </w:rPr>
        <w:t xml:space="preserve">2019 premiums for property insurance for Sauk County and recommends the following coverage for Sauk County from </w:t>
      </w:r>
      <w:r w:rsidR="00E23111" w:rsidRPr="00D93394">
        <w:rPr>
          <w:sz w:val="22"/>
          <w:szCs w:val="22"/>
        </w:rPr>
        <w:t>Wisconsin County Mutual Insurance Corporation</w:t>
      </w:r>
      <w:r w:rsidR="00FD3531" w:rsidRPr="00D93394">
        <w:rPr>
          <w:sz w:val="22"/>
          <w:szCs w:val="22"/>
        </w:rPr>
        <w:t xml:space="preserve"> (WCMIC)</w:t>
      </w:r>
      <w:r w:rsidRPr="00D93394">
        <w:rPr>
          <w:sz w:val="22"/>
          <w:szCs w:val="22"/>
        </w:rPr>
        <w:t xml:space="preserve"> and recommends the following as being in the best interest of the County:</w:t>
      </w:r>
    </w:p>
    <w:p w:rsidR="001905C1" w:rsidRPr="00D93394" w:rsidRDefault="001905C1" w:rsidP="001905C1">
      <w:pPr>
        <w:pStyle w:val="DefaultText"/>
        <w:rPr>
          <w:b/>
          <w:bCs/>
          <w:sz w:val="22"/>
          <w:szCs w:val="22"/>
        </w:rPr>
      </w:pPr>
    </w:p>
    <w:p w:rsidR="001905C1" w:rsidRDefault="001905C1" w:rsidP="001905C1">
      <w:pPr>
        <w:pStyle w:val="DefaultText"/>
        <w:rPr>
          <w:u w:val="single"/>
        </w:rPr>
      </w:pPr>
      <w:r>
        <w:rPr>
          <w:u w:val="single"/>
        </w:rPr>
        <w:t>COVERAGE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DEDUCTIBLE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PREMIUM</w:t>
      </w:r>
    </w:p>
    <w:p w:rsidR="001905C1" w:rsidRPr="00D92552" w:rsidRDefault="001905C1" w:rsidP="001905C1">
      <w:pPr>
        <w:pStyle w:val="DefaultText"/>
        <w:rPr>
          <w:sz w:val="20"/>
          <w:szCs w:val="20"/>
        </w:rPr>
      </w:pPr>
      <w:r w:rsidRPr="00D92552">
        <w:rPr>
          <w:sz w:val="20"/>
          <w:szCs w:val="20"/>
        </w:rPr>
        <w:t>Buildings</w:t>
      </w:r>
      <w:r>
        <w:rPr>
          <w:sz w:val="20"/>
          <w:szCs w:val="20"/>
        </w:rPr>
        <w:t xml:space="preserve">, </w:t>
      </w:r>
      <w:r w:rsidRPr="00D92552">
        <w:rPr>
          <w:sz w:val="20"/>
          <w:szCs w:val="20"/>
        </w:rPr>
        <w:t>Contents</w:t>
      </w:r>
      <w:r>
        <w:rPr>
          <w:sz w:val="20"/>
          <w:szCs w:val="20"/>
        </w:rPr>
        <w:t>, Property in Open</w:t>
      </w:r>
      <w:r>
        <w:rPr>
          <w:sz w:val="20"/>
          <w:szCs w:val="20"/>
        </w:rPr>
        <w:tab/>
      </w:r>
      <w:r w:rsidRPr="00D92552">
        <w:rPr>
          <w:sz w:val="20"/>
          <w:szCs w:val="20"/>
        </w:rPr>
        <w:t>$25,000</w:t>
      </w:r>
      <w:r w:rsidRPr="00D92552">
        <w:rPr>
          <w:sz w:val="20"/>
          <w:szCs w:val="20"/>
        </w:rPr>
        <w:tab/>
      </w:r>
      <w:r w:rsidR="009B5456">
        <w:rPr>
          <w:sz w:val="20"/>
          <w:szCs w:val="20"/>
        </w:rPr>
        <w:t>(per occurrence)</w:t>
      </w:r>
      <w:r w:rsidRPr="00D92552">
        <w:rPr>
          <w:sz w:val="20"/>
          <w:szCs w:val="20"/>
        </w:rPr>
        <w:tab/>
      </w:r>
      <w:r w:rsidRPr="00D9255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92552">
        <w:rPr>
          <w:sz w:val="20"/>
          <w:szCs w:val="20"/>
        </w:rPr>
        <w:t>$</w:t>
      </w:r>
      <w:r>
        <w:rPr>
          <w:sz w:val="20"/>
          <w:szCs w:val="20"/>
        </w:rPr>
        <w:t xml:space="preserve">   </w:t>
      </w:r>
      <w:r w:rsidR="00D35048">
        <w:rPr>
          <w:sz w:val="20"/>
          <w:szCs w:val="20"/>
        </w:rPr>
        <w:t xml:space="preserve">  76</w:t>
      </w:r>
      <w:r w:rsidR="00F11832">
        <w:rPr>
          <w:sz w:val="20"/>
          <w:szCs w:val="20"/>
        </w:rPr>
        <w:t>,</w:t>
      </w:r>
      <w:r w:rsidR="00D35048">
        <w:rPr>
          <w:sz w:val="20"/>
          <w:szCs w:val="20"/>
        </w:rPr>
        <w:t>172</w:t>
      </w:r>
    </w:p>
    <w:p w:rsidR="00E23111" w:rsidRDefault="00A92E1B" w:rsidP="00E23111">
      <w:pPr>
        <w:pStyle w:val="DefaultText"/>
        <w:rPr>
          <w:sz w:val="20"/>
          <w:szCs w:val="20"/>
        </w:rPr>
      </w:pPr>
      <w:r>
        <w:rPr>
          <w:sz w:val="20"/>
          <w:szCs w:val="20"/>
        </w:rPr>
        <w:t>Vehicle</w:t>
      </w:r>
      <w:r w:rsidR="00E23111" w:rsidRPr="00D92552">
        <w:rPr>
          <w:sz w:val="20"/>
          <w:szCs w:val="20"/>
        </w:rPr>
        <w:t xml:space="preserve"> </w:t>
      </w:r>
      <w:r w:rsidR="00E23111">
        <w:rPr>
          <w:sz w:val="20"/>
          <w:szCs w:val="20"/>
        </w:rPr>
        <w:t>Comp/Collision</w:t>
      </w:r>
      <w:r w:rsidR="00E23111" w:rsidRPr="00D92552">
        <w:rPr>
          <w:sz w:val="20"/>
          <w:szCs w:val="20"/>
        </w:rPr>
        <w:tab/>
      </w:r>
      <w:r w:rsidR="00E23111" w:rsidRPr="00D9255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23111" w:rsidRPr="00D92552">
        <w:rPr>
          <w:sz w:val="20"/>
          <w:szCs w:val="20"/>
        </w:rPr>
        <w:t>$</w:t>
      </w:r>
      <w:r w:rsidR="00E23111">
        <w:rPr>
          <w:sz w:val="20"/>
          <w:szCs w:val="20"/>
        </w:rPr>
        <w:t>1,000/$5,000</w:t>
      </w:r>
      <w:r w:rsidR="00E23111" w:rsidRPr="00D92552">
        <w:rPr>
          <w:sz w:val="20"/>
          <w:szCs w:val="20"/>
        </w:rPr>
        <w:tab/>
      </w:r>
      <w:r w:rsidR="00E23111" w:rsidRPr="00D92552">
        <w:rPr>
          <w:sz w:val="20"/>
          <w:szCs w:val="20"/>
        </w:rPr>
        <w:tab/>
      </w:r>
      <w:r w:rsidR="00E23111" w:rsidRPr="00D92552">
        <w:rPr>
          <w:sz w:val="20"/>
          <w:szCs w:val="20"/>
        </w:rPr>
        <w:tab/>
      </w:r>
      <w:r w:rsidR="00E23111">
        <w:rPr>
          <w:sz w:val="20"/>
          <w:szCs w:val="20"/>
        </w:rPr>
        <w:tab/>
      </w:r>
      <w:r w:rsidR="00E23111" w:rsidRPr="00D92552">
        <w:rPr>
          <w:sz w:val="20"/>
          <w:szCs w:val="20"/>
        </w:rPr>
        <w:t>$</w:t>
      </w:r>
      <w:r w:rsidR="00E23111">
        <w:rPr>
          <w:sz w:val="20"/>
          <w:szCs w:val="20"/>
        </w:rPr>
        <w:t xml:space="preserve">     46,555</w:t>
      </w:r>
    </w:p>
    <w:p w:rsidR="00E23111" w:rsidRPr="00E35ACC" w:rsidRDefault="00E23111" w:rsidP="00E23111">
      <w:pPr>
        <w:pStyle w:val="DefaultText"/>
        <w:tabs>
          <w:tab w:val="left" w:pos="180"/>
          <w:tab w:val="left" w:pos="540"/>
          <w:tab w:val="left" w:pos="990"/>
          <w:tab w:val="left" w:pos="7380"/>
        </w:tabs>
        <w:rPr>
          <w:sz w:val="20"/>
          <w:szCs w:val="20"/>
        </w:rPr>
      </w:pPr>
      <w:r w:rsidRPr="00E35ACC">
        <w:rPr>
          <w:sz w:val="20"/>
          <w:szCs w:val="20"/>
        </w:rPr>
        <w:t xml:space="preserve">Equipment Breakdown                                 </w:t>
      </w:r>
      <w:r w:rsidR="009B5456">
        <w:rPr>
          <w:sz w:val="20"/>
          <w:szCs w:val="20"/>
        </w:rPr>
        <w:t xml:space="preserve">  $1,000</w:t>
      </w:r>
      <w:r w:rsidRPr="00E35ACC">
        <w:rPr>
          <w:sz w:val="20"/>
          <w:szCs w:val="20"/>
        </w:rPr>
        <w:t xml:space="preserve">                                                             $   </w:t>
      </w:r>
      <w:r>
        <w:rPr>
          <w:sz w:val="20"/>
          <w:szCs w:val="20"/>
        </w:rPr>
        <w:t xml:space="preserve">    4,912</w:t>
      </w:r>
    </w:p>
    <w:p w:rsidR="001905C1" w:rsidRPr="00D92552" w:rsidRDefault="001905C1" w:rsidP="001905C1">
      <w:pPr>
        <w:pStyle w:val="DefaultText"/>
        <w:rPr>
          <w:sz w:val="20"/>
          <w:szCs w:val="20"/>
        </w:rPr>
      </w:pPr>
      <w:r w:rsidRPr="00D92552">
        <w:rPr>
          <w:sz w:val="20"/>
          <w:szCs w:val="20"/>
        </w:rPr>
        <w:t>Contractors Equipment</w:t>
      </w:r>
      <w:r w:rsidRPr="00D92552">
        <w:rPr>
          <w:sz w:val="20"/>
          <w:szCs w:val="20"/>
        </w:rPr>
        <w:tab/>
      </w:r>
      <w:r w:rsidRPr="00D9255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92552">
        <w:rPr>
          <w:sz w:val="20"/>
          <w:szCs w:val="20"/>
        </w:rPr>
        <w:t>$5</w:t>
      </w:r>
      <w:r w:rsidR="00254511">
        <w:rPr>
          <w:sz w:val="20"/>
          <w:szCs w:val="20"/>
        </w:rPr>
        <w:t>,</w:t>
      </w:r>
      <w:r w:rsidRPr="00D92552">
        <w:rPr>
          <w:sz w:val="20"/>
          <w:szCs w:val="20"/>
        </w:rPr>
        <w:t>00</w:t>
      </w:r>
      <w:r>
        <w:rPr>
          <w:sz w:val="20"/>
          <w:szCs w:val="20"/>
        </w:rPr>
        <w:t>0</w:t>
      </w:r>
      <w:r w:rsidRPr="00D92552">
        <w:rPr>
          <w:sz w:val="20"/>
          <w:szCs w:val="20"/>
        </w:rPr>
        <w:tab/>
      </w:r>
      <w:r w:rsidRPr="00D92552">
        <w:rPr>
          <w:sz w:val="20"/>
          <w:szCs w:val="20"/>
        </w:rPr>
        <w:tab/>
      </w:r>
      <w:r w:rsidRPr="00D92552">
        <w:rPr>
          <w:sz w:val="20"/>
          <w:szCs w:val="20"/>
        </w:rPr>
        <w:tab/>
      </w:r>
      <w:r w:rsidRPr="00D92552">
        <w:rPr>
          <w:sz w:val="20"/>
          <w:szCs w:val="20"/>
        </w:rPr>
        <w:tab/>
      </w:r>
      <w:r w:rsidRPr="00D92552">
        <w:rPr>
          <w:sz w:val="20"/>
          <w:szCs w:val="20"/>
        </w:rPr>
        <w:tab/>
        <w:t>$</w:t>
      </w:r>
      <w:r>
        <w:rPr>
          <w:sz w:val="20"/>
          <w:szCs w:val="20"/>
        </w:rPr>
        <w:t xml:space="preserve">   included</w:t>
      </w:r>
    </w:p>
    <w:p w:rsidR="001905C1" w:rsidRDefault="001905C1" w:rsidP="001905C1">
      <w:pPr>
        <w:pStyle w:val="DefaultText"/>
        <w:rPr>
          <w:sz w:val="20"/>
          <w:szCs w:val="20"/>
        </w:rPr>
      </w:pPr>
      <w:r>
        <w:rPr>
          <w:sz w:val="20"/>
          <w:szCs w:val="20"/>
        </w:rPr>
        <w:t>Special Use Animal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</w:t>
      </w:r>
      <w:r w:rsidR="00254511">
        <w:rPr>
          <w:sz w:val="20"/>
          <w:szCs w:val="20"/>
        </w:rPr>
        <w:t>,</w:t>
      </w:r>
      <w:r>
        <w:rPr>
          <w:sz w:val="20"/>
          <w:szCs w:val="20"/>
        </w:rPr>
        <w:t>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$ </w:t>
      </w:r>
      <w:r w:rsidR="00F1183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F11832">
        <w:rPr>
          <w:sz w:val="20"/>
          <w:szCs w:val="20"/>
        </w:rPr>
        <w:t>included</w:t>
      </w:r>
    </w:p>
    <w:p w:rsidR="00254511" w:rsidRDefault="00254511" w:rsidP="00F11832">
      <w:pPr>
        <w:pStyle w:val="DefaultText"/>
        <w:tabs>
          <w:tab w:val="left" w:pos="180"/>
          <w:tab w:val="left" w:pos="540"/>
          <w:tab w:val="left" w:pos="990"/>
          <w:tab w:val="left" w:pos="7380"/>
        </w:tabs>
        <w:rPr>
          <w:sz w:val="20"/>
          <w:szCs w:val="20"/>
        </w:rPr>
      </w:pPr>
    </w:p>
    <w:p w:rsidR="001905C1" w:rsidRPr="00A92E1B" w:rsidRDefault="001905C1" w:rsidP="001905C1">
      <w:pPr>
        <w:pStyle w:val="DefaultText"/>
        <w:rPr>
          <w:b/>
          <w:bCs/>
          <w:sz w:val="22"/>
          <w:szCs w:val="22"/>
          <w:u w:val="single"/>
        </w:rPr>
      </w:pPr>
      <w:r w:rsidRPr="00A92E1B">
        <w:rPr>
          <w:b/>
          <w:bCs/>
          <w:sz w:val="22"/>
          <w:szCs w:val="22"/>
          <w:u w:val="single"/>
        </w:rPr>
        <w:t>TOTAL PREMIUM</w:t>
      </w:r>
      <w:r w:rsidR="00646423" w:rsidRPr="00A92E1B">
        <w:rPr>
          <w:b/>
          <w:bCs/>
          <w:sz w:val="22"/>
          <w:szCs w:val="22"/>
          <w:u w:val="single"/>
        </w:rPr>
        <w:t xml:space="preserve"> TO </w:t>
      </w:r>
      <w:r w:rsidR="00FD3531" w:rsidRPr="00A92E1B">
        <w:rPr>
          <w:b/>
          <w:bCs/>
          <w:sz w:val="22"/>
          <w:szCs w:val="22"/>
          <w:u w:val="single"/>
        </w:rPr>
        <w:t>WCMIC</w:t>
      </w:r>
      <w:r w:rsidRPr="00A92E1B">
        <w:rPr>
          <w:b/>
          <w:bCs/>
          <w:sz w:val="22"/>
          <w:szCs w:val="22"/>
          <w:u w:val="single"/>
        </w:rPr>
        <w:t xml:space="preserve"> (PROPERTY</w:t>
      </w:r>
      <w:r w:rsidR="00600479" w:rsidRPr="00A92E1B">
        <w:rPr>
          <w:b/>
          <w:bCs/>
          <w:sz w:val="22"/>
          <w:szCs w:val="22"/>
          <w:u w:val="single"/>
        </w:rPr>
        <w:t xml:space="preserve">) </w:t>
      </w:r>
      <w:r w:rsidR="00FD3531" w:rsidRPr="00A92E1B">
        <w:rPr>
          <w:b/>
          <w:bCs/>
          <w:sz w:val="22"/>
          <w:szCs w:val="22"/>
          <w:u w:val="single"/>
        </w:rPr>
        <w:t xml:space="preserve">                  </w:t>
      </w:r>
      <w:r w:rsidR="00B27C04">
        <w:rPr>
          <w:b/>
          <w:bCs/>
          <w:sz w:val="22"/>
          <w:szCs w:val="22"/>
          <w:u w:val="single"/>
        </w:rPr>
        <w:t xml:space="preserve">            </w:t>
      </w:r>
      <w:r w:rsidR="00FD3531" w:rsidRPr="00A92E1B">
        <w:rPr>
          <w:b/>
          <w:bCs/>
          <w:sz w:val="22"/>
          <w:szCs w:val="22"/>
          <w:u w:val="single"/>
        </w:rPr>
        <w:t xml:space="preserve">                 </w:t>
      </w:r>
      <w:r w:rsidR="00600479" w:rsidRPr="00A92E1B">
        <w:rPr>
          <w:b/>
          <w:bCs/>
          <w:sz w:val="22"/>
          <w:szCs w:val="22"/>
          <w:u w:val="single"/>
        </w:rPr>
        <w:t>$</w:t>
      </w:r>
      <w:r w:rsidRPr="00A92E1B">
        <w:rPr>
          <w:b/>
          <w:bCs/>
          <w:sz w:val="22"/>
          <w:szCs w:val="22"/>
          <w:u w:val="single"/>
        </w:rPr>
        <w:t xml:space="preserve"> </w:t>
      </w:r>
      <w:r w:rsidR="00F11832" w:rsidRPr="00A92E1B">
        <w:rPr>
          <w:b/>
          <w:bCs/>
          <w:sz w:val="22"/>
          <w:szCs w:val="22"/>
          <w:u w:val="single"/>
        </w:rPr>
        <w:t>1</w:t>
      </w:r>
      <w:r w:rsidR="00D35048" w:rsidRPr="00A92E1B">
        <w:rPr>
          <w:b/>
          <w:bCs/>
          <w:sz w:val="22"/>
          <w:szCs w:val="22"/>
          <w:u w:val="single"/>
        </w:rPr>
        <w:t>2</w:t>
      </w:r>
      <w:r w:rsidR="00E23111" w:rsidRPr="00A92E1B">
        <w:rPr>
          <w:b/>
          <w:bCs/>
          <w:sz w:val="22"/>
          <w:szCs w:val="22"/>
          <w:u w:val="single"/>
        </w:rPr>
        <w:t>7</w:t>
      </w:r>
      <w:r w:rsidR="00F11832" w:rsidRPr="00A92E1B">
        <w:rPr>
          <w:b/>
          <w:bCs/>
          <w:sz w:val="22"/>
          <w:szCs w:val="22"/>
          <w:u w:val="single"/>
        </w:rPr>
        <w:t>,</w:t>
      </w:r>
      <w:r w:rsidR="00E23111" w:rsidRPr="00A92E1B">
        <w:rPr>
          <w:b/>
          <w:bCs/>
          <w:sz w:val="22"/>
          <w:szCs w:val="22"/>
          <w:u w:val="single"/>
        </w:rPr>
        <w:t>639</w:t>
      </w:r>
    </w:p>
    <w:p w:rsidR="001905C1" w:rsidRPr="00A92E1B" w:rsidRDefault="001905C1" w:rsidP="009E4162">
      <w:pPr>
        <w:pStyle w:val="DefaultText"/>
        <w:rPr>
          <w:sz w:val="22"/>
          <w:szCs w:val="22"/>
        </w:rPr>
      </w:pPr>
    </w:p>
    <w:p w:rsidR="009E4162" w:rsidRPr="00A92E1B" w:rsidRDefault="009E4162" w:rsidP="009E4162">
      <w:pPr>
        <w:pStyle w:val="DefaultText"/>
        <w:rPr>
          <w:sz w:val="22"/>
          <w:szCs w:val="22"/>
        </w:rPr>
      </w:pPr>
      <w:r w:rsidRPr="00A92E1B">
        <w:rPr>
          <w:sz w:val="22"/>
          <w:szCs w:val="22"/>
        </w:rPr>
        <w:tab/>
      </w:r>
      <w:r w:rsidRPr="00A92E1B">
        <w:rPr>
          <w:b/>
          <w:bCs/>
          <w:sz w:val="22"/>
          <w:szCs w:val="22"/>
        </w:rPr>
        <w:t>NOW, THEREFORE BE IT RESOLVED</w:t>
      </w:r>
      <w:r w:rsidRPr="00A92E1B">
        <w:rPr>
          <w:sz w:val="22"/>
          <w:szCs w:val="22"/>
        </w:rPr>
        <w:t xml:space="preserve">, by the Sauk County Board of Supervisors met in regular session, that </w:t>
      </w:r>
      <w:r w:rsidR="004768DB" w:rsidRPr="00A92E1B">
        <w:rPr>
          <w:sz w:val="22"/>
          <w:szCs w:val="22"/>
        </w:rPr>
        <w:t>Resolution No. 156</w:t>
      </w:r>
      <w:r w:rsidR="00FD3531" w:rsidRPr="00A92E1B">
        <w:rPr>
          <w:sz w:val="22"/>
          <w:szCs w:val="22"/>
        </w:rPr>
        <w:t>-</w:t>
      </w:r>
      <w:r w:rsidR="004768DB" w:rsidRPr="00A92E1B">
        <w:rPr>
          <w:sz w:val="22"/>
          <w:szCs w:val="22"/>
        </w:rPr>
        <w:t xml:space="preserve">18 be amended to adopt </w:t>
      </w:r>
      <w:r w:rsidRPr="00A92E1B">
        <w:rPr>
          <w:sz w:val="22"/>
          <w:szCs w:val="22"/>
        </w:rPr>
        <w:t xml:space="preserve">the above </w:t>
      </w:r>
      <w:r w:rsidR="00E23111" w:rsidRPr="00A92E1B">
        <w:rPr>
          <w:sz w:val="22"/>
          <w:szCs w:val="22"/>
        </w:rPr>
        <w:t xml:space="preserve">property </w:t>
      </w:r>
      <w:r w:rsidRPr="00A92E1B">
        <w:rPr>
          <w:sz w:val="22"/>
          <w:szCs w:val="22"/>
        </w:rPr>
        <w:t>insurance coverage</w:t>
      </w:r>
      <w:r w:rsidR="00646423" w:rsidRPr="00A92E1B">
        <w:rPr>
          <w:sz w:val="22"/>
          <w:szCs w:val="22"/>
        </w:rPr>
        <w:t>, carrier</w:t>
      </w:r>
      <w:r w:rsidR="00E23111" w:rsidRPr="00A92E1B">
        <w:rPr>
          <w:sz w:val="22"/>
          <w:szCs w:val="22"/>
        </w:rPr>
        <w:t>,</w:t>
      </w:r>
      <w:r w:rsidRPr="00A92E1B">
        <w:rPr>
          <w:sz w:val="22"/>
          <w:szCs w:val="22"/>
        </w:rPr>
        <w:t xml:space="preserve"> and premium be adopted for the policy period of January 1, 201</w:t>
      </w:r>
      <w:r w:rsidR="001905C1" w:rsidRPr="00A92E1B">
        <w:rPr>
          <w:sz w:val="22"/>
          <w:szCs w:val="22"/>
        </w:rPr>
        <w:t>9</w:t>
      </w:r>
      <w:r w:rsidRPr="00A92E1B">
        <w:rPr>
          <w:sz w:val="22"/>
          <w:szCs w:val="22"/>
        </w:rPr>
        <w:t xml:space="preserve">, through </w:t>
      </w:r>
      <w:r w:rsidR="00E51B95" w:rsidRPr="00A92E1B">
        <w:rPr>
          <w:sz w:val="22"/>
          <w:szCs w:val="22"/>
        </w:rPr>
        <w:t>December 31</w:t>
      </w:r>
      <w:r w:rsidRPr="00A92E1B">
        <w:rPr>
          <w:sz w:val="22"/>
          <w:szCs w:val="22"/>
        </w:rPr>
        <w:t>, 201</w:t>
      </w:r>
      <w:r w:rsidR="001905C1" w:rsidRPr="00A92E1B">
        <w:rPr>
          <w:sz w:val="22"/>
          <w:szCs w:val="22"/>
        </w:rPr>
        <w:t>9</w:t>
      </w:r>
      <w:r w:rsidRPr="00A92E1B">
        <w:rPr>
          <w:sz w:val="22"/>
          <w:szCs w:val="22"/>
        </w:rPr>
        <w:t>.</w:t>
      </w:r>
    </w:p>
    <w:p w:rsidR="009E4162" w:rsidRPr="00A92E1B" w:rsidRDefault="009E4162" w:rsidP="009E4162">
      <w:pPr>
        <w:pStyle w:val="DefaultText"/>
        <w:rPr>
          <w:sz w:val="22"/>
          <w:szCs w:val="22"/>
        </w:rPr>
      </w:pPr>
    </w:p>
    <w:p w:rsidR="009E4162" w:rsidRPr="00A92E1B" w:rsidRDefault="009E4162" w:rsidP="009E4162">
      <w:pPr>
        <w:pStyle w:val="DefaultText"/>
        <w:rPr>
          <w:sz w:val="22"/>
          <w:szCs w:val="22"/>
        </w:rPr>
      </w:pPr>
      <w:r w:rsidRPr="00A92E1B">
        <w:rPr>
          <w:sz w:val="22"/>
          <w:szCs w:val="22"/>
        </w:rPr>
        <w:t xml:space="preserve">For consideration by the Sauk County Board of Supervisors on </w:t>
      </w:r>
      <w:r w:rsidR="00FD3531" w:rsidRPr="00A92E1B">
        <w:rPr>
          <w:sz w:val="22"/>
          <w:szCs w:val="22"/>
        </w:rPr>
        <w:t>November 13</w:t>
      </w:r>
      <w:r w:rsidR="001905C1" w:rsidRPr="00A92E1B">
        <w:rPr>
          <w:sz w:val="22"/>
          <w:szCs w:val="22"/>
        </w:rPr>
        <w:t>, 2018</w:t>
      </w:r>
      <w:r w:rsidRPr="00A92E1B">
        <w:rPr>
          <w:sz w:val="22"/>
          <w:szCs w:val="22"/>
        </w:rPr>
        <w:t>.</w:t>
      </w:r>
    </w:p>
    <w:p w:rsidR="009E4162" w:rsidRDefault="009E4162" w:rsidP="009E4162">
      <w:pPr>
        <w:pStyle w:val="DefaultText"/>
      </w:pPr>
    </w:p>
    <w:p w:rsidR="009E4162" w:rsidRPr="00A92E1B" w:rsidRDefault="009E4162" w:rsidP="009E4162">
      <w:pPr>
        <w:pStyle w:val="DefaultText"/>
        <w:rPr>
          <w:sz w:val="22"/>
          <w:szCs w:val="22"/>
        </w:rPr>
      </w:pPr>
      <w:r w:rsidRPr="00A92E1B">
        <w:rPr>
          <w:sz w:val="22"/>
          <w:szCs w:val="22"/>
        </w:rPr>
        <w:t>Respectfully submitted,</w:t>
      </w:r>
    </w:p>
    <w:p w:rsidR="009E4162" w:rsidRPr="00A92E1B" w:rsidRDefault="009E4162" w:rsidP="009E4162">
      <w:pPr>
        <w:pStyle w:val="DefaultText"/>
        <w:rPr>
          <w:b/>
          <w:bCs/>
          <w:sz w:val="22"/>
          <w:szCs w:val="22"/>
        </w:rPr>
      </w:pPr>
      <w:r w:rsidRPr="00A92E1B">
        <w:rPr>
          <w:b/>
          <w:bCs/>
          <w:sz w:val="22"/>
          <w:szCs w:val="22"/>
        </w:rPr>
        <w:t>Sauk County Property and Insurance Committee</w:t>
      </w:r>
    </w:p>
    <w:p w:rsidR="009E4162" w:rsidRDefault="009E4162" w:rsidP="009E4162">
      <w:pPr>
        <w:pStyle w:val="DefaultText"/>
        <w:rPr>
          <w:b/>
          <w:bCs/>
        </w:rPr>
      </w:pPr>
    </w:p>
    <w:p w:rsidR="009E4162" w:rsidRDefault="009E4162" w:rsidP="009E4162">
      <w:pPr>
        <w:pStyle w:val="DefaultText"/>
      </w:pPr>
      <w:r>
        <w:t>_______________________________</w:t>
      </w:r>
      <w:r>
        <w:tab/>
      </w:r>
      <w:r>
        <w:tab/>
        <w:t>__________________________</w:t>
      </w:r>
    </w:p>
    <w:p w:rsidR="009E4162" w:rsidRDefault="00925C31" w:rsidP="000C34B6">
      <w:pPr>
        <w:pStyle w:val="DefaultText"/>
        <w:jc w:val="both"/>
      </w:pPr>
      <w:r>
        <w:t>Scott Von Asten</w:t>
      </w:r>
      <w:r w:rsidR="000C34B6">
        <w:t>, Chair</w:t>
      </w:r>
      <w:r w:rsidR="000C34B6">
        <w:tab/>
      </w:r>
      <w:r w:rsidR="000C34B6">
        <w:tab/>
      </w:r>
      <w:r w:rsidR="000C34B6">
        <w:tab/>
      </w:r>
      <w:r w:rsidR="000C34B6">
        <w:tab/>
      </w:r>
      <w:r w:rsidR="00947025">
        <w:t>Shane Gibson</w:t>
      </w:r>
    </w:p>
    <w:p w:rsidR="009E4162" w:rsidRDefault="009E4162" w:rsidP="009E4162">
      <w:pPr>
        <w:pStyle w:val="DefaultText"/>
      </w:pPr>
    </w:p>
    <w:p w:rsidR="009E4162" w:rsidRDefault="009E4162" w:rsidP="009E4162">
      <w:pPr>
        <w:pStyle w:val="DefaultText"/>
      </w:pPr>
      <w:r>
        <w:t>_______________________________</w:t>
      </w:r>
      <w:r>
        <w:tab/>
      </w:r>
      <w:r>
        <w:tab/>
        <w:t>__________________________</w:t>
      </w:r>
    </w:p>
    <w:p w:rsidR="009E4162" w:rsidRDefault="00947025" w:rsidP="000C34B6">
      <w:pPr>
        <w:pStyle w:val="DefaultText"/>
      </w:pPr>
      <w:r>
        <w:t>Carl Gruber</w:t>
      </w:r>
      <w:r w:rsidR="009E4162">
        <w:tab/>
      </w:r>
      <w:r w:rsidR="009E4162">
        <w:tab/>
      </w:r>
      <w:r w:rsidR="009E4162">
        <w:tab/>
      </w:r>
      <w:r w:rsidR="009E4162">
        <w:tab/>
      </w:r>
      <w:r w:rsidR="009E4162">
        <w:tab/>
      </w:r>
      <w:r>
        <w:tab/>
      </w:r>
      <w:r w:rsidR="00925C31">
        <w:t>Je</w:t>
      </w:r>
      <w:r w:rsidR="00033A4F">
        <w:t>an Berlin</w:t>
      </w:r>
    </w:p>
    <w:p w:rsidR="009E4162" w:rsidRDefault="009E4162" w:rsidP="009E4162">
      <w:pPr>
        <w:pStyle w:val="DefaultText"/>
      </w:pPr>
    </w:p>
    <w:p w:rsidR="009E4162" w:rsidRDefault="009E4162" w:rsidP="009E4162">
      <w:pPr>
        <w:pStyle w:val="DefaultText"/>
      </w:pPr>
      <w:r>
        <w:t>_______________________________</w:t>
      </w:r>
    </w:p>
    <w:p w:rsidR="009E4162" w:rsidRDefault="00925C31" w:rsidP="000C34B6">
      <w:pPr>
        <w:pStyle w:val="DefaultText"/>
      </w:pPr>
      <w:r>
        <w:t>William Hambrecht</w:t>
      </w:r>
    </w:p>
    <w:p w:rsidR="009E4162" w:rsidRDefault="009E4162" w:rsidP="009E4162">
      <w:pPr>
        <w:pStyle w:val="DefaultText"/>
      </w:pPr>
    </w:p>
    <w:p w:rsidR="00B65FC5" w:rsidRDefault="009E4162" w:rsidP="009E4162">
      <w:pPr>
        <w:pStyle w:val="DefaultText"/>
        <w:rPr>
          <w:sz w:val="18"/>
          <w:szCs w:val="18"/>
        </w:rPr>
      </w:pPr>
      <w:r>
        <w:rPr>
          <w:b/>
          <w:bCs/>
          <w:sz w:val="18"/>
          <w:szCs w:val="18"/>
        </w:rPr>
        <w:t>Fiscal Note</w:t>
      </w:r>
      <w:r w:rsidR="00990B82">
        <w:rPr>
          <w:b/>
          <w:bCs/>
          <w:sz w:val="18"/>
          <w:szCs w:val="18"/>
        </w:rPr>
        <w:t xml:space="preserve">: </w:t>
      </w:r>
      <w:r w:rsidR="00990B82" w:rsidRPr="00990B82">
        <w:rPr>
          <w:bCs/>
          <w:sz w:val="18"/>
          <w:szCs w:val="18"/>
        </w:rPr>
        <w:t>The</w:t>
      </w:r>
      <w:r w:rsidR="00990B82"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>above premium costs are included in the 201</w:t>
      </w:r>
      <w:r w:rsidR="00C76218">
        <w:rPr>
          <w:sz w:val="18"/>
          <w:szCs w:val="18"/>
        </w:rPr>
        <w:t>9</w:t>
      </w:r>
      <w:r>
        <w:rPr>
          <w:sz w:val="18"/>
          <w:szCs w:val="18"/>
        </w:rPr>
        <w:t xml:space="preserve"> budget. Auto Liability is budgeted as a separate line item in various departments, in accordance with vehicle inventory values. Property and Equipment Insurance is allocated to the departments based on property and equipment assigned to each department.  </w:t>
      </w:r>
    </w:p>
    <w:p w:rsidR="00B65FC5" w:rsidRDefault="00B65FC5" w:rsidP="009E4162">
      <w:pPr>
        <w:pStyle w:val="DefaultText"/>
        <w:rPr>
          <w:sz w:val="18"/>
          <w:szCs w:val="18"/>
        </w:rPr>
      </w:pPr>
    </w:p>
    <w:p w:rsidR="009E4162" w:rsidRDefault="009E4162" w:rsidP="009E4162">
      <w:r>
        <w:rPr>
          <w:b/>
          <w:bCs/>
          <w:sz w:val="18"/>
          <w:szCs w:val="18"/>
        </w:rPr>
        <w:t>Information System Note:</w:t>
      </w:r>
      <w:r>
        <w:rPr>
          <w:b/>
          <w:bCs/>
          <w:sz w:val="18"/>
          <w:szCs w:val="18"/>
        </w:rPr>
        <w:tab/>
      </w:r>
      <w:r>
        <w:rPr>
          <w:sz w:val="18"/>
          <w:szCs w:val="18"/>
        </w:rPr>
        <w:t>No information system impact.</w:t>
      </w:r>
    </w:p>
    <w:sectPr w:rsidR="009E4162" w:rsidSect="006D0F5C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00E"/>
    <w:multiLevelType w:val="singleLevel"/>
    <w:tmpl w:val="2BD85550"/>
    <w:lvl w:ilvl="0">
      <w:numFmt w:val="none"/>
      <w:lvlText w:val=""/>
      <w:legacy w:legacy="1" w:legacySpace="0" w:legacyIndent="360"/>
      <w:lvlJc w:val="left"/>
      <w:pPr>
        <w:ind w:left="864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1D9C2755"/>
    <w:multiLevelType w:val="singleLevel"/>
    <w:tmpl w:val="2BD85550"/>
    <w:lvl w:ilvl="0">
      <w:numFmt w:val="none"/>
      <w:lvlText w:val=""/>
      <w:legacy w:legacy="1" w:legacySpace="0" w:legacyIndent="360"/>
      <w:lvlJc w:val="left"/>
      <w:pPr>
        <w:ind w:left="792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22486A78"/>
    <w:multiLevelType w:val="singleLevel"/>
    <w:tmpl w:val="2BD85550"/>
    <w:lvl w:ilvl="0">
      <w:numFmt w:val="none"/>
      <w:lvlText w:val=""/>
      <w:legacy w:legacy="1" w:legacySpace="0" w:legacyIndent="360"/>
      <w:lvlJc w:val="left"/>
      <w:pPr>
        <w:ind w:left="864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2488276F"/>
    <w:multiLevelType w:val="singleLevel"/>
    <w:tmpl w:val="2BD85550"/>
    <w:lvl w:ilvl="0">
      <w:numFmt w:val="none"/>
      <w:lvlText w:val=""/>
      <w:legacy w:legacy="1" w:legacySpace="0" w:legacyIndent="360"/>
      <w:lvlJc w:val="left"/>
      <w:pPr>
        <w:ind w:left="792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AD02E2E"/>
    <w:multiLevelType w:val="singleLevel"/>
    <w:tmpl w:val="2BD85550"/>
    <w:lvl w:ilvl="0">
      <w:numFmt w:val="none"/>
      <w:lvlText w:val=""/>
      <w:legacy w:legacy="1" w:legacySpace="0" w:legacyIndent="360"/>
      <w:lvlJc w:val="left"/>
      <w:pPr>
        <w:ind w:left="792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7ECB0049"/>
    <w:multiLevelType w:val="singleLevel"/>
    <w:tmpl w:val="2BD85550"/>
    <w:lvl w:ilvl="0">
      <w:numFmt w:val="none"/>
      <w:lvlText w:val=""/>
      <w:legacy w:legacy="1" w:legacySpace="0" w:legacyIndent="360"/>
      <w:lvlJc w:val="left"/>
      <w:pPr>
        <w:ind w:left="864" w:hanging="360"/>
      </w:pPr>
      <w:rPr>
        <w:rFonts w:ascii="Wingdings" w:hAnsi="Wingdings" w:hint="default"/>
        <w:sz w:val="24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62"/>
    <w:rsid w:val="0000491C"/>
    <w:rsid w:val="000301E4"/>
    <w:rsid w:val="00033A4F"/>
    <w:rsid w:val="00074A47"/>
    <w:rsid w:val="000C34B6"/>
    <w:rsid w:val="000D080F"/>
    <w:rsid w:val="000E78B2"/>
    <w:rsid w:val="000F5076"/>
    <w:rsid w:val="0011744F"/>
    <w:rsid w:val="0016483A"/>
    <w:rsid w:val="001905C1"/>
    <w:rsid w:val="001B1EDB"/>
    <w:rsid w:val="00215114"/>
    <w:rsid w:val="00216B0D"/>
    <w:rsid w:val="00220998"/>
    <w:rsid w:val="00247C3F"/>
    <w:rsid w:val="00254511"/>
    <w:rsid w:val="00255E19"/>
    <w:rsid w:val="00276CF2"/>
    <w:rsid w:val="002B28A0"/>
    <w:rsid w:val="002B5ECC"/>
    <w:rsid w:val="002C135A"/>
    <w:rsid w:val="002E2D94"/>
    <w:rsid w:val="00370BBE"/>
    <w:rsid w:val="00384668"/>
    <w:rsid w:val="003B7EEE"/>
    <w:rsid w:val="003C6F48"/>
    <w:rsid w:val="003E55A5"/>
    <w:rsid w:val="003F189B"/>
    <w:rsid w:val="003F598B"/>
    <w:rsid w:val="00417E5E"/>
    <w:rsid w:val="0044184B"/>
    <w:rsid w:val="00462D8D"/>
    <w:rsid w:val="004768DB"/>
    <w:rsid w:val="004864CC"/>
    <w:rsid w:val="004A0D68"/>
    <w:rsid w:val="004A4AB5"/>
    <w:rsid w:val="004C1547"/>
    <w:rsid w:val="004C4578"/>
    <w:rsid w:val="005630EA"/>
    <w:rsid w:val="0056459F"/>
    <w:rsid w:val="005705F1"/>
    <w:rsid w:val="005871B0"/>
    <w:rsid w:val="005936E0"/>
    <w:rsid w:val="005D6830"/>
    <w:rsid w:val="005E556F"/>
    <w:rsid w:val="00600479"/>
    <w:rsid w:val="006027CA"/>
    <w:rsid w:val="00646423"/>
    <w:rsid w:val="00650FA4"/>
    <w:rsid w:val="0065310A"/>
    <w:rsid w:val="0066556E"/>
    <w:rsid w:val="006A750C"/>
    <w:rsid w:val="006B0A63"/>
    <w:rsid w:val="006D0F5C"/>
    <w:rsid w:val="00702746"/>
    <w:rsid w:val="00706912"/>
    <w:rsid w:val="0072640D"/>
    <w:rsid w:val="0078783A"/>
    <w:rsid w:val="007A225D"/>
    <w:rsid w:val="007B6B41"/>
    <w:rsid w:val="007E7B99"/>
    <w:rsid w:val="00865C39"/>
    <w:rsid w:val="0087659B"/>
    <w:rsid w:val="008A1BA3"/>
    <w:rsid w:val="008D1125"/>
    <w:rsid w:val="008E58CC"/>
    <w:rsid w:val="008F13A0"/>
    <w:rsid w:val="008F2948"/>
    <w:rsid w:val="00922D43"/>
    <w:rsid w:val="00925C31"/>
    <w:rsid w:val="00926A25"/>
    <w:rsid w:val="00945295"/>
    <w:rsid w:val="00947025"/>
    <w:rsid w:val="00954485"/>
    <w:rsid w:val="00976E65"/>
    <w:rsid w:val="00990B82"/>
    <w:rsid w:val="009A50B6"/>
    <w:rsid w:val="009B5456"/>
    <w:rsid w:val="009E4162"/>
    <w:rsid w:val="00A012D5"/>
    <w:rsid w:val="00A1761E"/>
    <w:rsid w:val="00A24536"/>
    <w:rsid w:val="00A344BB"/>
    <w:rsid w:val="00A72FB5"/>
    <w:rsid w:val="00A87EB1"/>
    <w:rsid w:val="00A92E1B"/>
    <w:rsid w:val="00AE28A6"/>
    <w:rsid w:val="00B27C04"/>
    <w:rsid w:val="00B44B49"/>
    <w:rsid w:val="00B46C4D"/>
    <w:rsid w:val="00B65FC5"/>
    <w:rsid w:val="00B84E96"/>
    <w:rsid w:val="00BD5170"/>
    <w:rsid w:val="00BF10EF"/>
    <w:rsid w:val="00C24FBC"/>
    <w:rsid w:val="00C274AE"/>
    <w:rsid w:val="00C654D0"/>
    <w:rsid w:val="00C76218"/>
    <w:rsid w:val="00C7782A"/>
    <w:rsid w:val="00CC4D78"/>
    <w:rsid w:val="00CF64A7"/>
    <w:rsid w:val="00D35048"/>
    <w:rsid w:val="00D575BE"/>
    <w:rsid w:val="00D76EBA"/>
    <w:rsid w:val="00D826AA"/>
    <w:rsid w:val="00D82B38"/>
    <w:rsid w:val="00D92552"/>
    <w:rsid w:val="00D93394"/>
    <w:rsid w:val="00DC108E"/>
    <w:rsid w:val="00E01B76"/>
    <w:rsid w:val="00E22983"/>
    <w:rsid w:val="00E23111"/>
    <w:rsid w:val="00E25A5C"/>
    <w:rsid w:val="00E35ACC"/>
    <w:rsid w:val="00E51B95"/>
    <w:rsid w:val="00E52F84"/>
    <w:rsid w:val="00E72C27"/>
    <w:rsid w:val="00EE0D2D"/>
    <w:rsid w:val="00EE2853"/>
    <w:rsid w:val="00EF1764"/>
    <w:rsid w:val="00F11832"/>
    <w:rsid w:val="00F74C97"/>
    <w:rsid w:val="00FA7A10"/>
    <w:rsid w:val="00FD14D7"/>
    <w:rsid w:val="00FD283A"/>
    <w:rsid w:val="00FD2A55"/>
    <w:rsid w:val="00FD3531"/>
    <w:rsid w:val="00FD51A2"/>
    <w:rsid w:val="00FD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31BA5E"/>
  <w15:chartTrackingRefBased/>
  <w15:docId w15:val="{EC803E97-ED2B-435C-A008-C317779A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162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1">
    <w:name w:val="Default Text:1"/>
    <w:basedOn w:val="Normal"/>
    <w:rsid w:val="009E4162"/>
    <w:rPr>
      <w:sz w:val="24"/>
      <w:szCs w:val="24"/>
    </w:rPr>
  </w:style>
  <w:style w:type="paragraph" w:customStyle="1" w:styleId="DefaultText">
    <w:name w:val="Default Text"/>
    <w:basedOn w:val="Normal"/>
    <w:rsid w:val="009E4162"/>
    <w:rPr>
      <w:sz w:val="24"/>
      <w:szCs w:val="24"/>
    </w:rPr>
  </w:style>
  <w:style w:type="character" w:customStyle="1" w:styleId="InitialStyle">
    <w:name w:val="InitialStyle"/>
    <w:rsid w:val="00B46C4D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7E7B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7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Sauk County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cgruber</dc:creator>
  <cp:keywords/>
  <cp:lastModifiedBy>Michelle Posewitz</cp:lastModifiedBy>
  <cp:revision>2</cp:revision>
  <cp:lastPrinted>2018-10-25T13:53:00Z</cp:lastPrinted>
  <dcterms:created xsi:type="dcterms:W3CDTF">2018-10-25T15:43:00Z</dcterms:created>
  <dcterms:modified xsi:type="dcterms:W3CDTF">2018-10-25T15:43:00Z</dcterms:modified>
</cp:coreProperties>
</file>