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3AE" w:rsidRPr="009763AE" w:rsidRDefault="00FE1C65" w:rsidP="009763AE">
      <w:pPr>
        <w:pStyle w:val="DefaultText"/>
        <w:jc w:val="center"/>
        <w:rPr>
          <w:b/>
          <w:szCs w:val="28"/>
        </w:rPr>
      </w:pPr>
      <w:r w:rsidRPr="001A11B7">
        <w:rPr>
          <w:b/>
          <w:szCs w:val="28"/>
        </w:rPr>
        <w:t>RESOLUTION</w:t>
      </w:r>
      <w:r w:rsidR="009775D9" w:rsidRPr="001A11B7">
        <w:rPr>
          <w:b/>
          <w:szCs w:val="28"/>
        </w:rPr>
        <w:t xml:space="preserve">_________- </w:t>
      </w:r>
      <w:r w:rsidR="005A41BC" w:rsidRPr="001A11B7">
        <w:rPr>
          <w:b/>
          <w:szCs w:val="28"/>
        </w:rPr>
        <w:t>20</w:t>
      </w:r>
      <w:r w:rsidR="002A1BFE" w:rsidRPr="001A11B7">
        <w:rPr>
          <w:b/>
          <w:szCs w:val="28"/>
        </w:rPr>
        <w:t>1</w:t>
      </w:r>
      <w:r w:rsidR="00483E57">
        <w:rPr>
          <w:b/>
          <w:szCs w:val="28"/>
        </w:rPr>
        <w:t>8</w:t>
      </w:r>
    </w:p>
    <w:p w:rsidR="009763AE" w:rsidRPr="001A11B7" w:rsidRDefault="00FE1C65" w:rsidP="009763AE">
      <w:pPr>
        <w:pStyle w:val="DefaultText"/>
        <w:jc w:val="center"/>
        <w:rPr>
          <w:b/>
          <w:szCs w:val="28"/>
        </w:rPr>
      </w:pPr>
      <w:r w:rsidRPr="001A11B7">
        <w:rPr>
          <w:b/>
          <w:szCs w:val="28"/>
        </w:rPr>
        <w:t>Gratefully Accepting Donations and Gifts Presented to Sauk County in 20</w:t>
      </w:r>
      <w:r w:rsidR="002A1BFE" w:rsidRPr="001A11B7">
        <w:rPr>
          <w:b/>
          <w:szCs w:val="28"/>
        </w:rPr>
        <w:t>1</w:t>
      </w:r>
      <w:r w:rsidR="00483E57">
        <w:rPr>
          <w:b/>
          <w:szCs w:val="28"/>
        </w:rPr>
        <w:t>7</w:t>
      </w:r>
    </w:p>
    <w:p w:rsidR="00483E57" w:rsidRDefault="00483E57">
      <w:pPr>
        <w:pStyle w:val="DefaultText"/>
      </w:pPr>
    </w:p>
    <w:tbl>
      <w:tblPr>
        <w:tblStyle w:val="TableGrid"/>
        <w:tblW w:w="0" w:type="auto"/>
        <w:tblLook w:val="04A0" w:firstRow="1" w:lastRow="0" w:firstColumn="1" w:lastColumn="0" w:noHBand="0" w:noVBand="1"/>
      </w:tblPr>
      <w:tblGrid>
        <w:gridCol w:w="9926"/>
      </w:tblGrid>
      <w:tr w:rsidR="003C0697" w:rsidTr="003C0697">
        <w:tc>
          <w:tcPr>
            <w:tcW w:w="9926" w:type="dxa"/>
            <w:vAlign w:val="center"/>
          </w:tcPr>
          <w:p w:rsidR="003C0697" w:rsidRDefault="003C0697" w:rsidP="003C0697">
            <w:pPr>
              <w:overflowPunct/>
              <w:textAlignment w:val="auto"/>
              <w:rPr>
                <w:b/>
                <w:i/>
                <w:sz w:val="22"/>
                <w:szCs w:val="22"/>
              </w:rPr>
            </w:pPr>
          </w:p>
          <w:p w:rsidR="003C0697" w:rsidRDefault="003C0697" w:rsidP="003C0697">
            <w:pPr>
              <w:overflowPunct/>
              <w:textAlignment w:val="auto"/>
              <w:rPr>
                <w:bCs/>
                <w:i/>
                <w:sz w:val="22"/>
                <w:szCs w:val="24"/>
              </w:rPr>
            </w:pPr>
            <w:r w:rsidRPr="005809CA">
              <w:rPr>
                <w:b/>
                <w:i/>
                <w:sz w:val="22"/>
                <w:szCs w:val="22"/>
              </w:rPr>
              <w:t xml:space="preserve">Background: </w:t>
            </w:r>
            <w:r w:rsidRPr="003C0697">
              <w:rPr>
                <w:bCs/>
                <w:i/>
                <w:sz w:val="22"/>
                <w:szCs w:val="24"/>
              </w:rPr>
              <w:t>Sauk County annually receives significant donations from many entities, including clients, service recipients and their families, and businesses.  These donations, including goods and services, benefit the overall good of the Sauk County public by enhancing educational programs, purchasing items for client use, and providing services for clients.  Use of donations assists Sauk County in providing important services for various public purposes that promote the public good, while minimizing the impact to the property tax.  Wis. Stat. § 59.52(19) requires the County Board to accept all donations:  “the board may accept donations, gifts or grants for any public governmental purpose within the powers of the county”.</w:t>
            </w:r>
          </w:p>
          <w:p w:rsidR="003C0697" w:rsidRPr="003C0697" w:rsidRDefault="003C0697" w:rsidP="003C0697">
            <w:pPr>
              <w:overflowPunct/>
              <w:textAlignment w:val="auto"/>
              <w:rPr>
                <w:rFonts w:eastAsia="Calibri"/>
                <w:i/>
                <w:sz w:val="24"/>
                <w:szCs w:val="24"/>
              </w:rPr>
            </w:pPr>
          </w:p>
        </w:tc>
      </w:tr>
      <w:tr w:rsidR="003C0697" w:rsidTr="003C0697">
        <w:tc>
          <w:tcPr>
            <w:tcW w:w="9926" w:type="dxa"/>
            <w:vAlign w:val="center"/>
          </w:tcPr>
          <w:p w:rsidR="003C0697" w:rsidRPr="003C0697" w:rsidRDefault="003C0697" w:rsidP="003C0697">
            <w:pPr>
              <w:rPr>
                <w:b/>
                <w:i/>
                <w:sz w:val="22"/>
                <w:szCs w:val="22"/>
              </w:rPr>
            </w:pPr>
            <w:r w:rsidRPr="005809CA">
              <w:rPr>
                <w:b/>
                <w:i/>
                <w:sz w:val="22"/>
                <w:szCs w:val="22"/>
              </w:rPr>
              <w:t xml:space="preserve">Fiscal Impact: </w:t>
            </w:r>
            <w:r w:rsidRPr="003C0697">
              <w:rPr>
                <w:i/>
                <w:sz w:val="22"/>
                <w:szCs w:val="22"/>
              </w:rPr>
              <w:t>[</w:t>
            </w:r>
            <w:r>
              <w:rPr>
                <w:i/>
                <w:sz w:val="22"/>
                <w:szCs w:val="22"/>
              </w:rPr>
              <w:t xml:space="preserve"> </w:t>
            </w:r>
            <w:r w:rsidRPr="003C0697">
              <w:rPr>
                <w:i/>
                <w:sz w:val="22"/>
                <w:szCs w:val="22"/>
              </w:rPr>
              <w:t>] None</w:t>
            </w:r>
            <w:r>
              <w:rPr>
                <w:i/>
                <w:sz w:val="22"/>
                <w:szCs w:val="22"/>
              </w:rPr>
              <w:t xml:space="preserve">  </w:t>
            </w:r>
            <w:r w:rsidRPr="003C0697">
              <w:rPr>
                <w:i/>
                <w:sz w:val="22"/>
                <w:szCs w:val="22"/>
              </w:rPr>
              <w:t xml:space="preserve"> [x] Budgeted </w:t>
            </w:r>
            <w:r>
              <w:rPr>
                <w:i/>
                <w:sz w:val="22"/>
                <w:szCs w:val="22"/>
              </w:rPr>
              <w:t xml:space="preserve">  </w:t>
            </w:r>
            <w:r w:rsidRPr="003C0697">
              <w:rPr>
                <w:i/>
                <w:sz w:val="22"/>
                <w:szCs w:val="22"/>
              </w:rPr>
              <w:t xml:space="preserve"> [</w:t>
            </w:r>
            <w:r>
              <w:rPr>
                <w:i/>
                <w:sz w:val="22"/>
                <w:szCs w:val="22"/>
              </w:rPr>
              <w:t xml:space="preserve"> </w:t>
            </w:r>
            <w:r w:rsidRPr="003C0697">
              <w:rPr>
                <w:i/>
                <w:sz w:val="22"/>
                <w:szCs w:val="22"/>
              </w:rPr>
              <w:t>] Not Budgeted</w:t>
            </w:r>
            <w:r w:rsidRPr="005809CA">
              <w:rPr>
                <w:b/>
                <w:i/>
                <w:sz w:val="22"/>
                <w:szCs w:val="22"/>
              </w:rPr>
              <w:t xml:space="preserve"> </w:t>
            </w:r>
          </w:p>
        </w:tc>
      </w:tr>
    </w:tbl>
    <w:p w:rsidR="00483E57" w:rsidRDefault="00483E57">
      <w:pPr>
        <w:pStyle w:val="DefaultText"/>
      </w:pPr>
    </w:p>
    <w:p w:rsidR="003C0697" w:rsidRDefault="003C0697" w:rsidP="00297245">
      <w:pPr>
        <w:pStyle w:val="DefaultText"/>
        <w:jc w:val="both"/>
        <w:rPr>
          <w:rStyle w:val="InitialStyle"/>
          <w:szCs w:val="24"/>
        </w:rPr>
      </w:pPr>
    </w:p>
    <w:p w:rsidR="00D23F40" w:rsidRPr="001A11B7" w:rsidRDefault="00D23F40" w:rsidP="00297245">
      <w:pPr>
        <w:pStyle w:val="DefaultText"/>
        <w:jc w:val="both"/>
        <w:rPr>
          <w:szCs w:val="24"/>
        </w:rPr>
      </w:pPr>
      <w:r w:rsidRPr="001A11B7">
        <w:rPr>
          <w:rStyle w:val="InitialStyle"/>
          <w:szCs w:val="24"/>
        </w:rPr>
        <w:tab/>
      </w:r>
      <w:r w:rsidRPr="001A11B7">
        <w:rPr>
          <w:rStyle w:val="InitialStyle"/>
          <w:b/>
          <w:bCs/>
          <w:szCs w:val="24"/>
        </w:rPr>
        <w:t>NOW, THEREFORE, BE IT RESOLVED</w:t>
      </w:r>
      <w:r w:rsidRPr="001A11B7">
        <w:rPr>
          <w:rStyle w:val="InitialStyle"/>
          <w:szCs w:val="24"/>
        </w:rPr>
        <w:t xml:space="preserve">, by the Sauk County Board of Supervisors met in regular session that Sauk County gratefully accepts the donations summarized as attached and </w:t>
      </w:r>
      <w:r w:rsidR="00297245">
        <w:rPr>
          <w:rStyle w:val="InitialStyle"/>
          <w:szCs w:val="24"/>
        </w:rPr>
        <w:t>e</w:t>
      </w:r>
      <w:r w:rsidRPr="001A11B7">
        <w:rPr>
          <w:rStyle w:val="InitialStyle"/>
          <w:szCs w:val="24"/>
        </w:rPr>
        <w:t>xpresses its appreciation to their donors.</w:t>
      </w:r>
      <w:r w:rsidRPr="001A11B7">
        <w:rPr>
          <w:szCs w:val="24"/>
        </w:rPr>
        <w:t xml:space="preserve"> </w:t>
      </w:r>
    </w:p>
    <w:p w:rsidR="00D23F40" w:rsidRPr="001A11B7" w:rsidRDefault="00D23F40">
      <w:pPr>
        <w:pStyle w:val="DefaultText"/>
        <w:rPr>
          <w:szCs w:val="24"/>
        </w:rPr>
      </w:pPr>
    </w:p>
    <w:p w:rsidR="009775D9" w:rsidRPr="001A11B7" w:rsidRDefault="009775D9">
      <w:pPr>
        <w:pStyle w:val="DefaultText"/>
        <w:rPr>
          <w:szCs w:val="24"/>
        </w:rPr>
      </w:pPr>
      <w:r w:rsidRPr="001A11B7">
        <w:rPr>
          <w:szCs w:val="24"/>
        </w:rPr>
        <w:t xml:space="preserve">For consideration by the Sauk County Board of Supervisors on </w:t>
      </w:r>
      <w:r w:rsidR="00A7192F" w:rsidRPr="001A11B7">
        <w:rPr>
          <w:szCs w:val="24"/>
        </w:rPr>
        <w:t xml:space="preserve">March </w:t>
      </w:r>
      <w:r w:rsidR="00006B3E">
        <w:rPr>
          <w:szCs w:val="24"/>
        </w:rPr>
        <w:t>2</w:t>
      </w:r>
      <w:r w:rsidR="00483E57">
        <w:rPr>
          <w:szCs w:val="24"/>
        </w:rPr>
        <w:t>0</w:t>
      </w:r>
      <w:r w:rsidR="002A1BFE" w:rsidRPr="001A11B7">
        <w:rPr>
          <w:szCs w:val="24"/>
        </w:rPr>
        <w:t>, 201</w:t>
      </w:r>
      <w:r w:rsidR="00483E57">
        <w:rPr>
          <w:szCs w:val="24"/>
        </w:rPr>
        <w:t>8</w:t>
      </w:r>
      <w:r w:rsidRPr="001A11B7">
        <w:rPr>
          <w:szCs w:val="24"/>
        </w:rPr>
        <w:t>.</w:t>
      </w:r>
    </w:p>
    <w:p w:rsidR="009775D9" w:rsidRPr="001A11B7" w:rsidRDefault="009775D9">
      <w:pPr>
        <w:pStyle w:val="DefaultText"/>
        <w:rPr>
          <w:szCs w:val="24"/>
        </w:rPr>
      </w:pPr>
    </w:p>
    <w:p w:rsidR="009775D9" w:rsidRPr="001A11B7" w:rsidRDefault="009775D9">
      <w:pPr>
        <w:pStyle w:val="DefaultText"/>
        <w:rPr>
          <w:szCs w:val="24"/>
        </w:rPr>
      </w:pPr>
      <w:r w:rsidRPr="001A11B7">
        <w:rPr>
          <w:szCs w:val="24"/>
        </w:rPr>
        <w:t>Respectfully submitted:</w:t>
      </w:r>
    </w:p>
    <w:p w:rsidR="009775D9" w:rsidRPr="00286BCD" w:rsidRDefault="009775D9">
      <w:pPr>
        <w:pStyle w:val="DefaultText"/>
        <w:rPr>
          <w:b/>
          <w:szCs w:val="24"/>
        </w:rPr>
      </w:pPr>
      <w:r w:rsidRPr="00286BCD">
        <w:rPr>
          <w:b/>
          <w:szCs w:val="24"/>
        </w:rPr>
        <w:t>SAUK COUNTY FIN</w:t>
      </w:r>
      <w:r w:rsidR="00FE1C65" w:rsidRPr="00286BCD">
        <w:rPr>
          <w:b/>
          <w:szCs w:val="24"/>
        </w:rPr>
        <w:t>ANCE COMMITTEE</w:t>
      </w:r>
    </w:p>
    <w:p w:rsidR="009775D9" w:rsidRPr="001A11B7" w:rsidRDefault="009775D9">
      <w:pPr>
        <w:pStyle w:val="DefaultText"/>
        <w:rPr>
          <w:b/>
          <w:i/>
          <w:szCs w:val="24"/>
        </w:rPr>
      </w:pPr>
    </w:p>
    <w:p w:rsidR="00EA2F83" w:rsidRPr="001A11B7" w:rsidRDefault="00EA2F83">
      <w:pPr>
        <w:pStyle w:val="DefaultText"/>
        <w:rPr>
          <w:szCs w:val="24"/>
        </w:rPr>
      </w:pPr>
    </w:p>
    <w:p w:rsidR="009775D9" w:rsidRPr="001A11B7" w:rsidRDefault="009775D9">
      <w:pPr>
        <w:pStyle w:val="DefaultText"/>
        <w:rPr>
          <w:szCs w:val="24"/>
        </w:rPr>
      </w:pPr>
      <w:r w:rsidRPr="001A11B7">
        <w:rPr>
          <w:szCs w:val="24"/>
        </w:rPr>
        <w:t>______________________________</w:t>
      </w:r>
      <w:r w:rsidRPr="001A11B7">
        <w:rPr>
          <w:szCs w:val="24"/>
        </w:rPr>
        <w:tab/>
        <w:t>__________________________________</w:t>
      </w:r>
    </w:p>
    <w:p w:rsidR="009775D9" w:rsidRPr="001A11B7" w:rsidRDefault="009775D9">
      <w:pPr>
        <w:pStyle w:val="DefaultText"/>
        <w:rPr>
          <w:szCs w:val="24"/>
        </w:rPr>
      </w:pPr>
      <w:r w:rsidRPr="001A11B7">
        <w:rPr>
          <w:szCs w:val="24"/>
        </w:rPr>
        <w:t>Tommy Lee Bychinski, Chairperson</w:t>
      </w:r>
      <w:r w:rsidRPr="001A11B7">
        <w:rPr>
          <w:szCs w:val="24"/>
        </w:rPr>
        <w:tab/>
      </w:r>
      <w:r w:rsidRPr="001A11B7">
        <w:rPr>
          <w:szCs w:val="24"/>
        </w:rPr>
        <w:tab/>
      </w:r>
      <w:r w:rsidR="00006B3E">
        <w:rPr>
          <w:szCs w:val="24"/>
        </w:rPr>
        <w:t>Richard “Mike” Flint</w:t>
      </w:r>
    </w:p>
    <w:p w:rsidR="009775D9" w:rsidRPr="001A11B7" w:rsidRDefault="009775D9">
      <w:pPr>
        <w:pStyle w:val="DefaultText"/>
        <w:rPr>
          <w:szCs w:val="24"/>
        </w:rPr>
      </w:pPr>
    </w:p>
    <w:p w:rsidR="00EA2F83" w:rsidRPr="001A11B7" w:rsidRDefault="00EA2F83">
      <w:pPr>
        <w:pStyle w:val="DefaultText"/>
        <w:rPr>
          <w:szCs w:val="24"/>
        </w:rPr>
      </w:pPr>
    </w:p>
    <w:p w:rsidR="009775D9" w:rsidRPr="001A11B7" w:rsidRDefault="009775D9">
      <w:pPr>
        <w:pStyle w:val="DefaultText"/>
        <w:rPr>
          <w:szCs w:val="24"/>
        </w:rPr>
      </w:pPr>
      <w:r w:rsidRPr="001A11B7">
        <w:rPr>
          <w:szCs w:val="24"/>
        </w:rPr>
        <w:t>______________________________</w:t>
      </w:r>
      <w:r w:rsidRPr="001A11B7">
        <w:rPr>
          <w:szCs w:val="24"/>
        </w:rPr>
        <w:tab/>
        <w:t>__________________________________</w:t>
      </w:r>
    </w:p>
    <w:p w:rsidR="009775D9" w:rsidRPr="001A11B7" w:rsidRDefault="00483E57">
      <w:pPr>
        <w:pStyle w:val="DefaultText"/>
        <w:rPr>
          <w:szCs w:val="24"/>
        </w:rPr>
      </w:pPr>
      <w:r>
        <w:rPr>
          <w:szCs w:val="24"/>
        </w:rPr>
        <w:t>Martin F. Krueger</w:t>
      </w:r>
      <w:r w:rsidR="00190CDC">
        <w:rPr>
          <w:szCs w:val="24"/>
        </w:rPr>
        <w:tab/>
      </w:r>
      <w:r w:rsidR="00190CDC">
        <w:rPr>
          <w:szCs w:val="24"/>
        </w:rPr>
        <w:tab/>
      </w:r>
      <w:r w:rsidR="00190CDC">
        <w:rPr>
          <w:szCs w:val="24"/>
        </w:rPr>
        <w:tab/>
      </w:r>
      <w:r w:rsidR="00190CDC">
        <w:rPr>
          <w:szCs w:val="24"/>
        </w:rPr>
        <w:tab/>
      </w:r>
      <w:r w:rsidR="00006B3E">
        <w:rPr>
          <w:szCs w:val="24"/>
        </w:rPr>
        <w:t>Kristin White Eagle</w:t>
      </w:r>
    </w:p>
    <w:p w:rsidR="009775D9" w:rsidRPr="001A11B7" w:rsidRDefault="009775D9">
      <w:pPr>
        <w:pStyle w:val="DefaultText"/>
        <w:rPr>
          <w:szCs w:val="24"/>
        </w:rPr>
      </w:pPr>
    </w:p>
    <w:p w:rsidR="009775D9" w:rsidRPr="001A11B7" w:rsidRDefault="009775D9">
      <w:pPr>
        <w:pStyle w:val="DefaultText"/>
        <w:rPr>
          <w:szCs w:val="24"/>
        </w:rPr>
      </w:pPr>
    </w:p>
    <w:p w:rsidR="00C32881" w:rsidRPr="001A11B7" w:rsidRDefault="00C32881">
      <w:pPr>
        <w:pStyle w:val="DefaultText"/>
        <w:rPr>
          <w:szCs w:val="24"/>
        </w:rPr>
      </w:pPr>
    </w:p>
    <w:p w:rsidR="009775D9" w:rsidRPr="001A11B7" w:rsidRDefault="009775D9">
      <w:pPr>
        <w:pStyle w:val="DefaultText"/>
        <w:rPr>
          <w:szCs w:val="24"/>
        </w:rPr>
      </w:pPr>
      <w:r w:rsidRPr="001A11B7">
        <w:rPr>
          <w:b/>
          <w:i/>
          <w:szCs w:val="24"/>
        </w:rPr>
        <w:t>Fiscal Note:</w:t>
      </w:r>
      <w:r w:rsidRPr="001A11B7">
        <w:rPr>
          <w:szCs w:val="24"/>
        </w:rPr>
        <w:t xml:space="preserve">  </w:t>
      </w:r>
      <w:r w:rsidR="00E45FB9" w:rsidRPr="001A11B7">
        <w:rPr>
          <w:szCs w:val="24"/>
        </w:rPr>
        <w:t>Budgeted donations in 20</w:t>
      </w:r>
      <w:r w:rsidR="002A1BFE" w:rsidRPr="001A11B7">
        <w:rPr>
          <w:szCs w:val="24"/>
        </w:rPr>
        <w:t>1</w:t>
      </w:r>
      <w:r w:rsidR="00483E57">
        <w:rPr>
          <w:szCs w:val="24"/>
        </w:rPr>
        <w:t>7</w:t>
      </w:r>
      <w:r w:rsidR="00E45FB9" w:rsidRPr="001A11B7">
        <w:rPr>
          <w:szCs w:val="24"/>
        </w:rPr>
        <w:t xml:space="preserve"> totaled $</w:t>
      </w:r>
      <w:r w:rsidR="00483E57">
        <w:rPr>
          <w:szCs w:val="24"/>
        </w:rPr>
        <w:t>9</w:t>
      </w:r>
      <w:r w:rsidR="00006B3E">
        <w:rPr>
          <w:szCs w:val="24"/>
        </w:rPr>
        <w:t>1</w:t>
      </w:r>
      <w:r w:rsidR="00765066" w:rsidRPr="001A11B7">
        <w:rPr>
          <w:szCs w:val="24"/>
        </w:rPr>
        <w:t>,</w:t>
      </w:r>
      <w:r w:rsidR="00483E57">
        <w:rPr>
          <w:szCs w:val="24"/>
        </w:rPr>
        <w:t>5</w:t>
      </w:r>
      <w:r w:rsidR="008258A4" w:rsidRPr="001A11B7">
        <w:rPr>
          <w:szCs w:val="24"/>
        </w:rPr>
        <w:t>0</w:t>
      </w:r>
      <w:r w:rsidR="00765066" w:rsidRPr="001A11B7">
        <w:rPr>
          <w:szCs w:val="24"/>
        </w:rPr>
        <w:t>0</w:t>
      </w:r>
      <w:r w:rsidR="00E45FB9" w:rsidRPr="001A11B7">
        <w:rPr>
          <w:szCs w:val="24"/>
        </w:rPr>
        <w:t xml:space="preserve">, which offsets the property tax levy.  Actual donations of cash </w:t>
      </w:r>
      <w:r w:rsidR="00E45FB9" w:rsidRPr="007F2C1A">
        <w:rPr>
          <w:szCs w:val="24"/>
        </w:rPr>
        <w:t>were $</w:t>
      </w:r>
      <w:r w:rsidR="00483E57">
        <w:rPr>
          <w:szCs w:val="24"/>
        </w:rPr>
        <w:t>29</w:t>
      </w:r>
      <w:r w:rsidR="00006B3E">
        <w:rPr>
          <w:szCs w:val="24"/>
        </w:rPr>
        <w:t>1</w:t>
      </w:r>
      <w:r w:rsidR="00190CDC">
        <w:rPr>
          <w:szCs w:val="24"/>
        </w:rPr>
        <w:t>,</w:t>
      </w:r>
      <w:r w:rsidR="002525A3">
        <w:rPr>
          <w:szCs w:val="24"/>
        </w:rPr>
        <w:t>40</w:t>
      </w:r>
      <w:bookmarkStart w:id="0" w:name="_GoBack"/>
      <w:bookmarkEnd w:id="0"/>
      <w:r w:rsidR="00483E57">
        <w:rPr>
          <w:szCs w:val="24"/>
        </w:rPr>
        <w:t>1</w:t>
      </w:r>
      <w:r w:rsidR="00E45FB9" w:rsidRPr="007F2C1A">
        <w:rPr>
          <w:szCs w:val="24"/>
        </w:rPr>
        <w:t>, as well</w:t>
      </w:r>
      <w:r w:rsidR="00E45FB9" w:rsidRPr="001A11B7">
        <w:rPr>
          <w:szCs w:val="24"/>
        </w:rPr>
        <w:t xml:space="preserve"> as </w:t>
      </w:r>
      <w:r w:rsidR="00765066" w:rsidRPr="001A11B7">
        <w:rPr>
          <w:szCs w:val="24"/>
        </w:rPr>
        <w:t xml:space="preserve">many other </w:t>
      </w:r>
      <w:r w:rsidR="00E45FB9" w:rsidRPr="001A11B7">
        <w:rPr>
          <w:szCs w:val="24"/>
        </w:rPr>
        <w:t>non-monetary donations of goods and services.</w:t>
      </w:r>
    </w:p>
    <w:p w:rsidR="009775D9" w:rsidRPr="001A11B7" w:rsidRDefault="009775D9">
      <w:pPr>
        <w:pStyle w:val="DefaultText"/>
        <w:rPr>
          <w:szCs w:val="24"/>
        </w:rPr>
      </w:pPr>
    </w:p>
    <w:p w:rsidR="009775D9" w:rsidRPr="001A11B7" w:rsidRDefault="009775D9">
      <w:pPr>
        <w:pStyle w:val="DefaultText"/>
        <w:rPr>
          <w:szCs w:val="24"/>
        </w:rPr>
      </w:pPr>
      <w:r w:rsidRPr="001A11B7">
        <w:rPr>
          <w:b/>
          <w:i/>
          <w:szCs w:val="24"/>
        </w:rPr>
        <w:t>MIS Note:</w:t>
      </w:r>
      <w:r w:rsidRPr="001A11B7">
        <w:rPr>
          <w:szCs w:val="24"/>
        </w:rPr>
        <w:t xml:space="preserve">  </w:t>
      </w:r>
      <w:r w:rsidR="00787420" w:rsidRPr="001A11B7">
        <w:rPr>
          <w:szCs w:val="24"/>
        </w:rPr>
        <w:t>No</w:t>
      </w:r>
      <w:r w:rsidR="00E564EC" w:rsidRPr="001A11B7">
        <w:rPr>
          <w:szCs w:val="24"/>
        </w:rPr>
        <w:t xml:space="preserve"> MIS </w:t>
      </w:r>
      <w:r w:rsidR="00787420" w:rsidRPr="001A11B7">
        <w:rPr>
          <w:szCs w:val="24"/>
        </w:rPr>
        <w:t>impact</w:t>
      </w:r>
      <w:r w:rsidRPr="001A11B7">
        <w:rPr>
          <w:szCs w:val="24"/>
        </w:rPr>
        <w:t>.</w:t>
      </w:r>
    </w:p>
    <w:sectPr w:rsidR="009775D9" w:rsidRPr="001A11B7" w:rsidSect="00664685">
      <w:pgSz w:w="12240" w:h="15840"/>
      <w:pgMar w:top="1080" w:right="1152" w:bottom="864" w:left="1152" w:header="648" w:footer="6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AD"/>
    <w:rsid w:val="00006B3E"/>
    <w:rsid w:val="00066636"/>
    <w:rsid w:val="000A2560"/>
    <w:rsid w:val="00105847"/>
    <w:rsid w:val="00120A79"/>
    <w:rsid w:val="00122A14"/>
    <w:rsid w:val="00190CDC"/>
    <w:rsid w:val="001A11B7"/>
    <w:rsid w:val="001A6EDF"/>
    <w:rsid w:val="002525A3"/>
    <w:rsid w:val="00286BCD"/>
    <w:rsid w:val="00297245"/>
    <w:rsid w:val="002A1BFE"/>
    <w:rsid w:val="002D05B7"/>
    <w:rsid w:val="003C0697"/>
    <w:rsid w:val="003E14D0"/>
    <w:rsid w:val="00483E57"/>
    <w:rsid w:val="004B1FD4"/>
    <w:rsid w:val="004C06ED"/>
    <w:rsid w:val="00572B98"/>
    <w:rsid w:val="005A41BC"/>
    <w:rsid w:val="005B0E88"/>
    <w:rsid w:val="005B4CA0"/>
    <w:rsid w:val="005F609D"/>
    <w:rsid w:val="00620C23"/>
    <w:rsid w:val="00664685"/>
    <w:rsid w:val="006F6B55"/>
    <w:rsid w:val="007537E0"/>
    <w:rsid w:val="00765066"/>
    <w:rsid w:val="00775AE0"/>
    <w:rsid w:val="00787420"/>
    <w:rsid w:val="007F2C1A"/>
    <w:rsid w:val="008258A4"/>
    <w:rsid w:val="00926743"/>
    <w:rsid w:val="009763AE"/>
    <w:rsid w:val="00976B87"/>
    <w:rsid w:val="009775D9"/>
    <w:rsid w:val="009E4679"/>
    <w:rsid w:val="009F1269"/>
    <w:rsid w:val="00A71542"/>
    <w:rsid w:val="00A7192F"/>
    <w:rsid w:val="00AA634F"/>
    <w:rsid w:val="00AA7B3A"/>
    <w:rsid w:val="00B84EAD"/>
    <w:rsid w:val="00C25E41"/>
    <w:rsid w:val="00C32881"/>
    <w:rsid w:val="00CE67CB"/>
    <w:rsid w:val="00D23F40"/>
    <w:rsid w:val="00D653F0"/>
    <w:rsid w:val="00D73A7C"/>
    <w:rsid w:val="00DE27F6"/>
    <w:rsid w:val="00E45FB9"/>
    <w:rsid w:val="00E46DAC"/>
    <w:rsid w:val="00E558C4"/>
    <w:rsid w:val="00E564EC"/>
    <w:rsid w:val="00EA2F83"/>
    <w:rsid w:val="00EB4DAE"/>
    <w:rsid w:val="00EC7F0B"/>
    <w:rsid w:val="00ED4E1F"/>
    <w:rsid w:val="00FA19CB"/>
    <w:rsid w:val="00FE1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82EED"/>
  <w15:docId w15:val="{8AF5C17A-FCF6-4A70-8FAD-16A8ABBF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685"/>
    <w:pPr>
      <w:overflowPunct w:val="0"/>
      <w:autoSpaceDE w:val="0"/>
      <w:autoSpaceDN w:val="0"/>
      <w:adjustRightInd w:val="0"/>
      <w:textAlignment w:val="baseline"/>
    </w:pPr>
  </w:style>
  <w:style w:type="paragraph" w:styleId="Heading1">
    <w:name w:val="heading 1"/>
    <w:basedOn w:val="Normal"/>
    <w:qFormat/>
    <w:rsid w:val="00664685"/>
    <w:pPr>
      <w:spacing w:before="280"/>
      <w:outlineLvl w:val="0"/>
    </w:pPr>
    <w:rPr>
      <w:rFonts w:ascii="Arial Black" w:hAnsi="Arial Black"/>
      <w:sz w:val="28"/>
    </w:rPr>
  </w:style>
  <w:style w:type="paragraph" w:styleId="Heading2">
    <w:name w:val="heading 2"/>
    <w:basedOn w:val="Normal"/>
    <w:qFormat/>
    <w:rsid w:val="00664685"/>
    <w:pPr>
      <w:spacing w:before="120"/>
      <w:outlineLvl w:val="1"/>
    </w:pPr>
    <w:rPr>
      <w:rFonts w:ascii="Arial" w:hAnsi="Arial"/>
      <w:b/>
      <w:sz w:val="24"/>
    </w:rPr>
  </w:style>
  <w:style w:type="paragraph" w:styleId="Heading3">
    <w:name w:val="heading 3"/>
    <w:basedOn w:val="Normal"/>
    <w:qFormat/>
    <w:rsid w:val="00664685"/>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4685"/>
    <w:pPr>
      <w:spacing w:after="240"/>
      <w:jc w:val="center"/>
    </w:pPr>
    <w:rPr>
      <w:rFonts w:ascii="Arial Black" w:hAnsi="Arial Black"/>
      <w:sz w:val="48"/>
    </w:rPr>
  </w:style>
  <w:style w:type="paragraph" w:customStyle="1" w:styleId="OutlineNotIndented">
    <w:name w:val="Outline (Not Indented)"/>
    <w:basedOn w:val="Normal"/>
    <w:rsid w:val="00664685"/>
    <w:rPr>
      <w:sz w:val="24"/>
    </w:rPr>
  </w:style>
  <w:style w:type="paragraph" w:customStyle="1" w:styleId="OutlineIndented">
    <w:name w:val="Outline (Indented)"/>
    <w:basedOn w:val="Normal"/>
    <w:rsid w:val="00664685"/>
    <w:rPr>
      <w:sz w:val="24"/>
    </w:rPr>
  </w:style>
  <w:style w:type="paragraph" w:customStyle="1" w:styleId="TableText">
    <w:name w:val="Table Text"/>
    <w:basedOn w:val="Normal"/>
    <w:rsid w:val="00664685"/>
    <w:pPr>
      <w:jc w:val="right"/>
    </w:pPr>
    <w:rPr>
      <w:sz w:val="24"/>
    </w:rPr>
  </w:style>
  <w:style w:type="paragraph" w:customStyle="1" w:styleId="NumberList">
    <w:name w:val="Number List"/>
    <w:basedOn w:val="Normal"/>
    <w:rsid w:val="00664685"/>
    <w:rPr>
      <w:sz w:val="24"/>
    </w:rPr>
  </w:style>
  <w:style w:type="paragraph" w:customStyle="1" w:styleId="FirstLineIndent">
    <w:name w:val="First Line Indent"/>
    <w:basedOn w:val="Normal"/>
    <w:rsid w:val="00664685"/>
    <w:pPr>
      <w:ind w:firstLine="720"/>
    </w:pPr>
    <w:rPr>
      <w:sz w:val="24"/>
    </w:rPr>
  </w:style>
  <w:style w:type="paragraph" w:customStyle="1" w:styleId="Bullet2">
    <w:name w:val="Bullet 2"/>
    <w:basedOn w:val="Normal"/>
    <w:rsid w:val="00664685"/>
    <w:rPr>
      <w:sz w:val="24"/>
    </w:rPr>
  </w:style>
  <w:style w:type="paragraph" w:customStyle="1" w:styleId="Bullet1">
    <w:name w:val="Bullet 1"/>
    <w:basedOn w:val="Normal"/>
    <w:rsid w:val="00664685"/>
    <w:rPr>
      <w:sz w:val="24"/>
    </w:rPr>
  </w:style>
  <w:style w:type="paragraph" w:customStyle="1" w:styleId="BodySingle">
    <w:name w:val="Body Single"/>
    <w:basedOn w:val="Normal"/>
    <w:rsid w:val="00664685"/>
    <w:rPr>
      <w:sz w:val="24"/>
    </w:rPr>
  </w:style>
  <w:style w:type="paragraph" w:customStyle="1" w:styleId="DefaultText">
    <w:name w:val="Default Text"/>
    <w:basedOn w:val="Normal"/>
    <w:rsid w:val="00664685"/>
    <w:rPr>
      <w:sz w:val="24"/>
    </w:rPr>
  </w:style>
  <w:style w:type="character" w:customStyle="1" w:styleId="InitialStyle">
    <w:name w:val="InitialStyle"/>
    <w:uiPriority w:val="99"/>
    <w:rsid w:val="00D23F40"/>
  </w:style>
  <w:style w:type="paragraph" w:styleId="BalloonText">
    <w:name w:val="Balloon Text"/>
    <w:basedOn w:val="Normal"/>
    <w:link w:val="BalloonTextChar"/>
    <w:uiPriority w:val="99"/>
    <w:semiHidden/>
    <w:unhideWhenUsed/>
    <w:rsid w:val="00A71542"/>
    <w:rPr>
      <w:rFonts w:ascii="Tahoma" w:hAnsi="Tahoma" w:cs="Tahoma"/>
      <w:sz w:val="16"/>
      <w:szCs w:val="16"/>
    </w:rPr>
  </w:style>
  <w:style w:type="character" w:customStyle="1" w:styleId="BalloonTextChar">
    <w:name w:val="Balloon Text Char"/>
    <w:basedOn w:val="DefaultParagraphFont"/>
    <w:link w:val="BalloonText"/>
    <w:uiPriority w:val="99"/>
    <w:semiHidden/>
    <w:rsid w:val="00A71542"/>
    <w:rPr>
      <w:rFonts w:ascii="Tahoma" w:hAnsi="Tahoma" w:cs="Tahoma"/>
      <w:sz w:val="16"/>
      <w:szCs w:val="16"/>
    </w:rPr>
  </w:style>
  <w:style w:type="table" w:styleId="TableGrid">
    <w:name w:val="Table Grid"/>
    <w:basedOn w:val="TableNormal"/>
    <w:uiPriority w:val="59"/>
    <w:rsid w:val="003C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235</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Kerry Beghin</cp:lastModifiedBy>
  <cp:revision>5</cp:revision>
  <cp:lastPrinted>2012-03-06T19:06:00Z</cp:lastPrinted>
  <dcterms:created xsi:type="dcterms:W3CDTF">2018-03-07T20:34:00Z</dcterms:created>
  <dcterms:modified xsi:type="dcterms:W3CDTF">2018-03-12T16:22:00Z</dcterms:modified>
</cp:coreProperties>
</file>