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EA31AA">
        <w:rPr>
          <w:b/>
          <w:sz w:val="22"/>
          <w:szCs w:val="22"/>
        </w:rPr>
        <w:t xml:space="preserve">RESOLUTION NO. </w:t>
      </w:r>
      <w:r w:rsidRPr="00EA31AA">
        <w:rPr>
          <w:b/>
          <w:sz w:val="22"/>
          <w:szCs w:val="22"/>
          <w:u w:val="single"/>
        </w:rPr>
        <w:t xml:space="preserve">         </w:t>
      </w:r>
      <w:r w:rsidRPr="00EA31AA">
        <w:rPr>
          <w:b/>
          <w:sz w:val="22"/>
          <w:szCs w:val="22"/>
        </w:rPr>
        <w:t>-1</w:t>
      </w:r>
      <w:r w:rsidR="00431765">
        <w:rPr>
          <w:b/>
          <w:sz w:val="22"/>
          <w:szCs w:val="22"/>
        </w:rPr>
        <w:t>6</w:t>
      </w:r>
    </w:p>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p>
    <w:p w:rsidR="004F7A6F" w:rsidRPr="004F7A6F" w:rsidRDefault="004F7A6F" w:rsidP="004F7A6F">
      <w:pPr>
        <w:jc w:val="center"/>
        <w:rPr>
          <w:b/>
          <w:sz w:val="22"/>
          <w:szCs w:val="22"/>
        </w:rPr>
      </w:pPr>
      <w:r w:rsidRPr="004F7A6F">
        <w:rPr>
          <w:b/>
          <w:sz w:val="22"/>
          <w:szCs w:val="22"/>
        </w:rPr>
        <w:t xml:space="preserve">OPPOSITION TO SENATE BILL 326/ASSEMBLY BILL 429 </w:t>
      </w:r>
    </w:p>
    <w:p w:rsidR="004F7A6F" w:rsidRPr="004F7A6F" w:rsidRDefault="004F7A6F" w:rsidP="004F7A6F">
      <w:pPr>
        <w:jc w:val="center"/>
        <w:rPr>
          <w:b/>
          <w:sz w:val="22"/>
          <w:szCs w:val="22"/>
        </w:rPr>
      </w:pPr>
      <w:r w:rsidRPr="004F7A6F">
        <w:rPr>
          <w:b/>
          <w:sz w:val="22"/>
          <w:szCs w:val="22"/>
        </w:rPr>
        <w:t>AFFECTING CHILD WELFARE PRACTICE</w:t>
      </w:r>
    </w:p>
    <w:p w:rsidR="004F7A6F" w:rsidRPr="004F7A6F" w:rsidRDefault="004F7A6F" w:rsidP="004F7A6F">
      <w:pPr>
        <w:rPr>
          <w:sz w:val="22"/>
          <w:szCs w:val="22"/>
        </w:rPr>
      </w:pPr>
    </w:p>
    <w:p w:rsidR="004F7A6F" w:rsidRPr="004F7A6F" w:rsidRDefault="004F7A6F" w:rsidP="004F7A6F">
      <w:pPr>
        <w:ind w:firstLine="720"/>
        <w:rPr>
          <w:sz w:val="22"/>
          <w:szCs w:val="22"/>
        </w:rPr>
      </w:pPr>
      <w:r w:rsidRPr="004F7A6F">
        <w:rPr>
          <w:b/>
          <w:sz w:val="22"/>
          <w:szCs w:val="22"/>
        </w:rPr>
        <w:t>WHEREAS</w:t>
      </w:r>
      <w:r w:rsidRPr="004F7A6F">
        <w:rPr>
          <w:sz w:val="22"/>
          <w:szCs w:val="22"/>
        </w:rPr>
        <w:t>, Senate Bill 326/Assembly Bill 429 have been introduced by Senator Robert Cowles and Representative John Macco; and</w:t>
      </w:r>
    </w:p>
    <w:p w:rsidR="004F7A6F" w:rsidRPr="004F7A6F" w:rsidRDefault="004F7A6F" w:rsidP="004F7A6F">
      <w:pPr>
        <w:rPr>
          <w:sz w:val="22"/>
          <w:szCs w:val="22"/>
        </w:rPr>
      </w:pPr>
    </w:p>
    <w:p w:rsidR="004F7A6F" w:rsidRPr="004F7A6F" w:rsidRDefault="004F7A6F" w:rsidP="004F7A6F">
      <w:pPr>
        <w:ind w:firstLine="720"/>
        <w:rPr>
          <w:sz w:val="22"/>
          <w:szCs w:val="22"/>
        </w:rPr>
      </w:pPr>
      <w:r w:rsidRPr="004F7A6F">
        <w:rPr>
          <w:b/>
          <w:sz w:val="22"/>
          <w:szCs w:val="22"/>
        </w:rPr>
        <w:t>WHEREAS</w:t>
      </w:r>
      <w:r w:rsidRPr="004F7A6F">
        <w:rPr>
          <w:sz w:val="22"/>
          <w:szCs w:val="22"/>
        </w:rPr>
        <w:t>, the bills relate to the referral of cases of suspected or threatened child abuse or neglect to the sheriff or police department, coordination of the investigation of those cases, and referral of those cases to the district attorney for criminal prosecution; and</w:t>
      </w:r>
    </w:p>
    <w:p w:rsidR="004F7A6F" w:rsidRPr="004F7A6F" w:rsidRDefault="004F7A6F" w:rsidP="004F7A6F">
      <w:pPr>
        <w:rPr>
          <w:sz w:val="22"/>
          <w:szCs w:val="22"/>
        </w:rPr>
      </w:pPr>
    </w:p>
    <w:p w:rsidR="004F7A6F" w:rsidRPr="004F7A6F" w:rsidRDefault="004F7A6F" w:rsidP="004F7A6F">
      <w:pPr>
        <w:ind w:firstLine="720"/>
        <w:rPr>
          <w:sz w:val="22"/>
          <w:szCs w:val="22"/>
        </w:rPr>
      </w:pPr>
      <w:r w:rsidRPr="004F7A6F">
        <w:rPr>
          <w:b/>
          <w:sz w:val="22"/>
          <w:szCs w:val="22"/>
        </w:rPr>
        <w:t>WHEREAS</w:t>
      </w:r>
      <w:r w:rsidRPr="004F7A6F">
        <w:rPr>
          <w:sz w:val="22"/>
          <w:szCs w:val="22"/>
        </w:rPr>
        <w:t>, the bills, on their face, might seem favorable, the bills actually compromise child welfare best practice; and</w:t>
      </w:r>
    </w:p>
    <w:p w:rsidR="004F7A6F" w:rsidRPr="004F7A6F" w:rsidRDefault="004F7A6F" w:rsidP="004F7A6F">
      <w:pPr>
        <w:rPr>
          <w:sz w:val="22"/>
          <w:szCs w:val="22"/>
        </w:rPr>
      </w:pPr>
    </w:p>
    <w:p w:rsidR="004F7A6F" w:rsidRPr="004F7A6F" w:rsidRDefault="004F7A6F" w:rsidP="004F7A6F">
      <w:pPr>
        <w:ind w:firstLine="720"/>
        <w:rPr>
          <w:sz w:val="22"/>
          <w:szCs w:val="22"/>
        </w:rPr>
      </w:pPr>
      <w:r w:rsidRPr="004F7A6F">
        <w:rPr>
          <w:b/>
          <w:sz w:val="22"/>
          <w:szCs w:val="22"/>
        </w:rPr>
        <w:t>WHEREAS</w:t>
      </w:r>
      <w:r w:rsidRPr="004F7A6F">
        <w:rPr>
          <w:sz w:val="22"/>
          <w:szCs w:val="22"/>
        </w:rPr>
        <w:t>, even though the legislation impacts child welfare practice, the state Department of Children and Families, Office of Children’s Mental Health, county child welfare agencies, and child advocacy organizations were not consulted on the legislation; and</w:t>
      </w:r>
    </w:p>
    <w:p w:rsidR="004F7A6F" w:rsidRPr="004F7A6F" w:rsidRDefault="004F7A6F" w:rsidP="004F7A6F">
      <w:pPr>
        <w:rPr>
          <w:sz w:val="22"/>
          <w:szCs w:val="22"/>
        </w:rPr>
      </w:pPr>
    </w:p>
    <w:p w:rsidR="004F7A6F" w:rsidRPr="004F7A6F" w:rsidRDefault="004F7A6F" w:rsidP="004F7A6F">
      <w:pPr>
        <w:ind w:firstLine="720"/>
        <w:rPr>
          <w:sz w:val="22"/>
          <w:szCs w:val="22"/>
        </w:rPr>
      </w:pPr>
      <w:r w:rsidRPr="004F7A6F">
        <w:rPr>
          <w:b/>
          <w:sz w:val="22"/>
          <w:szCs w:val="22"/>
        </w:rPr>
        <w:t>WHEREAS</w:t>
      </w:r>
      <w:r w:rsidRPr="004F7A6F">
        <w:rPr>
          <w:sz w:val="22"/>
          <w:szCs w:val="22"/>
        </w:rPr>
        <w:t>, issues with the legislation include the following:</w:t>
      </w:r>
    </w:p>
    <w:p w:rsidR="004F7A6F" w:rsidRPr="004F7A6F" w:rsidRDefault="004F7A6F" w:rsidP="00D21739">
      <w:pPr>
        <w:pStyle w:val="ListParagraph"/>
        <w:numPr>
          <w:ilvl w:val="0"/>
          <w:numId w:val="1"/>
        </w:numPr>
        <w:ind w:left="1440"/>
        <w:rPr>
          <w:rFonts w:ascii="Times New Roman" w:hAnsi="Times New Roman" w:cs="Times New Roman"/>
          <w:sz w:val="22"/>
          <w:szCs w:val="22"/>
        </w:rPr>
      </w:pPr>
      <w:r w:rsidRPr="004F7A6F">
        <w:rPr>
          <w:rFonts w:ascii="Times New Roman" w:hAnsi="Times New Roman" w:cs="Times New Roman"/>
          <w:sz w:val="22"/>
          <w:szCs w:val="22"/>
        </w:rPr>
        <w:t>Law enforcement involvement in all child welfare cases negatively impacts alternative response, community response, and other voluntary services provided to families;</w:t>
      </w:r>
    </w:p>
    <w:p w:rsidR="004F7A6F" w:rsidRPr="004F7A6F" w:rsidRDefault="004F7A6F" w:rsidP="00D21739">
      <w:pPr>
        <w:pStyle w:val="ListParagraph"/>
        <w:numPr>
          <w:ilvl w:val="0"/>
          <w:numId w:val="1"/>
        </w:numPr>
        <w:ind w:left="1440"/>
        <w:rPr>
          <w:rFonts w:ascii="Times New Roman" w:hAnsi="Times New Roman" w:cs="Times New Roman"/>
          <w:sz w:val="22"/>
          <w:szCs w:val="22"/>
        </w:rPr>
      </w:pPr>
      <w:r w:rsidRPr="004F7A6F">
        <w:rPr>
          <w:rFonts w:ascii="Times New Roman" w:hAnsi="Times New Roman" w:cs="Times New Roman"/>
          <w:sz w:val="22"/>
          <w:szCs w:val="22"/>
        </w:rPr>
        <w:t>The legislation is in sharp contrast to evidence-based practice, including trauma- informed care;</w:t>
      </w:r>
    </w:p>
    <w:p w:rsidR="004F7A6F" w:rsidRPr="004F7A6F" w:rsidRDefault="004F7A6F" w:rsidP="00D21739">
      <w:pPr>
        <w:pStyle w:val="ListParagraph"/>
        <w:numPr>
          <w:ilvl w:val="0"/>
          <w:numId w:val="1"/>
        </w:numPr>
        <w:ind w:left="1440"/>
        <w:rPr>
          <w:rFonts w:ascii="Times New Roman" w:hAnsi="Times New Roman" w:cs="Times New Roman"/>
          <w:sz w:val="22"/>
          <w:szCs w:val="22"/>
        </w:rPr>
      </w:pPr>
      <w:r w:rsidRPr="004F7A6F">
        <w:rPr>
          <w:rFonts w:ascii="Times New Roman" w:hAnsi="Times New Roman" w:cs="Times New Roman"/>
          <w:sz w:val="22"/>
          <w:szCs w:val="22"/>
        </w:rPr>
        <w:t>The legislation requires child welfare agencies to “coordinate in the planning and execution of the investigation” in all cases, including screened out cases in which the child welfare agency lacks statutory authority to act;</w:t>
      </w:r>
    </w:p>
    <w:p w:rsidR="004F7A6F" w:rsidRPr="004F7A6F" w:rsidRDefault="004F7A6F" w:rsidP="00D21739">
      <w:pPr>
        <w:pStyle w:val="ListParagraph"/>
        <w:numPr>
          <w:ilvl w:val="0"/>
          <w:numId w:val="1"/>
        </w:numPr>
        <w:ind w:left="1440"/>
        <w:rPr>
          <w:rFonts w:ascii="Times New Roman" w:hAnsi="Times New Roman" w:cs="Times New Roman"/>
          <w:sz w:val="22"/>
          <w:szCs w:val="22"/>
        </w:rPr>
      </w:pPr>
      <w:r w:rsidRPr="004F7A6F">
        <w:rPr>
          <w:rFonts w:ascii="Times New Roman" w:hAnsi="Times New Roman" w:cs="Times New Roman"/>
          <w:sz w:val="22"/>
          <w:szCs w:val="22"/>
        </w:rPr>
        <w:t>The bills require all reports to be referred to law enforcement within 12 hours, allowing for no prioritization of cases;</w:t>
      </w:r>
    </w:p>
    <w:p w:rsidR="004F7A6F" w:rsidRPr="004F7A6F" w:rsidRDefault="004F7A6F" w:rsidP="00D21739">
      <w:pPr>
        <w:pStyle w:val="ListParagraph"/>
        <w:numPr>
          <w:ilvl w:val="0"/>
          <w:numId w:val="1"/>
        </w:numPr>
        <w:ind w:left="1440"/>
        <w:rPr>
          <w:rFonts w:ascii="Times New Roman" w:hAnsi="Times New Roman" w:cs="Times New Roman"/>
          <w:sz w:val="22"/>
          <w:szCs w:val="22"/>
        </w:rPr>
      </w:pPr>
      <w:r w:rsidRPr="004F7A6F">
        <w:rPr>
          <w:rFonts w:ascii="Times New Roman" w:hAnsi="Times New Roman" w:cs="Times New Roman"/>
          <w:sz w:val="22"/>
          <w:szCs w:val="22"/>
        </w:rPr>
        <w:t>The implementation of the legislation has not been thought through, especially when it comes to confidentiality, jurisdictional issues, and the philosophical differences between law enforcement and child welfare agencies; and</w:t>
      </w:r>
    </w:p>
    <w:p w:rsidR="004F7A6F" w:rsidRPr="004F7A6F" w:rsidRDefault="004F7A6F" w:rsidP="004F7A6F">
      <w:pPr>
        <w:rPr>
          <w:sz w:val="22"/>
          <w:szCs w:val="22"/>
        </w:rPr>
      </w:pPr>
    </w:p>
    <w:p w:rsidR="004F7A6F" w:rsidRPr="004F7A6F" w:rsidRDefault="004F7A6F" w:rsidP="00D21739">
      <w:pPr>
        <w:ind w:firstLine="720"/>
        <w:rPr>
          <w:sz w:val="22"/>
          <w:szCs w:val="22"/>
        </w:rPr>
      </w:pPr>
      <w:r w:rsidRPr="00D21739">
        <w:rPr>
          <w:b/>
          <w:sz w:val="22"/>
          <w:szCs w:val="22"/>
        </w:rPr>
        <w:t>WHEREAS</w:t>
      </w:r>
      <w:r w:rsidRPr="004F7A6F">
        <w:rPr>
          <w:sz w:val="22"/>
          <w:szCs w:val="22"/>
        </w:rPr>
        <w:t>, counties and law enforcement in most jurisdictions have a positive working relationship and have entered into Memorandums of Understanding with regard to how local agencies will respond to reports of child abuse and neglect; and</w:t>
      </w:r>
    </w:p>
    <w:p w:rsidR="004F7A6F" w:rsidRPr="004F7A6F" w:rsidRDefault="004F7A6F" w:rsidP="004F7A6F">
      <w:pPr>
        <w:rPr>
          <w:sz w:val="22"/>
          <w:szCs w:val="22"/>
        </w:rPr>
      </w:pPr>
    </w:p>
    <w:p w:rsidR="004F7A6F" w:rsidRPr="004F7A6F" w:rsidRDefault="004F7A6F" w:rsidP="00D21739">
      <w:pPr>
        <w:ind w:firstLine="720"/>
        <w:rPr>
          <w:sz w:val="22"/>
          <w:szCs w:val="22"/>
        </w:rPr>
      </w:pPr>
      <w:r w:rsidRPr="00D21739">
        <w:rPr>
          <w:b/>
          <w:sz w:val="22"/>
          <w:szCs w:val="22"/>
        </w:rPr>
        <w:t>WHEREAS</w:t>
      </w:r>
      <w:r w:rsidRPr="004F7A6F">
        <w:rPr>
          <w:sz w:val="22"/>
          <w:szCs w:val="22"/>
        </w:rPr>
        <w:t>, counties have requested that the proponents of the legislation bring all parties impacted by the legislation together so all gain an understanding of the others’ needs; and</w:t>
      </w:r>
    </w:p>
    <w:p w:rsidR="004F7A6F" w:rsidRPr="004F7A6F" w:rsidRDefault="004F7A6F" w:rsidP="004F7A6F">
      <w:pPr>
        <w:rPr>
          <w:sz w:val="22"/>
          <w:szCs w:val="22"/>
        </w:rPr>
      </w:pPr>
    </w:p>
    <w:p w:rsidR="004F7A6F" w:rsidRPr="004F7A6F" w:rsidRDefault="004F7A6F" w:rsidP="00D21739">
      <w:pPr>
        <w:ind w:firstLine="720"/>
        <w:rPr>
          <w:sz w:val="22"/>
          <w:szCs w:val="22"/>
        </w:rPr>
      </w:pPr>
      <w:r w:rsidRPr="00D21739">
        <w:rPr>
          <w:b/>
          <w:sz w:val="22"/>
          <w:szCs w:val="22"/>
        </w:rPr>
        <w:t>WHEREAS</w:t>
      </w:r>
      <w:r w:rsidRPr="004F7A6F">
        <w:rPr>
          <w:sz w:val="22"/>
          <w:szCs w:val="22"/>
        </w:rPr>
        <w:t>, counties believe a compromise on the legislation can be negotiated; however, such a meeting has yet to take place.</w:t>
      </w:r>
    </w:p>
    <w:p w:rsidR="004F7A6F" w:rsidRPr="004F7A6F" w:rsidRDefault="004F7A6F" w:rsidP="004F7A6F">
      <w:pPr>
        <w:rPr>
          <w:sz w:val="22"/>
          <w:szCs w:val="22"/>
        </w:rPr>
      </w:pPr>
    </w:p>
    <w:p w:rsidR="004F7A6F" w:rsidRPr="004F7A6F" w:rsidRDefault="004F7A6F" w:rsidP="00D21739">
      <w:pPr>
        <w:ind w:firstLine="720"/>
        <w:rPr>
          <w:sz w:val="22"/>
          <w:szCs w:val="22"/>
        </w:rPr>
      </w:pPr>
      <w:r w:rsidRPr="00D21739">
        <w:rPr>
          <w:b/>
          <w:sz w:val="22"/>
          <w:szCs w:val="22"/>
        </w:rPr>
        <w:t>NOW, THEREFORE, BE IT RESOLVED</w:t>
      </w:r>
      <w:r w:rsidRPr="004F7A6F">
        <w:rPr>
          <w:sz w:val="22"/>
          <w:szCs w:val="22"/>
        </w:rPr>
        <w:t xml:space="preserve"> that the </w:t>
      </w:r>
      <w:r w:rsidR="00D21739">
        <w:rPr>
          <w:sz w:val="22"/>
          <w:szCs w:val="22"/>
        </w:rPr>
        <w:t xml:space="preserve">Sauk </w:t>
      </w:r>
      <w:r w:rsidRPr="004F7A6F">
        <w:rPr>
          <w:sz w:val="22"/>
          <w:szCs w:val="22"/>
        </w:rPr>
        <w:t>County Board of Supervisors does hereby oppose Senate Bill 326/Assembly Bill 429; and</w:t>
      </w:r>
    </w:p>
    <w:p w:rsidR="004F7A6F" w:rsidRPr="004F7A6F" w:rsidRDefault="004F7A6F" w:rsidP="004F7A6F">
      <w:pPr>
        <w:ind w:firstLine="360"/>
        <w:rPr>
          <w:sz w:val="22"/>
          <w:szCs w:val="22"/>
        </w:rPr>
      </w:pPr>
    </w:p>
    <w:p w:rsidR="004F7A6F" w:rsidRPr="004F7A6F" w:rsidRDefault="004F7A6F" w:rsidP="00D21739">
      <w:pPr>
        <w:ind w:firstLine="720"/>
        <w:rPr>
          <w:sz w:val="22"/>
          <w:szCs w:val="22"/>
        </w:rPr>
      </w:pPr>
      <w:r w:rsidRPr="00D21739">
        <w:rPr>
          <w:b/>
          <w:sz w:val="22"/>
          <w:szCs w:val="22"/>
        </w:rPr>
        <w:t>BE IT FURTHER RESOLVED</w:t>
      </w:r>
      <w:r w:rsidRPr="004F7A6F">
        <w:rPr>
          <w:sz w:val="22"/>
          <w:szCs w:val="22"/>
        </w:rPr>
        <w:t xml:space="preserve"> that </w:t>
      </w:r>
      <w:r w:rsidR="00D21739">
        <w:rPr>
          <w:sz w:val="22"/>
          <w:szCs w:val="22"/>
        </w:rPr>
        <w:t xml:space="preserve">Sauk </w:t>
      </w:r>
      <w:r w:rsidRPr="004F7A6F">
        <w:rPr>
          <w:sz w:val="22"/>
          <w:szCs w:val="22"/>
        </w:rPr>
        <w:t>County renews the request for a meeting of all interested parties to discuss the legislation in greater detail.</w:t>
      </w:r>
    </w:p>
    <w:p w:rsidR="004F7A6F" w:rsidRDefault="004F7A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roofErr w:type="gramStart"/>
      <w:r w:rsidRPr="00EA31AA">
        <w:rPr>
          <w:sz w:val="22"/>
          <w:szCs w:val="22"/>
        </w:rPr>
        <w:t xml:space="preserve">For consideration by the Sauk </w:t>
      </w:r>
      <w:r w:rsidR="006A6CA0" w:rsidRPr="00EA31AA">
        <w:rPr>
          <w:sz w:val="22"/>
          <w:szCs w:val="22"/>
        </w:rPr>
        <w:t xml:space="preserve">County Board of Supervisors on </w:t>
      </w:r>
      <w:r w:rsidR="00431765">
        <w:rPr>
          <w:sz w:val="22"/>
          <w:szCs w:val="22"/>
        </w:rPr>
        <w:t xml:space="preserve">January </w:t>
      </w:r>
      <w:r w:rsidR="006756FE" w:rsidRPr="00EA31AA">
        <w:rPr>
          <w:sz w:val="22"/>
          <w:szCs w:val="22"/>
        </w:rPr>
        <w:t>1</w:t>
      </w:r>
      <w:r w:rsidR="00F839CA">
        <w:rPr>
          <w:sz w:val="22"/>
          <w:szCs w:val="22"/>
        </w:rPr>
        <w:t>9</w:t>
      </w:r>
      <w:bookmarkStart w:id="0" w:name="_GoBack"/>
      <w:bookmarkEnd w:id="0"/>
      <w:r w:rsidR="006756FE" w:rsidRPr="00EA31AA">
        <w:rPr>
          <w:sz w:val="22"/>
          <w:szCs w:val="22"/>
        </w:rPr>
        <w:t>,</w:t>
      </w:r>
      <w:r w:rsidR="00B84699" w:rsidRPr="00EA31AA">
        <w:rPr>
          <w:sz w:val="22"/>
          <w:szCs w:val="22"/>
        </w:rPr>
        <w:t xml:space="preserve"> 201</w:t>
      </w:r>
      <w:r w:rsidR="00431765">
        <w:rPr>
          <w:sz w:val="22"/>
          <w:szCs w:val="22"/>
        </w:rPr>
        <w:t>6</w:t>
      </w:r>
      <w:r w:rsidRPr="00EA31AA">
        <w:rPr>
          <w:sz w:val="22"/>
          <w:szCs w:val="22"/>
        </w:rPr>
        <w:t>.</w:t>
      </w:r>
      <w:proofErr w:type="gramEnd"/>
    </w:p>
    <w:p w:rsidR="000379E6"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EA31AA">
        <w:rPr>
          <w:sz w:val="22"/>
          <w:szCs w:val="22"/>
        </w:rPr>
        <w:t>Respectfully submitted,</w:t>
      </w:r>
    </w:p>
    <w:p w:rsidR="00D21739" w:rsidRDefault="00D21739">
      <w:pPr>
        <w:overflowPunct/>
        <w:autoSpaceDE/>
        <w:autoSpaceDN/>
        <w:adjustRightInd/>
        <w:textAlignment w:val="auto"/>
        <w:rPr>
          <w:sz w:val="22"/>
          <w:szCs w:val="22"/>
        </w:rPr>
      </w:pPr>
      <w:r>
        <w:rPr>
          <w:sz w:val="22"/>
          <w:szCs w:val="22"/>
        </w:rPr>
        <w:br w:type="page"/>
      </w:r>
    </w:p>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532215" w:rsidRDefault="00431765" w:rsidP="005322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jc w:val="both"/>
        <w:rPr>
          <w:rStyle w:val="InitialStyle"/>
        </w:rPr>
      </w:pPr>
      <w:r w:rsidRPr="00532215">
        <w:rPr>
          <w:b/>
          <w:smallCaps/>
          <w:szCs w:val="24"/>
        </w:rPr>
        <w:t xml:space="preserve">Sauk County </w:t>
      </w:r>
      <w:r>
        <w:rPr>
          <w:b/>
          <w:smallCaps/>
          <w:szCs w:val="24"/>
        </w:rPr>
        <w:t>Human Services Board</w:t>
      </w:r>
      <w:r>
        <w:rPr>
          <w:b/>
          <w:smallCaps/>
          <w:szCs w:val="24"/>
        </w:rPr>
        <w:tab/>
      </w:r>
      <w:r>
        <w:rPr>
          <w:b/>
          <w:smallCaps/>
          <w:szCs w:val="24"/>
        </w:rPr>
        <w:tab/>
        <w:t>Executive &amp; Legislative Committee</w:t>
      </w:r>
    </w:p>
    <w:p w:rsidR="006756FE" w:rsidRPr="00285C4C" w:rsidRDefault="006756FE" w:rsidP="006756FE">
      <w:pPr>
        <w:pStyle w:val="DefaultText"/>
        <w:rPr>
          <w:b/>
          <w:smallCaps/>
          <w:sz w:val="28"/>
        </w:rPr>
      </w:pP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r w:rsidR="00532215" w:rsidRPr="00285C4C">
        <w:rPr>
          <w:smallCaps/>
        </w:rPr>
        <w:t>_____</w:t>
      </w:r>
      <w:r w:rsidR="00532215">
        <w:rPr>
          <w:smallCaps/>
        </w:rPr>
        <w:t>_______________________________</w:t>
      </w:r>
    </w:p>
    <w:p w:rsidR="006756FE" w:rsidRPr="00285C4C" w:rsidRDefault="006756FE" w:rsidP="006756FE">
      <w:pPr>
        <w:pStyle w:val="DefaultText"/>
        <w:rPr>
          <w:smallCaps/>
          <w:sz w:val="20"/>
        </w:rPr>
      </w:pPr>
      <w:r>
        <w:rPr>
          <w:smallCaps/>
          <w:sz w:val="20"/>
        </w:rPr>
        <w:t>Scott Alexander</w:t>
      </w:r>
      <w:r w:rsidRPr="00285C4C">
        <w:rPr>
          <w:smallCaps/>
          <w:sz w:val="20"/>
        </w:rPr>
        <w:t xml:space="preserve">- Chair  </w:t>
      </w:r>
      <w:r w:rsidR="00532215">
        <w:rPr>
          <w:smallCaps/>
          <w:sz w:val="20"/>
        </w:rPr>
        <w:tab/>
      </w:r>
      <w:r w:rsidR="00532215">
        <w:rPr>
          <w:smallCaps/>
          <w:sz w:val="20"/>
        </w:rPr>
        <w:tab/>
      </w:r>
      <w:r w:rsidR="00532215">
        <w:rPr>
          <w:smallCaps/>
          <w:sz w:val="20"/>
        </w:rPr>
        <w:tab/>
      </w:r>
      <w:r w:rsidR="00532215">
        <w:rPr>
          <w:smallCaps/>
          <w:sz w:val="20"/>
        </w:rPr>
        <w:tab/>
        <w:t>Marty Krueger, Chairperson</w:t>
      </w: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r w:rsidR="00532215" w:rsidRPr="00285C4C">
        <w:rPr>
          <w:smallCaps/>
        </w:rPr>
        <w:t>_____</w:t>
      </w:r>
      <w:r w:rsidR="00532215">
        <w:rPr>
          <w:smallCaps/>
        </w:rPr>
        <w:t>_______________________________</w:t>
      </w:r>
    </w:p>
    <w:p w:rsidR="006756FE" w:rsidRPr="00285C4C" w:rsidRDefault="006756FE" w:rsidP="006756FE">
      <w:pPr>
        <w:pStyle w:val="DefaultText"/>
        <w:rPr>
          <w:smallCaps/>
          <w:sz w:val="20"/>
        </w:rPr>
      </w:pPr>
      <w:r>
        <w:rPr>
          <w:smallCaps/>
          <w:sz w:val="20"/>
        </w:rPr>
        <w:t>Andrea Lombard</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t>Wally Czuprynko</w:t>
      </w:r>
    </w:p>
    <w:p w:rsidR="006756FE" w:rsidRPr="00285C4C" w:rsidRDefault="006756FE" w:rsidP="006756FE">
      <w:pPr>
        <w:pStyle w:val="DefaultText"/>
        <w:spacing w:before="120"/>
        <w:rPr>
          <w:smallCaps/>
          <w:sz w:val="22"/>
        </w:rPr>
      </w:pPr>
      <w:r w:rsidRPr="00285C4C">
        <w:rPr>
          <w:smallCaps/>
        </w:rPr>
        <w:t xml:space="preserve">_____________________________________ </w:t>
      </w:r>
      <w:r w:rsidR="00532215">
        <w:rPr>
          <w:smallCaps/>
        </w:rPr>
        <w:tab/>
      </w:r>
      <w:r w:rsidR="00532215" w:rsidRPr="00285C4C">
        <w:rPr>
          <w:smallCaps/>
        </w:rPr>
        <w:t>_____</w:t>
      </w:r>
      <w:r w:rsidR="00532215">
        <w:rPr>
          <w:smallCaps/>
        </w:rPr>
        <w:t>_______________________________</w:t>
      </w:r>
    </w:p>
    <w:p w:rsidR="006756FE" w:rsidRPr="00285C4C" w:rsidRDefault="006756FE" w:rsidP="006756FE">
      <w:pPr>
        <w:pStyle w:val="DefaultText"/>
        <w:rPr>
          <w:smallCaps/>
          <w:sz w:val="20"/>
        </w:rPr>
      </w:pPr>
      <w:r>
        <w:rPr>
          <w:smallCaps/>
          <w:sz w:val="20"/>
        </w:rPr>
        <w:t>Joan Fordham</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sidRPr="00532215">
        <w:rPr>
          <w:smallCaps/>
          <w:sz w:val="20"/>
        </w:rPr>
        <w:t>Joan Fordham</w:t>
      </w:r>
    </w:p>
    <w:p w:rsidR="006756FE" w:rsidRPr="00285C4C" w:rsidRDefault="006756FE" w:rsidP="006756FE">
      <w:pPr>
        <w:pStyle w:val="DefaultText"/>
        <w:spacing w:before="120"/>
        <w:rPr>
          <w:smallCaps/>
        </w:rPr>
      </w:pPr>
      <w:r w:rsidRPr="00285C4C">
        <w:rPr>
          <w:smallCaps/>
        </w:rPr>
        <w:t>_____________________________________</w:t>
      </w:r>
      <w:r w:rsidR="00532215">
        <w:rPr>
          <w:smallCaps/>
        </w:rPr>
        <w:tab/>
      </w:r>
      <w:r w:rsidR="00532215" w:rsidRPr="00285C4C">
        <w:rPr>
          <w:smallCaps/>
        </w:rPr>
        <w:t>_____</w:t>
      </w:r>
      <w:r w:rsidR="00532215">
        <w:rPr>
          <w:smallCaps/>
        </w:rPr>
        <w:t>_______________________________</w:t>
      </w:r>
    </w:p>
    <w:p w:rsidR="006756FE" w:rsidRPr="00285C4C" w:rsidRDefault="006756FE" w:rsidP="006756FE">
      <w:pPr>
        <w:pStyle w:val="DefaultText"/>
        <w:rPr>
          <w:smallCaps/>
          <w:sz w:val="20"/>
        </w:rPr>
      </w:pPr>
      <w:r>
        <w:rPr>
          <w:smallCaps/>
          <w:sz w:val="20"/>
        </w:rPr>
        <w:t>Thomas Kriegl</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t>Joe Fish</w:t>
      </w: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r w:rsidR="00532215" w:rsidRPr="00285C4C">
        <w:rPr>
          <w:smallCaps/>
        </w:rPr>
        <w:t>_____</w:t>
      </w:r>
      <w:r w:rsidR="00532215">
        <w:rPr>
          <w:smallCaps/>
        </w:rPr>
        <w:t>_______________________________</w:t>
      </w:r>
    </w:p>
    <w:p w:rsidR="006756FE" w:rsidRDefault="006756FE" w:rsidP="006756FE">
      <w:pPr>
        <w:pStyle w:val="DefaultText"/>
        <w:rPr>
          <w:smallCaps/>
          <w:sz w:val="20"/>
        </w:rPr>
      </w:pPr>
      <w:r>
        <w:rPr>
          <w:smallCaps/>
          <w:sz w:val="20"/>
        </w:rPr>
        <w:t>John A. Miller</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t>Dennis B. Polivka</w:t>
      </w:r>
    </w:p>
    <w:p w:rsidR="006756FE" w:rsidRPr="00285C4C" w:rsidRDefault="006756FE" w:rsidP="006756FE">
      <w:pPr>
        <w:pStyle w:val="DefaultText"/>
        <w:spacing w:before="120"/>
        <w:rPr>
          <w:smallCaps/>
          <w:sz w:val="22"/>
        </w:rPr>
      </w:pPr>
      <w:r w:rsidRPr="00285C4C">
        <w:rPr>
          <w:smallCaps/>
        </w:rPr>
        <w:t>_____________________________________</w:t>
      </w:r>
    </w:p>
    <w:p w:rsidR="006756FE" w:rsidRDefault="006756FE" w:rsidP="006756FE">
      <w:pPr>
        <w:pStyle w:val="DefaultText"/>
        <w:rPr>
          <w:b/>
          <w:smallCaps/>
          <w:sz w:val="20"/>
        </w:rPr>
      </w:pPr>
      <w:r>
        <w:rPr>
          <w:smallCaps/>
          <w:sz w:val="20"/>
        </w:rPr>
        <w:t>Peter Vedro</w:t>
      </w:r>
    </w:p>
    <w:p w:rsidR="006756FE" w:rsidRPr="00285C4C" w:rsidRDefault="006756FE" w:rsidP="006756FE">
      <w:pPr>
        <w:pStyle w:val="DefaultText"/>
        <w:spacing w:before="120"/>
        <w:rPr>
          <w:smallCaps/>
          <w:sz w:val="22"/>
        </w:rPr>
      </w:pPr>
      <w:r w:rsidRPr="00285C4C">
        <w:rPr>
          <w:smallCaps/>
        </w:rPr>
        <w:t>_____________________________________</w:t>
      </w:r>
    </w:p>
    <w:p w:rsidR="006756FE" w:rsidRPr="00285C4C" w:rsidRDefault="006756FE" w:rsidP="006756FE">
      <w:pPr>
        <w:pStyle w:val="DefaultText"/>
        <w:rPr>
          <w:b/>
          <w:smallCaps/>
          <w:sz w:val="20"/>
        </w:rPr>
      </w:pPr>
      <w:r>
        <w:rPr>
          <w:smallCaps/>
          <w:sz w:val="20"/>
        </w:rPr>
        <w:t>Beverly Vertein</w:t>
      </w:r>
    </w:p>
    <w:p w:rsidR="006756FE" w:rsidRPr="00285C4C" w:rsidRDefault="006756FE" w:rsidP="006756FE">
      <w:pPr>
        <w:pStyle w:val="DefaultText"/>
        <w:spacing w:before="120"/>
        <w:rPr>
          <w:smallCaps/>
          <w:sz w:val="22"/>
        </w:rPr>
      </w:pPr>
      <w:r w:rsidRPr="00285C4C">
        <w:rPr>
          <w:smallCaps/>
        </w:rPr>
        <w:t>_____________________________________</w:t>
      </w:r>
    </w:p>
    <w:p w:rsidR="006756FE" w:rsidRDefault="006756FE" w:rsidP="006756FE">
      <w:pPr>
        <w:pStyle w:val="DefaultText"/>
        <w:rPr>
          <w:smallCaps/>
          <w:sz w:val="20"/>
        </w:rPr>
      </w:pPr>
      <w:r>
        <w:rPr>
          <w:smallCaps/>
          <w:sz w:val="20"/>
        </w:rPr>
        <w:t>James Bowers</w:t>
      </w:r>
    </w:p>
    <w:p w:rsidR="006756FE" w:rsidRPr="00285C4C" w:rsidRDefault="006756FE" w:rsidP="006756FE">
      <w:pPr>
        <w:pStyle w:val="DefaultText"/>
        <w:spacing w:before="120"/>
        <w:rPr>
          <w:smallCaps/>
          <w:sz w:val="22"/>
        </w:rPr>
      </w:pPr>
      <w:r w:rsidRPr="00285C4C">
        <w:rPr>
          <w:smallCaps/>
        </w:rPr>
        <w:t>_____________________________________</w:t>
      </w:r>
    </w:p>
    <w:p w:rsidR="000379E6" w:rsidRDefault="006756FE" w:rsidP="006756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mallCaps/>
          <w:sz w:val="20"/>
        </w:rPr>
        <w:t>Julie Fleming</w:t>
      </w:r>
      <w:r w:rsidR="000379E6">
        <w:tab/>
      </w:r>
      <w:r w:rsidR="000379E6">
        <w:tab/>
      </w:r>
      <w:r w:rsidR="000379E6">
        <w:tab/>
      </w:r>
      <w:r w:rsidR="000379E6">
        <w:tab/>
      </w:r>
    </w:p>
    <w:p w:rsidR="000379E6"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532215" w:rsidRDefault="005322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B156B2" w:rsidRPr="009F608F" w:rsidRDefault="003823AD"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r w:rsidRPr="009F608F">
        <w:rPr>
          <w:sz w:val="18"/>
          <w:szCs w:val="18"/>
        </w:rPr>
        <w:t xml:space="preserve">Fiscal Note:  </w:t>
      </w:r>
      <w:r w:rsidR="00D21739" w:rsidRPr="009F608F">
        <w:rPr>
          <w:sz w:val="18"/>
          <w:szCs w:val="18"/>
        </w:rPr>
        <w:t>No Impact</w:t>
      </w:r>
    </w:p>
    <w:p w:rsidR="00C137BB" w:rsidRPr="009F608F" w:rsidRDefault="00C137BB"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p>
    <w:p w:rsidR="006F51FA" w:rsidRPr="009F608F" w:rsidRDefault="006F51FA"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r w:rsidRPr="009F608F">
        <w:rPr>
          <w:sz w:val="18"/>
          <w:szCs w:val="18"/>
        </w:rPr>
        <w:t>MIS Note:  No Impact</w:t>
      </w:r>
    </w:p>
    <w:sectPr w:rsidR="006F51FA" w:rsidRPr="009F608F" w:rsidSect="002F0B4C">
      <w:headerReference w:type="even" r:id="rId8"/>
      <w:headerReference w:type="default" r:id="rId9"/>
      <w:footerReference w:type="even" r:id="rId10"/>
      <w:footerReference w:type="default" r:id="rId11"/>
      <w:headerReference w:type="first" r:id="rId12"/>
      <w:footerReference w:type="first" r:id="rId13"/>
      <w:pgSz w:w="12240" w:h="15840"/>
      <w:pgMar w:top="720" w:right="1440" w:bottom="288" w:left="1440" w:header="648" w:footer="2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55" w:rsidRDefault="00035155">
      <w:r>
        <w:separator/>
      </w:r>
    </w:p>
  </w:endnote>
  <w:endnote w:type="continuationSeparator" w:id="0">
    <w:p w:rsidR="00035155" w:rsidRDefault="0003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F2" w:rsidRDefault="00A5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F2" w:rsidRDefault="00A54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F2" w:rsidRDefault="00A5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55" w:rsidRDefault="00035155">
      <w:r>
        <w:separator/>
      </w:r>
    </w:p>
  </w:footnote>
  <w:footnote w:type="continuationSeparator" w:id="0">
    <w:p w:rsidR="00035155" w:rsidRDefault="0003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F2" w:rsidRDefault="00A54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39" w:rsidRPr="00D21739" w:rsidRDefault="00AE52A2" w:rsidP="00D21739">
    <w:pPr>
      <w:rPr>
        <w:b/>
        <w:sz w:val="22"/>
        <w:szCs w:val="22"/>
      </w:rPr>
    </w:pPr>
    <w:r w:rsidRPr="00D21739">
      <w:rPr>
        <w:b/>
        <w:sz w:val="22"/>
        <w:szCs w:val="22"/>
      </w:rPr>
      <w:t>Resolution No. ____-1</w:t>
    </w:r>
    <w:r w:rsidR="00A549F2">
      <w:rPr>
        <w:b/>
        <w:sz w:val="22"/>
        <w:szCs w:val="22"/>
      </w:rPr>
      <w:t>6</w:t>
    </w:r>
    <w:r w:rsidRPr="00D21739">
      <w:rPr>
        <w:b/>
        <w:sz w:val="22"/>
        <w:szCs w:val="22"/>
      </w:rPr>
      <w:t xml:space="preserve"> </w:t>
    </w:r>
    <w:r w:rsidR="00D21739" w:rsidRPr="00D21739">
      <w:rPr>
        <w:b/>
        <w:sz w:val="22"/>
        <w:szCs w:val="22"/>
      </w:rPr>
      <w:t xml:space="preserve">OPPOSITION TO SENATE BILL 326/ASSEMBLY BILL 429 </w:t>
    </w:r>
  </w:p>
  <w:p w:rsidR="00EA31AA" w:rsidRPr="00D21739" w:rsidRDefault="00D21739" w:rsidP="00D217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D21739">
      <w:rPr>
        <w:b/>
        <w:sz w:val="22"/>
        <w:szCs w:val="22"/>
      </w:rPr>
      <w:t>AFFECTING CHILD WELFARE PRACTICE</w:t>
    </w:r>
  </w:p>
  <w:p w:rsidR="00AE52A2" w:rsidRPr="00D21739" w:rsidRDefault="00AE52A2" w:rsidP="00EA31AA">
    <w:pPr>
      <w:pStyle w:val="DefaultText"/>
      <w:tabs>
        <w:tab w:val="center" w:pos="4680"/>
        <w:tab w:val="right" w:pos="9360"/>
      </w:tabs>
      <w:jc w:val="both"/>
      <w:rPr>
        <w:b/>
        <w:sz w:val="22"/>
        <w:szCs w:val="22"/>
      </w:rPr>
    </w:pPr>
    <w:r w:rsidRPr="00D21739">
      <w:rPr>
        <w:b/>
        <w:sz w:val="22"/>
        <w:szCs w:val="22"/>
      </w:rPr>
      <w:t>Page 2 of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F2" w:rsidRDefault="00A5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73351"/>
    <w:multiLevelType w:val="hybridMultilevel"/>
    <w:tmpl w:val="D4960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A0"/>
    <w:rsid w:val="00035155"/>
    <w:rsid w:val="000379E6"/>
    <w:rsid w:val="001F1D3A"/>
    <w:rsid w:val="002E271D"/>
    <w:rsid w:val="002F0B4C"/>
    <w:rsid w:val="003523C5"/>
    <w:rsid w:val="00356296"/>
    <w:rsid w:val="003823AD"/>
    <w:rsid w:val="003A7E29"/>
    <w:rsid w:val="003B3A35"/>
    <w:rsid w:val="00431765"/>
    <w:rsid w:val="004F7A6F"/>
    <w:rsid w:val="00532215"/>
    <w:rsid w:val="006756FE"/>
    <w:rsid w:val="006A6CA0"/>
    <w:rsid w:val="006F51FA"/>
    <w:rsid w:val="0075777A"/>
    <w:rsid w:val="009F608F"/>
    <w:rsid w:val="00A549F2"/>
    <w:rsid w:val="00AA3D71"/>
    <w:rsid w:val="00AE52A2"/>
    <w:rsid w:val="00B156B2"/>
    <w:rsid w:val="00B84699"/>
    <w:rsid w:val="00C137BB"/>
    <w:rsid w:val="00C17287"/>
    <w:rsid w:val="00C64893"/>
    <w:rsid w:val="00D11B95"/>
    <w:rsid w:val="00D21739"/>
    <w:rsid w:val="00E75D11"/>
    <w:rsid w:val="00EA31AA"/>
    <w:rsid w:val="00EB332B"/>
    <w:rsid w:val="00F8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D71"/>
    <w:pPr>
      <w:tabs>
        <w:tab w:val="center" w:pos="4680"/>
        <w:tab w:val="right" w:pos="936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pPr>
    <w:rPr>
      <w:sz w:val="24"/>
    </w:rPr>
  </w:style>
  <w:style w:type="paragraph" w:customStyle="1" w:styleId="Bullet2">
    <w:name w:val="Bullet 2"/>
    <w:basedOn w:val="Normal"/>
    <w:pPr>
      <w:tabs>
        <w:tab w:val="left" w:pos="360"/>
      </w:tabs>
      <w:ind w:left="360"/>
    </w:pPr>
    <w:rPr>
      <w:sz w:val="24"/>
    </w:rPr>
  </w:style>
  <w:style w:type="paragraph" w:customStyle="1" w:styleId="FirstLineIndent">
    <w:name w:val="First Line Indent"/>
    <w:basedOn w:val="Normal"/>
    <w:pPr>
      <w:tabs>
        <w:tab w:val="left" w:pos="0"/>
      </w:tabs>
      <w:ind w:firstLine="720"/>
    </w:pPr>
    <w:rPr>
      <w:sz w:val="24"/>
    </w:rPr>
  </w:style>
  <w:style w:type="paragraph" w:customStyle="1" w:styleId="NumberList">
    <w:name w:val="Number List"/>
    <w:basedOn w:val="Normal"/>
    <w:pPr>
      <w:tabs>
        <w:tab w:val="left" w:pos="360"/>
      </w:tabs>
      <w:ind w:left="360"/>
    </w:pPr>
    <w:rPr>
      <w:sz w:val="24"/>
    </w:rPr>
  </w:style>
  <w:style w:type="paragraph" w:customStyle="1" w:styleId="TableText">
    <w:name w:val="Table Text"/>
    <w:basedOn w:val="Normal"/>
    <w:pPr>
      <w:jc w:val="right"/>
    </w:pPr>
    <w:rPr>
      <w:sz w:val="24"/>
    </w:rPr>
  </w:style>
  <w:style w:type="paragraph" w:customStyle="1" w:styleId="OutlineIndented">
    <w:name w:val="Outline (Indented)"/>
    <w:basedOn w:val="Normal"/>
    <w:pPr>
      <w:tabs>
        <w:tab w:val="left" w:pos="360"/>
      </w:tabs>
      <w:ind w:left="360"/>
    </w:pPr>
    <w:rPr>
      <w:sz w:val="24"/>
    </w:rPr>
  </w:style>
  <w:style w:type="paragraph" w:customStyle="1" w:styleId="OutlineNotIndented">
    <w:name w:val="Outline (Not Indented)"/>
    <w:basedOn w:val="Normal"/>
    <w:pPr>
      <w:tabs>
        <w:tab w:val="left" w:pos="360"/>
      </w:tabs>
      <w:ind w:left="360"/>
    </w:pPr>
    <w:rPr>
      <w:sz w:val="24"/>
    </w:rPr>
  </w:style>
  <w:style w:type="paragraph" w:customStyle="1" w:styleId="NoList1">
    <w:name w:val="No List1"/>
    <w:basedOn w:val="Normal"/>
  </w:style>
  <w:style w:type="paragraph" w:customStyle="1" w:styleId="TableNormal1">
    <w:name w:val="Table Normal1"/>
    <w:basedOn w:val="Normal"/>
  </w:style>
  <w:style w:type="paragraph" w:customStyle="1" w:styleId="DefaultText">
    <w:name w:val="Default Text"/>
    <w:basedOn w:val="Normal"/>
    <w:rPr>
      <w:sz w:val="24"/>
    </w:rPr>
  </w:style>
  <w:style w:type="character" w:customStyle="1" w:styleId="HeaderChar">
    <w:name w:val="Header Char"/>
    <w:basedOn w:val="DefaultParagraphFont"/>
    <w:link w:val="Header"/>
    <w:uiPriority w:val="99"/>
    <w:rsid w:val="00AA3D71"/>
    <w:rPr>
      <w:color w:val="000000"/>
    </w:rPr>
  </w:style>
  <w:style w:type="paragraph" w:styleId="Footer">
    <w:name w:val="footer"/>
    <w:basedOn w:val="Normal"/>
    <w:link w:val="FooterChar"/>
    <w:uiPriority w:val="99"/>
    <w:unhideWhenUsed/>
    <w:rsid w:val="00AA3D71"/>
    <w:pPr>
      <w:tabs>
        <w:tab w:val="center" w:pos="4680"/>
        <w:tab w:val="right" w:pos="9360"/>
      </w:tabs>
    </w:pPr>
  </w:style>
  <w:style w:type="character" w:customStyle="1" w:styleId="FooterChar">
    <w:name w:val="Footer Char"/>
    <w:basedOn w:val="DefaultParagraphFont"/>
    <w:link w:val="Footer"/>
    <w:uiPriority w:val="99"/>
    <w:rsid w:val="00AA3D71"/>
    <w:rPr>
      <w:color w:val="000000"/>
    </w:rPr>
  </w:style>
  <w:style w:type="paragraph" w:styleId="ListParagraph">
    <w:name w:val="List Paragraph"/>
    <w:basedOn w:val="Normal"/>
    <w:uiPriority w:val="34"/>
    <w:qFormat/>
    <w:rsid w:val="004F7A6F"/>
    <w:pPr>
      <w:overflowPunct/>
      <w:autoSpaceDE/>
      <w:autoSpaceDN/>
      <w:adjustRightInd/>
      <w:ind w:left="720"/>
      <w:contextualSpacing/>
      <w:textAlignment w:val="auto"/>
    </w:pPr>
    <w:rPr>
      <w:rFonts w:asciiTheme="minorHAnsi" w:eastAsiaTheme="minorEastAsia" w:hAnsiTheme="minorHAnsi" w:cstheme="minorBidi"/>
      <w:color w:val="auto"/>
      <w:sz w:val="24"/>
      <w:szCs w:val="24"/>
    </w:rPr>
  </w:style>
  <w:style w:type="character" w:customStyle="1" w:styleId="InitialStyle">
    <w:name w:val="InitialStyle"/>
    <w:rsid w:val="00532215"/>
    <w:rPr>
      <w:rFonts w:ascii="Times New Roman" w:hAnsi="Times New Roman"/>
      <w:color w:val="000000"/>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D71"/>
    <w:pPr>
      <w:tabs>
        <w:tab w:val="center" w:pos="4680"/>
        <w:tab w:val="right" w:pos="936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pPr>
    <w:rPr>
      <w:sz w:val="24"/>
    </w:rPr>
  </w:style>
  <w:style w:type="paragraph" w:customStyle="1" w:styleId="Bullet2">
    <w:name w:val="Bullet 2"/>
    <w:basedOn w:val="Normal"/>
    <w:pPr>
      <w:tabs>
        <w:tab w:val="left" w:pos="360"/>
      </w:tabs>
      <w:ind w:left="360"/>
    </w:pPr>
    <w:rPr>
      <w:sz w:val="24"/>
    </w:rPr>
  </w:style>
  <w:style w:type="paragraph" w:customStyle="1" w:styleId="FirstLineIndent">
    <w:name w:val="First Line Indent"/>
    <w:basedOn w:val="Normal"/>
    <w:pPr>
      <w:tabs>
        <w:tab w:val="left" w:pos="0"/>
      </w:tabs>
      <w:ind w:firstLine="720"/>
    </w:pPr>
    <w:rPr>
      <w:sz w:val="24"/>
    </w:rPr>
  </w:style>
  <w:style w:type="paragraph" w:customStyle="1" w:styleId="NumberList">
    <w:name w:val="Number List"/>
    <w:basedOn w:val="Normal"/>
    <w:pPr>
      <w:tabs>
        <w:tab w:val="left" w:pos="360"/>
      </w:tabs>
      <w:ind w:left="360"/>
    </w:pPr>
    <w:rPr>
      <w:sz w:val="24"/>
    </w:rPr>
  </w:style>
  <w:style w:type="paragraph" w:customStyle="1" w:styleId="TableText">
    <w:name w:val="Table Text"/>
    <w:basedOn w:val="Normal"/>
    <w:pPr>
      <w:jc w:val="right"/>
    </w:pPr>
    <w:rPr>
      <w:sz w:val="24"/>
    </w:rPr>
  </w:style>
  <w:style w:type="paragraph" w:customStyle="1" w:styleId="OutlineIndented">
    <w:name w:val="Outline (Indented)"/>
    <w:basedOn w:val="Normal"/>
    <w:pPr>
      <w:tabs>
        <w:tab w:val="left" w:pos="360"/>
      </w:tabs>
      <w:ind w:left="360"/>
    </w:pPr>
    <w:rPr>
      <w:sz w:val="24"/>
    </w:rPr>
  </w:style>
  <w:style w:type="paragraph" w:customStyle="1" w:styleId="OutlineNotIndented">
    <w:name w:val="Outline (Not Indented)"/>
    <w:basedOn w:val="Normal"/>
    <w:pPr>
      <w:tabs>
        <w:tab w:val="left" w:pos="360"/>
      </w:tabs>
      <w:ind w:left="360"/>
    </w:pPr>
    <w:rPr>
      <w:sz w:val="24"/>
    </w:rPr>
  </w:style>
  <w:style w:type="paragraph" w:customStyle="1" w:styleId="NoList1">
    <w:name w:val="No List1"/>
    <w:basedOn w:val="Normal"/>
  </w:style>
  <w:style w:type="paragraph" w:customStyle="1" w:styleId="TableNormal1">
    <w:name w:val="Table Normal1"/>
    <w:basedOn w:val="Normal"/>
  </w:style>
  <w:style w:type="paragraph" w:customStyle="1" w:styleId="DefaultText">
    <w:name w:val="Default Text"/>
    <w:basedOn w:val="Normal"/>
    <w:rPr>
      <w:sz w:val="24"/>
    </w:rPr>
  </w:style>
  <w:style w:type="character" w:customStyle="1" w:styleId="HeaderChar">
    <w:name w:val="Header Char"/>
    <w:basedOn w:val="DefaultParagraphFont"/>
    <w:link w:val="Header"/>
    <w:uiPriority w:val="99"/>
    <w:rsid w:val="00AA3D71"/>
    <w:rPr>
      <w:color w:val="000000"/>
    </w:rPr>
  </w:style>
  <w:style w:type="paragraph" w:styleId="Footer">
    <w:name w:val="footer"/>
    <w:basedOn w:val="Normal"/>
    <w:link w:val="FooterChar"/>
    <w:uiPriority w:val="99"/>
    <w:unhideWhenUsed/>
    <w:rsid w:val="00AA3D71"/>
    <w:pPr>
      <w:tabs>
        <w:tab w:val="center" w:pos="4680"/>
        <w:tab w:val="right" w:pos="9360"/>
      </w:tabs>
    </w:pPr>
  </w:style>
  <w:style w:type="character" w:customStyle="1" w:styleId="FooterChar">
    <w:name w:val="Footer Char"/>
    <w:basedOn w:val="DefaultParagraphFont"/>
    <w:link w:val="Footer"/>
    <w:uiPriority w:val="99"/>
    <w:rsid w:val="00AA3D71"/>
    <w:rPr>
      <w:color w:val="000000"/>
    </w:rPr>
  </w:style>
  <w:style w:type="paragraph" w:styleId="ListParagraph">
    <w:name w:val="List Paragraph"/>
    <w:basedOn w:val="Normal"/>
    <w:uiPriority w:val="34"/>
    <w:qFormat/>
    <w:rsid w:val="004F7A6F"/>
    <w:pPr>
      <w:overflowPunct/>
      <w:autoSpaceDE/>
      <w:autoSpaceDN/>
      <w:adjustRightInd/>
      <w:ind w:left="720"/>
      <w:contextualSpacing/>
      <w:textAlignment w:val="auto"/>
    </w:pPr>
    <w:rPr>
      <w:rFonts w:asciiTheme="minorHAnsi" w:eastAsiaTheme="minorEastAsia" w:hAnsiTheme="minorHAnsi" w:cstheme="minorBidi"/>
      <w:color w:val="auto"/>
      <w:sz w:val="24"/>
      <w:szCs w:val="24"/>
    </w:rPr>
  </w:style>
  <w:style w:type="character" w:customStyle="1" w:styleId="InitialStyle">
    <w:name w:val="InitialStyle"/>
    <w:rsid w:val="00532215"/>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9</cp:revision>
  <cp:lastPrinted>2011-05-03T17:58:00Z</cp:lastPrinted>
  <dcterms:created xsi:type="dcterms:W3CDTF">2015-11-19T22:00:00Z</dcterms:created>
  <dcterms:modified xsi:type="dcterms:W3CDTF">2015-12-01T22:28:00Z</dcterms:modified>
</cp:coreProperties>
</file>