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F56B" w14:textId="77777777" w:rsidR="00EC66DA" w:rsidRDefault="00EC66DA" w:rsidP="00424823">
      <w:pPr>
        <w:pStyle w:val="Title"/>
        <w:rPr>
          <w:rFonts w:ascii="Arial" w:hAnsi="Arial" w:cs="Arial"/>
          <w:sz w:val="22"/>
          <w:szCs w:val="22"/>
        </w:rPr>
      </w:pPr>
      <w:r w:rsidRPr="00094EA5">
        <w:rPr>
          <w:rFonts w:ascii="Arial" w:hAnsi="Arial" w:cs="Arial"/>
          <w:sz w:val="22"/>
          <w:szCs w:val="22"/>
        </w:rPr>
        <w:t>RESOLUTION</w:t>
      </w:r>
    </w:p>
    <w:p w14:paraId="0B3C35F9" w14:textId="77777777" w:rsidR="00424823" w:rsidRDefault="00424823" w:rsidP="00424823">
      <w:pPr>
        <w:pStyle w:val="Title"/>
        <w:rPr>
          <w:rFonts w:ascii="Arial" w:hAnsi="Arial" w:cs="Arial"/>
          <w:sz w:val="22"/>
          <w:szCs w:val="22"/>
        </w:rPr>
      </w:pPr>
    </w:p>
    <w:p w14:paraId="6368F2CE" w14:textId="20847856" w:rsidR="00424823" w:rsidRPr="00094EA5" w:rsidRDefault="00424823" w:rsidP="00424823">
      <w:pPr>
        <w:pStyle w:val="Title"/>
        <w:rPr>
          <w:rFonts w:ascii="Arial" w:hAnsi="Arial" w:cs="Arial"/>
          <w:sz w:val="22"/>
          <w:szCs w:val="22"/>
        </w:rPr>
        <w:sectPr w:rsidR="00424823" w:rsidRPr="00094EA5">
          <w:footerReference w:type="default" r:id="rId7"/>
          <w:type w:val="continuous"/>
          <w:pgSz w:w="12240" w:h="15840" w:code="1"/>
          <w:pgMar w:top="1440" w:right="1440" w:bottom="1440" w:left="1440" w:header="720" w:footer="720" w:gutter="0"/>
          <w:lnNumType w:countBy="1" w:restart="continuous"/>
          <w:cols w:space="720"/>
        </w:sectPr>
      </w:pPr>
    </w:p>
    <w:p w14:paraId="7BB1E155" w14:textId="77E9B3F1" w:rsidR="00424823" w:rsidRDefault="009F18FD" w:rsidP="003D7D7C">
      <w:pPr>
        <w:tabs>
          <w:tab w:val="left" w:pos="1439"/>
        </w:tabs>
        <w:spacing w:line="254" w:lineRule="exact"/>
        <w:ind w:left="720"/>
        <w:rPr>
          <w:rFonts w:ascii="Arial" w:hAnsi="Arial" w:cs="Arial"/>
          <w:b/>
          <w:sz w:val="22"/>
          <w:szCs w:val="22"/>
        </w:rPr>
      </w:pPr>
      <w:r w:rsidRPr="009F18FD">
        <w:rPr>
          <w:rFonts w:ascii="Arial" w:hAnsi="Arial" w:cs="Arial"/>
          <w:b/>
          <w:bCs/>
          <w:sz w:val="22"/>
          <w:szCs w:val="22"/>
        </w:rPr>
        <w:t xml:space="preserve">Resolution to </w:t>
      </w:r>
      <w:r>
        <w:rPr>
          <w:rFonts w:ascii="Arial" w:hAnsi="Arial" w:cs="Arial"/>
          <w:b/>
          <w:bCs/>
          <w:sz w:val="22"/>
          <w:szCs w:val="22"/>
        </w:rPr>
        <w:t>A</w:t>
      </w:r>
      <w:r w:rsidRPr="009F18FD">
        <w:rPr>
          <w:rFonts w:ascii="Arial" w:hAnsi="Arial" w:cs="Arial"/>
          <w:b/>
          <w:bCs/>
          <w:sz w:val="22"/>
          <w:szCs w:val="22"/>
        </w:rPr>
        <w:t xml:space="preserve">uthorize Sauk County Administration to </w:t>
      </w:r>
      <w:r>
        <w:rPr>
          <w:rFonts w:ascii="Arial" w:hAnsi="Arial" w:cs="Arial"/>
          <w:b/>
          <w:bCs/>
          <w:sz w:val="22"/>
          <w:szCs w:val="22"/>
        </w:rPr>
        <w:t>S</w:t>
      </w:r>
      <w:r w:rsidRPr="009F18FD">
        <w:rPr>
          <w:rFonts w:ascii="Arial" w:hAnsi="Arial" w:cs="Arial"/>
          <w:b/>
          <w:bCs/>
          <w:sz w:val="22"/>
          <w:szCs w:val="22"/>
        </w:rPr>
        <w:t>ubmit a W</w:t>
      </w:r>
      <w:r>
        <w:rPr>
          <w:rFonts w:ascii="Arial" w:hAnsi="Arial" w:cs="Arial"/>
          <w:b/>
          <w:bCs/>
          <w:sz w:val="22"/>
          <w:szCs w:val="22"/>
        </w:rPr>
        <w:t xml:space="preserve">isconsin </w:t>
      </w:r>
      <w:r w:rsidRPr="009F18FD">
        <w:rPr>
          <w:rFonts w:ascii="Arial" w:hAnsi="Arial" w:cs="Arial"/>
          <w:b/>
          <w:bCs/>
          <w:sz w:val="22"/>
          <w:szCs w:val="22"/>
        </w:rPr>
        <w:t>E</w:t>
      </w:r>
      <w:r>
        <w:rPr>
          <w:rFonts w:ascii="Arial" w:hAnsi="Arial" w:cs="Arial"/>
          <w:b/>
          <w:bCs/>
          <w:sz w:val="22"/>
          <w:szCs w:val="22"/>
        </w:rPr>
        <w:t xml:space="preserve">conomic </w:t>
      </w:r>
      <w:r w:rsidRPr="009F18FD">
        <w:rPr>
          <w:rFonts w:ascii="Arial" w:hAnsi="Arial" w:cs="Arial"/>
          <w:b/>
          <w:bCs/>
          <w:sz w:val="22"/>
          <w:szCs w:val="22"/>
        </w:rPr>
        <w:t>D</w:t>
      </w:r>
      <w:r>
        <w:rPr>
          <w:rFonts w:ascii="Arial" w:hAnsi="Arial" w:cs="Arial"/>
          <w:b/>
          <w:bCs/>
          <w:sz w:val="22"/>
          <w:szCs w:val="22"/>
        </w:rPr>
        <w:t xml:space="preserve">evelopment </w:t>
      </w:r>
      <w:r w:rsidRPr="009F18FD">
        <w:rPr>
          <w:rFonts w:ascii="Arial" w:hAnsi="Arial" w:cs="Arial"/>
          <w:b/>
          <w:bCs/>
          <w:sz w:val="22"/>
          <w:szCs w:val="22"/>
        </w:rPr>
        <w:t>C</w:t>
      </w:r>
      <w:r>
        <w:rPr>
          <w:rFonts w:ascii="Arial" w:hAnsi="Arial" w:cs="Arial"/>
          <w:b/>
          <w:bCs/>
          <w:sz w:val="22"/>
          <w:szCs w:val="22"/>
        </w:rPr>
        <w:t>orporation</w:t>
      </w:r>
      <w:r w:rsidRPr="009F18FD">
        <w:rPr>
          <w:rFonts w:ascii="Arial" w:hAnsi="Arial" w:cs="Arial"/>
          <w:b/>
          <w:bCs/>
          <w:sz w:val="22"/>
          <w:szCs w:val="22"/>
        </w:rPr>
        <w:t xml:space="preserve"> </w:t>
      </w:r>
      <w:r>
        <w:rPr>
          <w:rFonts w:ascii="Arial" w:hAnsi="Arial" w:cs="Arial"/>
          <w:b/>
          <w:bCs/>
          <w:sz w:val="22"/>
          <w:szCs w:val="22"/>
        </w:rPr>
        <w:t>G</w:t>
      </w:r>
      <w:r w:rsidRPr="009F18FD">
        <w:rPr>
          <w:rFonts w:ascii="Arial" w:hAnsi="Arial" w:cs="Arial"/>
          <w:b/>
          <w:bCs/>
          <w:sz w:val="22"/>
          <w:szCs w:val="22"/>
        </w:rPr>
        <w:t xml:space="preserve">rant </w:t>
      </w:r>
      <w:r>
        <w:rPr>
          <w:rFonts w:ascii="Arial" w:hAnsi="Arial" w:cs="Arial"/>
          <w:b/>
          <w:bCs/>
          <w:sz w:val="22"/>
          <w:szCs w:val="22"/>
        </w:rPr>
        <w:t>A</w:t>
      </w:r>
      <w:r w:rsidRPr="009F18FD">
        <w:rPr>
          <w:rFonts w:ascii="Arial" w:hAnsi="Arial" w:cs="Arial"/>
          <w:b/>
          <w:bCs/>
          <w:sz w:val="22"/>
          <w:szCs w:val="22"/>
        </w:rPr>
        <w:t xml:space="preserve">pplication for Branch Campuses Redevelopment, </w:t>
      </w:r>
      <w:r>
        <w:rPr>
          <w:rFonts w:ascii="Arial" w:hAnsi="Arial" w:cs="Arial"/>
          <w:b/>
          <w:bCs/>
          <w:sz w:val="22"/>
          <w:szCs w:val="22"/>
        </w:rPr>
        <w:t>A</w:t>
      </w:r>
      <w:r w:rsidRPr="009F18FD">
        <w:rPr>
          <w:rFonts w:ascii="Arial" w:hAnsi="Arial" w:cs="Arial"/>
          <w:b/>
          <w:bCs/>
          <w:sz w:val="22"/>
          <w:szCs w:val="22"/>
        </w:rPr>
        <w:t xml:space="preserve">mend the 2025 </w:t>
      </w:r>
      <w:r>
        <w:rPr>
          <w:rFonts w:ascii="Arial" w:hAnsi="Arial" w:cs="Arial"/>
          <w:b/>
          <w:bCs/>
          <w:sz w:val="22"/>
          <w:szCs w:val="22"/>
        </w:rPr>
        <w:t xml:space="preserve">Administration </w:t>
      </w:r>
      <w:r w:rsidRPr="009F18FD">
        <w:rPr>
          <w:rFonts w:ascii="Arial" w:hAnsi="Arial" w:cs="Arial"/>
          <w:b/>
          <w:bCs/>
          <w:sz w:val="22"/>
          <w:szCs w:val="22"/>
        </w:rPr>
        <w:t>Budget</w:t>
      </w:r>
      <w:r>
        <w:rPr>
          <w:rFonts w:ascii="Arial" w:hAnsi="Arial" w:cs="Arial"/>
          <w:b/>
          <w:bCs/>
          <w:sz w:val="22"/>
          <w:szCs w:val="22"/>
        </w:rPr>
        <w:t xml:space="preserve"> </w:t>
      </w:r>
      <w:r w:rsidRPr="009F18FD">
        <w:rPr>
          <w:rFonts w:ascii="Arial" w:hAnsi="Arial" w:cs="Arial"/>
          <w:b/>
          <w:bCs/>
          <w:sz w:val="22"/>
          <w:szCs w:val="22"/>
        </w:rPr>
        <w:t xml:space="preserve">and </w:t>
      </w:r>
      <w:r>
        <w:rPr>
          <w:rFonts w:ascii="Arial" w:hAnsi="Arial" w:cs="Arial"/>
          <w:b/>
          <w:bCs/>
          <w:sz w:val="22"/>
          <w:szCs w:val="22"/>
        </w:rPr>
        <w:t>A</w:t>
      </w:r>
      <w:r w:rsidRPr="009F18FD">
        <w:rPr>
          <w:rFonts w:ascii="Arial" w:hAnsi="Arial" w:cs="Arial"/>
          <w:b/>
          <w:bCs/>
          <w:sz w:val="22"/>
          <w:szCs w:val="22"/>
        </w:rPr>
        <w:t xml:space="preserve">ward a </w:t>
      </w:r>
      <w:r>
        <w:rPr>
          <w:rFonts w:ascii="Arial" w:hAnsi="Arial" w:cs="Arial"/>
          <w:b/>
          <w:bCs/>
          <w:sz w:val="22"/>
          <w:szCs w:val="22"/>
        </w:rPr>
        <w:t>C</w:t>
      </w:r>
      <w:r w:rsidRPr="009F18FD">
        <w:rPr>
          <w:rFonts w:ascii="Arial" w:hAnsi="Arial" w:cs="Arial"/>
          <w:b/>
          <w:bCs/>
          <w:sz w:val="22"/>
          <w:szCs w:val="22"/>
        </w:rPr>
        <w:t>ontract to Kendig Keast Collaborative and InSite Consulting Architects for the Baraboo Sauk County Campus Redevelopment Plan.</w:t>
      </w:r>
    </w:p>
    <w:p w14:paraId="1933F6AC" w14:textId="77777777" w:rsidR="00424823" w:rsidRDefault="00424823" w:rsidP="00424823">
      <w:pPr>
        <w:tabs>
          <w:tab w:val="left" w:pos="1439"/>
        </w:tabs>
        <w:spacing w:line="254" w:lineRule="exact"/>
        <w:ind w:left="720"/>
        <w:rPr>
          <w:rFonts w:ascii="Arial" w:hAnsi="Arial" w:cs="Arial"/>
          <w:b/>
          <w:sz w:val="22"/>
          <w:szCs w:val="22"/>
        </w:rPr>
      </w:pPr>
    </w:p>
    <w:p w14:paraId="59C7D789" w14:textId="72A403D5" w:rsidR="00424823" w:rsidRPr="00424823" w:rsidRDefault="00424823" w:rsidP="00424823">
      <w:pPr>
        <w:tabs>
          <w:tab w:val="left" w:pos="1439"/>
        </w:tabs>
        <w:spacing w:line="254" w:lineRule="exact"/>
        <w:ind w:left="720"/>
        <w:rPr>
          <w:rFonts w:ascii="Arial" w:hAnsi="Arial" w:cs="Arial"/>
          <w:b/>
          <w:sz w:val="22"/>
          <w:szCs w:val="22"/>
        </w:rPr>
      </w:pPr>
      <w:r w:rsidRPr="00424823">
        <w:rPr>
          <w:rFonts w:ascii="Arial" w:hAnsi="Arial" w:cs="Arial"/>
          <w:b/>
          <w:sz w:val="22"/>
          <w:szCs w:val="22"/>
        </w:rPr>
        <w:t>Resolution</w:t>
      </w:r>
      <w:r w:rsidRPr="00424823">
        <w:rPr>
          <w:rFonts w:ascii="Arial" w:hAnsi="Arial" w:cs="Arial"/>
          <w:b/>
          <w:spacing w:val="-11"/>
          <w:sz w:val="22"/>
          <w:szCs w:val="22"/>
        </w:rPr>
        <w:t xml:space="preserve"> </w:t>
      </w:r>
      <w:r w:rsidRPr="00424823">
        <w:rPr>
          <w:rFonts w:ascii="Arial" w:hAnsi="Arial" w:cs="Arial"/>
          <w:b/>
          <w:sz w:val="22"/>
          <w:szCs w:val="22"/>
        </w:rPr>
        <w:t>offered</w:t>
      </w:r>
      <w:r w:rsidRPr="00424823">
        <w:rPr>
          <w:rFonts w:ascii="Arial" w:hAnsi="Arial" w:cs="Arial"/>
          <w:b/>
          <w:spacing w:val="-4"/>
          <w:sz w:val="22"/>
          <w:szCs w:val="22"/>
        </w:rPr>
        <w:t xml:space="preserve"> </w:t>
      </w:r>
      <w:r w:rsidRPr="00424823">
        <w:rPr>
          <w:rFonts w:ascii="Arial" w:hAnsi="Arial" w:cs="Arial"/>
          <w:b/>
          <w:sz w:val="22"/>
          <w:szCs w:val="22"/>
        </w:rPr>
        <w:t>by</w:t>
      </w:r>
      <w:r w:rsidRPr="00424823">
        <w:rPr>
          <w:rFonts w:ascii="Arial" w:hAnsi="Arial" w:cs="Arial"/>
          <w:b/>
          <w:spacing w:val="-6"/>
          <w:sz w:val="22"/>
          <w:szCs w:val="22"/>
        </w:rPr>
        <w:t xml:space="preserve"> </w:t>
      </w:r>
      <w:r w:rsidRPr="00424823">
        <w:rPr>
          <w:rFonts w:ascii="Arial" w:hAnsi="Arial" w:cs="Arial"/>
          <w:b/>
          <w:sz w:val="22"/>
          <w:szCs w:val="22"/>
        </w:rPr>
        <w:t>the</w:t>
      </w:r>
      <w:r w:rsidRPr="00424823">
        <w:rPr>
          <w:rFonts w:ascii="Arial" w:hAnsi="Arial" w:cs="Arial"/>
          <w:b/>
          <w:spacing w:val="-2"/>
          <w:sz w:val="22"/>
          <w:szCs w:val="22"/>
        </w:rPr>
        <w:t xml:space="preserve"> </w:t>
      </w:r>
      <w:r w:rsidRPr="00424823">
        <w:rPr>
          <w:rFonts w:ascii="Arial" w:hAnsi="Arial" w:cs="Arial"/>
          <w:b/>
          <w:sz w:val="22"/>
          <w:szCs w:val="22"/>
        </w:rPr>
        <w:t>Executive</w:t>
      </w:r>
      <w:r w:rsidRPr="00424823">
        <w:rPr>
          <w:rFonts w:ascii="Arial" w:hAnsi="Arial" w:cs="Arial"/>
          <w:b/>
          <w:spacing w:val="-2"/>
          <w:sz w:val="22"/>
          <w:szCs w:val="22"/>
        </w:rPr>
        <w:t xml:space="preserve"> </w:t>
      </w:r>
      <w:r w:rsidRPr="00424823">
        <w:rPr>
          <w:rFonts w:ascii="Arial" w:hAnsi="Arial" w:cs="Arial"/>
          <w:b/>
          <w:sz w:val="22"/>
          <w:szCs w:val="22"/>
        </w:rPr>
        <w:t>&amp;</w:t>
      </w:r>
      <w:r w:rsidRPr="00424823">
        <w:rPr>
          <w:rFonts w:ascii="Arial" w:hAnsi="Arial" w:cs="Arial"/>
          <w:b/>
          <w:spacing w:val="-4"/>
          <w:sz w:val="22"/>
          <w:szCs w:val="22"/>
        </w:rPr>
        <w:t xml:space="preserve"> </w:t>
      </w:r>
      <w:r w:rsidRPr="00424823">
        <w:rPr>
          <w:rFonts w:ascii="Arial" w:hAnsi="Arial" w:cs="Arial"/>
          <w:b/>
          <w:sz w:val="22"/>
          <w:szCs w:val="22"/>
        </w:rPr>
        <w:t>Legislative</w:t>
      </w:r>
      <w:r w:rsidRPr="00424823">
        <w:rPr>
          <w:rFonts w:ascii="Arial" w:hAnsi="Arial" w:cs="Arial"/>
          <w:b/>
          <w:spacing w:val="-7"/>
          <w:sz w:val="22"/>
          <w:szCs w:val="22"/>
        </w:rPr>
        <w:t xml:space="preserve"> </w:t>
      </w:r>
      <w:r w:rsidRPr="00424823">
        <w:rPr>
          <w:rFonts w:ascii="Arial" w:hAnsi="Arial" w:cs="Arial"/>
          <w:b/>
          <w:sz w:val="22"/>
          <w:szCs w:val="22"/>
        </w:rPr>
        <w:t>Committee</w:t>
      </w:r>
      <w:r w:rsidRPr="00424823">
        <w:rPr>
          <w:rFonts w:ascii="Arial" w:hAnsi="Arial" w:cs="Arial"/>
          <w:b/>
          <w:spacing w:val="-6"/>
          <w:sz w:val="22"/>
          <w:szCs w:val="22"/>
        </w:rPr>
        <w:t xml:space="preserve"> </w:t>
      </w:r>
      <w:r w:rsidRPr="00424823">
        <w:rPr>
          <w:rFonts w:ascii="Arial" w:hAnsi="Arial" w:cs="Arial"/>
          <w:b/>
          <w:sz w:val="22"/>
          <w:szCs w:val="22"/>
        </w:rPr>
        <w:t>and</w:t>
      </w:r>
      <w:r w:rsidRPr="00424823">
        <w:rPr>
          <w:rFonts w:ascii="Arial" w:hAnsi="Arial" w:cs="Arial"/>
          <w:b/>
          <w:spacing w:val="-4"/>
          <w:sz w:val="22"/>
          <w:szCs w:val="22"/>
        </w:rPr>
        <w:t xml:space="preserve"> </w:t>
      </w:r>
      <w:r w:rsidRPr="00424823">
        <w:rPr>
          <w:rFonts w:ascii="Arial" w:hAnsi="Arial" w:cs="Arial"/>
          <w:b/>
          <w:sz w:val="22"/>
          <w:szCs w:val="22"/>
        </w:rPr>
        <w:t>Finance,</w:t>
      </w:r>
      <w:r w:rsidRPr="00424823">
        <w:rPr>
          <w:rFonts w:ascii="Arial" w:hAnsi="Arial" w:cs="Arial"/>
          <w:b/>
          <w:spacing w:val="-7"/>
          <w:sz w:val="22"/>
          <w:szCs w:val="22"/>
        </w:rPr>
        <w:t xml:space="preserve"> </w:t>
      </w:r>
      <w:r w:rsidRPr="00424823">
        <w:rPr>
          <w:rFonts w:ascii="Arial" w:hAnsi="Arial" w:cs="Arial"/>
          <w:b/>
          <w:spacing w:val="-2"/>
          <w:sz w:val="22"/>
          <w:szCs w:val="22"/>
        </w:rPr>
        <w:t xml:space="preserve">Personnel </w:t>
      </w:r>
      <w:r w:rsidRPr="00424823">
        <w:rPr>
          <w:rFonts w:ascii="Arial" w:hAnsi="Arial" w:cs="Arial"/>
          <w:b/>
          <w:sz w:val="22"/>
          <w:szCs w:val="22"/>
        </w:rPr>
        <w:t>and</w:t>
      </w:r>
      <w:r w:rsidRPr="00424823">
        <w:rPr>
          <w:rFonts w:ascii="Arial" w:hAnsi="Arial" w:cs="Arial"/>
          <w:b/>
          <w:spacing w:val="-3"/>
          <w:sz w:val="22"/>
          <w:szCs w:val="22"/>
        </w:rPr>
        <w:t xml:space="preserve"> </w:t>
      </w:r>
      <w:r w:rsidRPr="00424823">
        <w:rPr>
          <w:rFonts w:ascii="Arial" w:hAnsi="Arial" w:cs="Arial"/>
          <w:b/>
          <w:sz w:val="22"/>
          <w:szCs w:val="22"/>
        </w:rPr>
        <w:t>Insurance</w:t>
      </w:r>
      <w:r w:rsidRPr="00424823">
        <w:rPr>
          <w:rFonts w:ascii="Arial" w:hAnsi="Arial" w:cs="Arial"/>
          <w:b/>
          <w:spacing w:val="-4"/>
          <w:sz w:val="22"/>
          <w:szCs w:val="22"/>
        </w:rPr>
        <w:t xml:space="preserve"> </w:t>
      </w:r>
      <w:r w:rsidRPr="00424823">
        <w:rPr>
          <w:rFonts w:ascii="Arial" w:hAnsi="Arial" w:cs="Arial"/>
          <w:b/>
          <w:spacing w:val="-2"/>
          <w:sz w:val="22"/>
          <w:szCs w:val="22"/>
        </w:rPr>
        <w:t>Committee</w:t>
      </w:r>
    </w:p>
    <w:p w14:paraId="23879A64" w14:textId="77777777" w:rsidR="00FD79AB" w:rsidRPr="00424823" w:rsidRDefault="00FD79AB" w:rsidP="00C745E1">
      <w:pPr>
        <w:pStyle w:val="Title"/>
        <w:jc w:val="left"/>
        <w:rPr>
          <w:rFonts w:ascii="Arial" w:hAnsi="Arial" w:cs="Arial"/>
          <w:sz w:val="22"/>
          <w:szCs w:val="22"/>
        </w:rPr>
        <w:sectPr w:rsidR="00FD79AB" w:rsidRPr="00424823">
          <w:footerReference w:type="default" r:id="rId8"/>
          <w:type w:val="continuous"/>
          <w:pgSz w:w="12240" w:h="15840" w:code="1"/>
          <w:pgMar w:top="1440" w:right="1440" w:bottom="1440" w:left="1440" w:header="720" w:footer="720" w:gutter="0"/>
          <w:lnNumType w:countBy="1" w:restart="continuous"/>
          <w:cols w:space="720"/>
        </w:sectPr>
      </w:pPr>
    </w:p>
    <w:p w14:paraId="7D43751E" w14:textId="77777777" w:rsidR="00C745E1" w:rsidRPr="00424823" w:rsidRDefault="00C745E1" w:rsidP="00C745E1">
      <w:pPr>
        <w:rPr>
          <w:rFonts w:ascii="Arial" w:hAnsi="Arial" w:cs="Arial"/>
          <w:sz w:val="22"/>
          <w:szCs w:val="22"/>
        </w:rPr>
      </w:pPr>
    </w:p>
    <w:p w14:paraId="1FF105F3" w14:textId="43A6E606" w:rsidR="00C745E1" w:rsidRPr="00424823" w:rsidRDefault="00C745E1" w:rsidP="00424823">
      <w:pPr>
        <w:ind w:left="360" w:firstLine="360"/>
        <w:rPr>
          <w:rFonts w:ascii="Arial" w:hAnsi="Arial" w:cs="Arial"/>
          <w:sz w:val="22"/>
          <w:szCs w:val="22"/>
        </w:rPr>
      </w:pPr>
      <w:r w:rsidRPr="00424823">
        <w:rPr>
          <w:rFonts w:ascii="Arial" w:hAnsi="Arial" w:cs="Arial"/>
          <w:sz w:val="22"/>
          <w:szCs w:val="22"/>
        </w:rPr>
        <w:t xml:space="preserve">Resolved by the Board of Supervisors of </w:t>
      </w:r>
      <w:r w:rsidR="0054090B" w:rsidRPr="00424823">
        <w:rPr>
          <w:rFonts w:ascii="Arial" w:hAnsi="Arial" w:cs="Arial"/>
          <w:sz w:val="22"/>
          <w:szCs w:val="22"/>
        </w:rPr>
        <w:t>Sauk</w:t>
      </w:r>
      <w:r w:rsidRPr="00424823">
        <w:rPr>
          <w:rFonts w:ascii="Arial" w:hAnsi="Arial" w:cs="Arial"/>
          <w:sz w:val="22"/>
          <w:szCs w:val="22"/>
        </w:rPr>
        <w:t xml:space="preserve"> County, Wisconsin:</w:t>
      </w:r>
    </w:p>
    <w:p w14:paraId="7C7DED1A" w14:textId="77777777" w:rsidR="00C745E1" w:rsidRPr="00424823" w:rsidRDefault="00C745E1" w:rsidP="00C745E1">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1171F91D" w14:textId="77777777" w:rsidR="00E70032" w:rsidRDefault="001130F6" w:rsidP="00E70032">
      <w:pPr>
        <w:ind w:left="720"/>
        <w:rPr>
          <w:rFonts w:ascii="Arial" w:eastAsia="Calibri" w:hAnsi="Arial" w:cs="Arial"/>
          <w:bCs/>
          <w:snapToGrid/>
          <w:sz w:val="22"/>
          <w:szCs w:val="22"/>
        </w:rPr>
      </w:pPr>
      <w:r w:rsidRPr="001130F6">
        <w:rPr>
          <w:rFonts w:ascii="Arial" w:eastAsia="Calibri" w:hAnsi="Arial" w:cs="Arial"/>
          <w:b/>
          <w:bCs/>
          <w:snapToGrid/>
          <w:sz w:val="22"/>
          <w:szCs w:val="22"/>
        </w:rPr>
        <w:t>BACKGROUND</w:t>
      </w:r>
      <w:r>
        <w:rPr>
          <w:rFonts w:ascii="Arial" w:eastAsia="Calibri" w:hAnsi="Arial" w:cs="Arial"/>
          <w:b/>
          <w:snapToGrid/>
          <w:sz w:val="22"/>
          <w:szCs w:val="22"/>
        </w:rPr>
        <w:t xml:space="preserve">: </w:t>
      </w:r>
      <w:r w:rsidR="00E70032" w:rsidRPr="00E70032">
        <w:rPr>
          <w:rFonts w:ascii="Arial" w:eastAsia="Calibri" w:hAnsi="Arial" w:cs="Arial"/>
          <w:bCs/>
          <w:snapToGrid/>
          <w:sz w:val="22"/>
          <w:szCs w:val="22"/>
        </w:rPr>
        <w:t>On Friday, October 17, 2025, the University of Wisconsin-Platteville announced the permanent closure of the Baraboo Sauk County Campus, effective May 22, 2026. Since 2018, enrollment at this campus has steadily declined, with 116 Full-Time Equivalent (FTE) students enrolled for the Fall 2025 semester.</w:t>
      </w:r>
    </w:p>
    <w:p w14:paraId="611D8CBC" w14:textId="77777777" w:rsidR="00E70032" w:rsidRPr="00E70032" w:rsidRDefault="00E70032" w:rsidP="00E70032">
      <w:pPr>
        <w:ind w:left="720"/>
        <w:rPr>
          <w:rFonts w:ascii="Arial" w:eastAsia="Calibri" w:hAnsi="Arial" w:cs="Arial"/>
          <w:bCs/>
          <w:snapToGrid/>
          <w:sz w:val="22"/>
          <w:szCs w:val="22"/>
        </w:rPr>
      </w:pPr>
    </w:p>
    <w:p w14:paraId="5C6E78B1" w14:textId="6BEED8EF" w:rsidR="00E70032" w:rsidRDefault="00E70032" w:rsidP="00E70032">
      <w:pPr>
        <w:ind w:left="720"/>
        <w:rPr>
          <w:rFonts w:ascii="Arial" w:eastAsia="Calibri" w:hAnsi="Arial" w:cs="Arial"/>
          <w:bCs/>
          <w:snapToGrid/>
          <w:sz w:val="22"/>
          <w:szCs w:val="22"/>
        </w:rPr>
      </w:pPr>
      <w:r>
        <w:rPr>
          <w:rFonts w:ascii="Arial" w:eastAsia="Calibri" w:hAnsi="Arial" w:cs="Arial"/>
          <w:bCs/>
          <w:snapToGrid/>
          <w:sz w:val="22"/>
          <w:szCs w:val="22"/>
        </w:rPr>
        <w:t xml:space="preserve">Due to </w:t>
      </w:r>
      <w:r w:rsidRPr="00E70032">
        <w:rPr>
          <w:rFonts w:ascii="Arial" w:eastAsia="Calibri" w:hAnsi="Arial" w:cs="Arial"/>
          <w:bCs/>
          <w:snapToGrid/>
          <w:sz w:val="22"/>
          <w:szCs w:val="22"/>
        </w:rPr>
        <w:t xml:space="preserve">the changing landscape of higher education and the upcoming campus closure, the City and County </w:t>
      </w:r>
      <w:r>
        <w:rPr>
          <w:rFonts w:ascii="Arial" w:eastAsia="Calibri" w:hAnsi="Arial" w:cs="Arial"/>
          <w:bCs/>
          <w:snapToGrid/>
          <w:sz w:val="22"/>
          <w:szCs w:val="22"/>
        </w:rPr>
        <w:t xml:space="preserve">Campus Commission </w:t>
      </w:r>
      <w:r w:rsidRPr="00E70032">
        <w:rPr>
          <w:rFonts w:ascii="Arial" w:eastAsia="Calibri" w:hAnsi="Arial" w:cs="Arial"/>
          <w:bCs/>
          <w:snapToGrid/>
          <w:sz w:val="22"/>
          <w:szCs w:val="22"/>
        </w:rPr>
        <w:t>are collaboratively exploring the best possible uses for the 63.25-acre property located at 1006 Connie Road, Baraboo, WI 53913. Potential options include expanding higher education opportunities, fostering economic development and business growth, developing residential housing or other innovative uses aimed at maximizing the property's potential.</w:t>
      </w:r>
    </w:p>
    <w:p w14:paraId="64B93552" w14:textId="77777777" w:rsidR="00E70032" w:rsidRPr="00E70032" w:rsidRDefault="00E70032" w:rsidP="00E70032">
      <w:pPr>
        <w:ind w:left="720"/>
        <w:rPr>
          <w:rFonts w:ascii="Arial" w:eastAsia="Calibri" w:hAnsi="Arial" w:cs="Arial"/>
          <w:bCs/>
          <w:snapToGrid/>
          <w:sz w:val="22"/>
          <w:szCs w:val="22"/>
        </w:rPr>
      </w:pPr>
    </w:p>
    <w:p w14:paraId="1519101F" w14:textId="770BEC25" w:rsidR="00E70032" w:rsidRDefault="00E70032" w:rsidP="00E70032">
      <w:pPr>
        <w:ind w:left="720"/>
        <w:rPr>
          <w:rFonts w:ascii="Arial" w:eastAsia="Calibri" w:hAnsi="Arial" w:cs="Arial"/>
          <w:bCs/>
          <w:snapToGrid/>
          <w:sz w:val="22"/>
          <w:szCs w:val="22"/>
        </w:rPr>
      </w:pPr>
      <w:r w:rsidRPr="00E70032">
        <w:rPr>
          <w:rFonts w:ascii="Arial" w:eastAsia="Calibri" w:hAnsi="Arial" w:cs="Arial"/>
          <w:bCs/>
          <w:snapToGrid/>
          <w:sz w:val="22"/>
          <w:szCs w:val="22"/>
        </w:rPr>
        <w:t xml:space="preserve">The Campus Commission has requested Sauk County </w:t>
      </w:r>
      <w:r>
        <w:rPr>
          <w:rFonts w:ascii="Arial" w:eastAsia="Calibri" w:hAnsi="Arial" w:cs="Arial"/>
          <w:bCs/>
          <w:snapToGrid/>
          <w:sz w:val="22"/>
          <w:szCs w:val="22"/>
        </w:rPr>
        <w:t>lead</w:t>
      </w:r>
      <w:r w:rsidRPr="00E70032">
        <w:rPr>
          <w:rFonts w:ascii="Arial" w:eastAsia="Calibri" w:hAnsi="Arial" w:cs="Arial"/>
          <w:bCs/>
          <w:snapToGrid/>
          <w:sz w:val="22"/>
          <w:szCs w:val="22"/>
        </w:rPr>
        <w:t xml:space="preserve"> the </w:t>
      </w:r>
      <w:r>
        <w:rPr>
          <w:rFonts w:ascii="Arial" w:eastAsia="Calibri" w:hAnsi="Arial" w:cs="Arial"/>
          <w:bCs/>
          <w:snapToGrid/>
          <w:sz w:val="22"/>
          <w:szCs w:val="22"/>
        </w:rPr>
        <w:t xml:space="preserve">redevelopment </w:t>
      </w:r>
      <w:r w:rsidRPr="00E70032">
        <w:rPr>
          <w:rFonts w:ascii="Arial" w:eastAsia="Calibri" w:hAnsi="Arial" w:cs="Arial"/>
          <w:bCs/>
          <w:snapToGrid/>
          <w:sz w:val="22"/>
          <w:szCs w:val="22"/>
        </w:rPr>
        <w:t xml:space="preserve">initiative. A Request for Proposal (RFP) was issued, resulting in the selection of Kendig Keast Collaborative, in partnership with InSite Consulting Architects. With a budget of $150,000, the project is scheduled </w:t>
      </w:r>
      <w:r>
        <w:rPr>
          <w:rFonts w:ascii="Arial" w:eastAsia="Calibri" w:hAnsi="Arial" w:cs="Arial"/>
          <w:bCs/>
          <w:snapToGrid/>
          <w:sz w:val="22"/>
          <w:szCs w:val="22"/>
        </w:rPr>
        <w:t xml:space="preserve">to begin in November and will be </w:t>
      </w:r>
      <w:proofErr w:type="gramStart"/>
      <w:r w:rsidRPr="00E70032">
        <w:rPr>
          <w:rFonts w:ascii="Arial" w:eastAsia="Calibri" w:hAnsi="Arial" w:cs="Arial"/>
          <w:bCs/>
          <w:snapToGrid/>
          <w:sz w:val="22"/>
          <w:szCs w:val="22"/>
        </w:rPr>
        <w:t>complet</w:t>
      </w:r>
      <w:r>
        <w:rPr>
          <w:rFonts w:ascii="Arial" w:eastAsia="Calibri" w:hAnsi="Arial" w:cs="Arial"/>
          <w:bCs/>
          <w:snapToGrid/>
          <w:sz w:val="22"/>
          <w:szCs w:val="22"/>
        </w:rPr>
        <w:t>e</w:t>
      </w:r>
      <w:proofErr w:type="gramEnd"/>
      <w:r w:rsidRPr="00E70032">
        <w:rPr>
          <w:rFonts w:ascii="Arial" w:eastAsia="Calibri" w:hAnsi="Arial" w:cs="Arial"/>
          <w:bCs/>
          <w:snapToGrid/>
          <w:sz w:val="22"/>
          <w:szCs w:val="22"/>
        </w:rPr>
        <w:t xml:space="preserve"> in June 2026. The resulting redevelopment plan will serve as both a physical blueprint for campus improvements and a policy framework to guide decision-making by elected officials, boards, staff, residents and other stakeholders.</w:t>
      </w:r>
    </w:p>
    <w:p w14:paraId="42C74214" w14:textId="77777777" w:rsidR="00E70032" w:rsidRPr="00E70032" w:rsidRDefault="00E70032" w:rsidP="00E70032">
      <w:pPr>
        <w:ind w:left="720"/>
        <w:rPr>
          <w:rFonts w:ascii="Arial" w:eastAsia="Calibri" w:hAnsi="Arial" w:cs="Arial"/>
          <w:bCs/>
          <w:snapToGrid/>
          <w:sz w:val="22"/>
          <w:szCs w:val="22"/>
        </w:rPr>
      </w:pPr>
    </w:p>
    <w:p w14:paraId="7D8C255D" w14:textId="46A6DFA7" w:rsidR="00E70032" w:rsidRDefault="00E70032" w:rsidP="00E70032">
      <w:pPr>
        <w:ind w:left="720"/>
        <w:rPr>
          <w:rFonts w:ascii="Arial" w:eastAsia="Calibri" w:hAnsi="Arial" w:cs="Arial"/>
          <w:bCs/>
          <w:snapToGrid/>
          <w:sz w:val="22"/>
          <w:szCs w:val="22"/>
        </w:rPr>
      </w:pPr>
      <w:r w:rsidRPr="00E70032">
        <w:rPr>
          <w:rFonts w:ascii="Arial" w:eastAsia="Calibri" w:hAnsi="Arial" w:cs="Arial"/>
          <w:bCs/>
          <w:snapToGrid/>
          <w:sz w:val="22"/>
          <w:szCs w:val="22"/>
        </w:rPr>
        <w:t>Supporting this initiative, the 2023 Wisconsin State Budget Act 250 established a grant program aimed at revitalizing former University of Wisconsin branch campuses. This program offers up to $2 million in funding to local governments—including cities, villages, towns, and counties—to cover planning, demolition and related costs. Eligible activities encompass economic development, community enhancement, job creation, workforce development, small business support, housing initiatives, infrastructure improvements and more. Importantly, the $2 million UW Branch Campuses grant does not require a matching fund.</w:t>
      </w:r>
    </w:p>
    <w:p w14:paraId="3F7BE3CC" w14:textId="77777777" w:rsidR="00E70032" w:rsidRPr="00E70032" w:rsidRDefault="00E70032" w:rsidP="00E70032">
      <w:pPr>
        <w:ind w:left="720"/>
        <w:rPr>
          <w:rFonts w:ascii="Arial" w:eastAsia="Calibri" w:hAnsi="Arial" w:cs="Arial"/>
          <w:bCs/>
          <w:snapToGrid/>
          <w:sz w:val="22"/>
          <w:szCs w:val="22"/>
        </w:rPr>
      </w:pPr>
    </w:p>
    <w:p w14:paraId="04825228" w14:textId="7196CB90" w:rsidR="00E70032" w:rsidRPr="00E70032" w:rsidRDefault="00E70032" w:rsidP="00E70032">
      <w:pPr>
        <w:ind w:left="720"/>
        <w:rPr>
          <w:rFonts w:ascii="Arial" w:eastAsia="Calibri" w:hAnsi="Arial" w:cs="Arial"/>
          <w:bCs/>
          <w:snapToGrid/>
          <w:sz w:val="22"/>
          <w:szCs w:val="22"/>
        </w:rPr>
      </w:pPr>
      <w:r w:rsidRPr="00E70032">
        <w:rPr>
          <w:rFonts w:ascii="Arial" w:eastAsia="Calibri" w:hAnsi="Arial" w:cs="Arial"/>
          <w:bCs/>
          <w:snapToGrid/>
          <w:sz w:val="22"/>
          <w:szCs w:val="22"/>
        </w:rPr>
        <w:t xml:space="preserve">Sauk County’s Administration team </w:t>
      </w:r>
      <w:r>
        <w:rPr>
          <w:rFonts w:ascii="Arial" w:eastAsia="Calibri" w:hAnsi="Arial" w:cs="Arial"/>
          <w:bCs/>
          <w:snapToGrid/>
          <w:sz w:val="22"/>
          <w:szCs w:val="22"/>
        </w:rPr>
        <w:t xml:space="preserve">has prepared </w:t>
      </w:r>
      <w:r w:rsidRPr="00E70032">
        <w:rPr>
          <w:rFonts w:ascii="Arial" w:eastAsia="Calibri" w:hAnsi="Arial" w:cs="Arial"/>
          <w:bCs/>
          <w:snapToGrid/>
          <w:sz w:val="22"/>
          <w:szCs w:val="22"/>
        </w:rPr>
        <w:t xml:space="preserve">a grant application to the Wisconsin Economic Development Corporation (WEDC) for $2 million. This funding would enable the County to contract for the comprehensive campus redevelopment plan at a cost of $150,000. Upon completion of the study in June 2026 and the identification of priority components, the remaining </w:t>
      </w:r>
      <w:r>
        <w:rPr>
          <w:rFonts w:ascii="Arial" w:eastAsia="Calibri" w:hAnsi="Arial" w:cs="Arial"/>
          <w:bCs/>
          <w:snapToGrid/>
          <w:sz w:val="22"/>
          <w:szCs w:val="22"/>
        </w:rPr>
        <w:t>g</w:t>
      </w:r>
      <w:r w:rsidRPr="00E70032">
        <w:rPr>
          <w:rFonts w:ascii="Arial" w:eastAsia="Calibri" w:hAnsi="Arial" w:cs="Arial"/>
          <w:bCs/>
          <w:snapToGrid/>
          <w:sz w:val="22"/>
          <w:szCs w:val="22"/>
        </w:rPr>
        <w:t xml:space="preserve">rant </w:t>
      </w:r>
      <w:r>
        <w:rPr>
          <w:rFonts w:ascii="Arial" w:eastAsia="Calibri" w:hAnsi="Arial" w:cs="Arial"/>
          <w:bCs/>
          <w:snapToGrid/>
          <w:sz w:val="22"/>
          <w:szCs w:val="22"/>
        </w:rPr>
        <w:t xml:space="preserve">funds </w:t>
      </w:r>
      <w:r w:rsidRPr="00E70032">
        <w:rPr>
          <w:rFonts w:ascii="Arial" w:eastAsia="Calibri" w:hAnsi="Arial" w:cs="Arial"/>
          <w:bCs/>
          <w:snapToGrid/>
          <w:sz w:val="22"/>
          <w:szCs w:val="22"/>
        </w:rPr>
        <w:t>may be allocated toward the prioritized options that align with the grant’s parameters.</w:t>
      </w:r>
    </w:p>
    <w:p w14:paraId="143D3353" w14:textId="16967544" w:rsidR="00B66CEA" w:rsidRPr="001130F6" w:rsidRDefault="00B66CEA" w:rsidP="00E70032">
      <w:pPr>
        <w:ind w:left="720"/>
        <w:rPr>
          <w:rFonts w:ascii="Arial" w:eastAsia="Calibri" w:hAnsi="Arial" w:cs="Arial"/>
          <w:bCs/>
          <w:snapToGrid/>
          <w:sz w:val="22"/>
          <w:szCs w:val="22"/>
        </w:rPr>
      </w:pPr>
    </w:p>
    <w:p w14:paraId="38ED8768" w14:textId="77777777" w:rsidR="001130F6" w:rsidRPr="001130F6" w:rsidRDefault="00442D0E" w:rsidP="001130F6">
      <w:pPr>
        <w:ind w:left="360"/>
        <w:rPr>
          <w:rFonts w:ascii="Arial" w:eastAsia="Calibri" w:hAnsi="Arial" w:cs="Arial"/>
          <w:b/>
          <w:snapToGrid/>
          <w:sz w:val="22"/>
          <w:szCs w:val="22"/>
        </w:rPr>
      </w:pPr>
      <w:r>
        <w:rPr>
          <w:rFonts w:ascii="Arial" w:eastAsia="Calibri" w:hAnsi="Arial" w:cs="Arial"/>
          <w:b/>
          <w:snapToGrid/>
          <w:sz w:val="22"/>
          <w:szCs w:val="22"/>
        </w:rPr>
        <w:pict w14:anchorId="442868AA">
          <v:rect id="_x0000_i1025" style="width:0;height:1.5pt" o:hralign="center" o:hrstd="t" o:hr="t" fillcolor="#a0a0a0" stroked="f"/>
        </w:pict>
      </w:r>
    </w:p>
    <w:p w14:paraId="53F7D099" w14:textId="77777777" w:rsidR="00B66CEA" w:rsidRDefault="00B66CEA" w:rsidP="001130F6">
      <w:pPr>
        <w:ind w:left="360" w:firstLine="360"/>
        <w:rPr>
          <w:rFonts w:ascii="Arial" w:eastAsia="Calibri" w:hAnsi="Arial" w:cs="Arial"/>
          <w:b/>
          <w:bCs/>
          <w:snapToGrid/>
          <w:sz w:val="22"/>
          <w:szCs w:val="22"/>
        </w:rPr>
      </w:pPr>
    </w:p>
    <w:p w14:paraId="69C81C31" w14:textId="79AF10CA" w:rsidR="001130F6" w:rsidRDefault="001130F6" w:rsidP="001130F6">
      <w:pPr>
        <w:ind w:left="360"/>
        <w:rPr>
          <w:rFonts w:ascii="Arial" w:eastAsia="Calibri" w:hAnsi="Arial" w:cs="Arial"/>
          <w:bCs/>
          <w:snapToGrid/>
          <w:sz w:val="22"/>
          <w:szCs w:val="22"/>
        </w:rPr>
      </w:pPr>
      <w:r w:rsidRPr="001130F6">
        <w:rPr>
          <w:rFonts w:ascii="Arial" w:eastAsia="Calibri" w:hAnsi="Arial" w:cs="Arial"/>
          <w:b/>
          <w:bCs/>
          <w:snapToGrid/>
          <w:sz w:val="22"/>
          <w:szCs w:val="22"/>
        </w:rPr>
        <w:lastRenderedPageBreak/>
        <w:t>NOW, THEREFORE, BE IT RESOLVED</w:t>
      </w:r>
      <w:r w:rsidRPr="001130F6">
        <w:rPr>
          <w:rFonts w:ascii="Arial" w:eastAsia="Calibri" w:hAnsi="Arial" w:cs="Arial"/>
          <w:b/>
          <w:snapToGrid/>
          <w:sz w:val="22"/>
          <w:szCs w:val="22"/>
        </w:rPr>
        <w:t xml:space="preserve"> </w:t>
      </w:r>
      <w:r w:rsidR="000C5D68" w:rsidRPr="000C5D68">
        <w:rPr>
          <w:rFonts w:ascii="Arial" w:eastAsia="Calibri" w:hAnsi="Arial" w:cs="Arial"/>
          <w:bCs/>
          <w:snapToGrid/>
          <w:sz w:val="22"/>
          <w:szCs w:val="22"/>
        </w:rPr>
        <w:t xml:space="preserve">by the Sauk County Board of Supervisors to authorize Sauk County Administration to </w:t>
      </w:r>
      <w:r w:rsidR="00E06FBE" w:rsidRPr="000C5D68">
        <w:rPr>
          <w:rFonts w:ascii="Arial" w:eastAsia="Calibri" w:hAnsi="Arial" w:cs="Arial"/>
          <w:bCs/>
          <w:snapToGrid/>
          <w:sz w:val="22"/>
          <w:szCs w:val="22"/>
        </w:rPr>
        <w:t>apply</w:t>
      </w:r>
      <w:r w:rsidR="000C5D68" w:rsidRPr="000C5D68">
        <w:rPr>
          <w:rFonts w:ascii="Arial" w:eastAsia="Calibri" w:hAnsi="Arial" w:cs="Arial"/>
          <w:bCs/>
          <w:snapToGrid/>
          <w:sz w:val="22"/>
          <w:szCs w:val="22"/>
        </w:rPr>
        <w:t xml:space="preserve"> to the Wisconsin Economic Development Corporation for a $2 million UW Branch Campuses Redevelopment Grant under the Wisconsin State Budget Act 250 grant program.</w:t>
      </w:r>
    </w:p>
    <w:p w14:paraId="13A62238" w14:textId="77777777" w:rsidR="000C5D68" w:rsidRDefault="000C5D68" w:rsidP="001130F6">
      <w:pPr>
        <w:ind w:left="360"/>
        <w:rPr>
          <w:rFonts w:ascii="Arial" w:eastAsia="Calibri" w:hAnsi="Arial" w:cs="Arial"/>
          <w:b/>
          <w:bCs/>
          <w:snapToGrid/>
          <w:sz w:val="22"/>
          <w:szCs w:val="22"/>
        </w:rPr>
      </w:pPr>
    </w:p>
    <w:p w14:paraId="39CA4C0D" w14:textId="0DF44B21" w:rsidR="00D4366B" w:rsidRPr="00D4366B" w:rsidRDefault="00D4366B" w:rsidP="00D4366B">
      <w:pPr>
        <w:ind w:left="360"/>
        <w:rPr>
          <w:rFonts w:ascii="Arial" w:eastAsia="Calibri" w:hAnsi="Arial" w:cs="Arial"/>
          <w:bCs/>
          <w:snapToGrid/>
          <w:sz w:val="22"/>
          <w:szCs w:val="22"/>
        </w:rPr>
      </w:pPr>
      <w:proofErr w:type="gramStart"/>
      <w:r w:rsidRPr="001130F6">
        <w:rPr>
          <w:rFonts w:ascii="Arial" w:eastAsia="Calibri" w:hAnsi="Arial" w:cs="Arial"/>
          <w:b/>
          <w:bCs/>
          <w:snapToGrid/>
          <w:sz w:val="22"/>
          <w:szCs w:val="22"/>
        </w:rPr>
        <w:t>BE IT</w:t>
      </w:r>
      <w:proofErr w:type="gramEnd"/>
      <w:r w:rsidRPr="001130F6">
        <w:rPr>
          <w:rFonts w:ascii="Arial" w:eastAsia="Calibri" w:hAnsi="Arial" w:cs="Arial"/>
          <w:b/>
          <w:bCs/>
          <w:snapToGrid/>
          <w:sz w:val="22"/>
          <w:szCs w:val="22"/>
        </w:rPr>
        <w:t xml:space="preserve"> FURTHER RESOLVED</w:t>
      </w:r>
      <w:r>
        <w:rPr>
          <w:rFonts w:ascii="Arial" w:eastAsia="Calibri" w:hAnsi="Arial" w:cs="Arial"/>
          <w:b/>
          <w:bCs/>
          <w:snapToGrid/>
          <w:sz w:val="22"/>
          <w:szCs w:val="22"/>
        </w:rPr>
        <w:t xml:space="preserve"> </w:t>
      </w:r>
      <w:r w:rsidRPr="001130F6">
        <w:rPr>
          <w:rFonts w:ascii="Arial" w:eastAsia="Calibri" w:hAnsi="Arial" w:cs="Arial"/>
          <w:bCs/>
          <w:snapToGrid/>
          <w:sz w:val="22"/>
          <w:szCs w:val="22"/>
        </w:rPr>
        <w:t xml:space="preserve">that the Sauk County Board of Supervisors hereby authorizes Sauk County Administration to amend the 2025 budget by an amount not to exceed $150,000, with reimbursement for this amount </w:t>
      </w:r>
      <w:r>
        <w:rPr>
          <w:rFonts w:ascii="Arial" w:eastAsia="Calibri" w:hAnsi="Arial" w:cs="Arial"/>
          <w:bCs/>
          <w:snapToGrid/>
          <w:sz w:val="22"/>
          <w:szCs w:val="22"/>
        </w:rPr>
        <w:t>t</w:t>
      </w:r>
      <w:r w:rsidRPr="001130F6">
        <w:rPr>
          <w:rFonts w:ascii="Arial" w:eastAsia="Calibri" w:hAnsi="Arial" w:cs="Arial"/>
          <w:bCs/>
          <w:snapToGrid/>
          <w:sz w:val="22"/>
          <w:szCs w:val="22"/>
        </w:rPr>
        <w:t>hrough the Wisconsin Economic Development Corporation (WEDC) as part of the Wisconsin State Budget Act 250 grant program.</w:t>
      </w:r>
    </w:p>
    <w:p w14:paraId="72A06E48" w14:textId="77777777" w:rsidR="00D4366B" w:rsidRDefault="00D4366B" w:rsidP="008B16E6">
      <w:pPr>
        <w:ind w:left="360"/>
        <w:rPr>
          <w:rFonts w:ascii="Arial" w:eastAsia="Calibri" w:hAnsi="Arial" w:cs="Arial"/>
          <w:b/>
          <w:bCs/>
          <w:snapToGrid/>
          <w:sz w:val="22"/>
          <w:szCs w:val="22"/>
        </w:rPr>
      </w:pPr>
    </w:p>
    <w:p w14:paraId="60267B81" w14:textId="5DB7E386" w:rsidR="001130F6" w:rsidRPr="001130F6" w:rsidRDefault="001130F6" w:rsidP="008B16E6">
      <w:pPr>
        <w:ind w:left="360"/>
        <w:rPr>
          <w:rFonts w:ascii="Arial" w:eastAsia="Calibri" w:hAnsi="Arial" w:cs="Arial"/>
          <w:bCs/>
          <w:snapToGrid/>
          <w:sz w:val="22"/>
          <w:szCs w:val="22"/>
        </w:rPr>
      </w:pPr>
      <w:proofErr w:type="gramStart"/>
      <w:r w:rsidRPr="001130F6">
        <w:rPr>
          <w:rFonts w:ascii="Arial" w:eastAsia="Calibri" w:hAnsi="Arial" w:cs="Arial"/>
          <w:b/>
          <w:bCs/>
          <w:snapToGrid/>
          <w:sz w:val="22"/>
          <w:szCs w:val="22"/>
        </w:rPr>
        <w:t>BE IT</w:t>
      </w:r>
      <w:proofErr w:type="gramEnd"/>
      <w:r w:rsidRPr="001130F6">
        <w:rPr>
          <w:rFonts w:ascii="Arial" w:eastAsia="Calibri" w:hAnsi="Arial" w:cs="Arial"/>
          <w:b/>
          <w:bCs/>
          <w:snapToGrid/>
          <w:sz w:val="22"/>
          <w:szCs w:val="22"/>
        </w:rPr>
        <w:t xml:space="preserve"> FURTHER RESOLVED</w:t>
      </w:r>
      <w:r w:rsidRPr="001130F6">
        <w:rPr>
          <w:rFonts w:ascii="Arial" w:eastAsia="Calibri" w:hAnsi="Arial" w:cs="Arial"/>
          <w:b/>
          <w:snapToGrid/>
          <w:sz w:val="22"/>
          <w:szCs w:val="22"/>
        </w:rPr>
        <w:t xml:space="preserve"> </w:t>
      </w:r>
      <w:proofErr w:type="gramStart"/>
      <w:r w:rsidRPr="001130F6">
        <w:rPr>
          <w:rFonts w:ascii="Arial" w:eastAsia="Calibri" w:hAnsi="Arial" w:cs="Arial"/>
          <w:bCs/>
          <w:snapToGrid/>
          <w:sz w:val="22"/>
          <w:szCs w:val="22"/>
        </w:rPr>
        <w:t>that</w:t>
      </w:r>
      <w:proofErr w:type="gramEnd"/>
      <w:r w:rsidRPr="001130F6">
        <w:rPr>
          <w:rFonts w:ascii="Arial" w:eastAsia="Calibri" w:hAnsi="Arial" w:cs="Arial"/>
          <w:bCs/>
          <w:snapToGrid/>
          <w:sz w:val="22"/>
          <w:szCs w:val="22"/>
        </w:rPr>
        <w:t xml:space="preserve"> the County Board authorizes the County Administrator to execute a contract with Kendig Keast Collaborative, in partnership with InSite Consulting Architects, for the campus redevelopment plan, with a total project budget not to exceed $150,000.</w:t>
      </w:r>
    </w:p>
    <w:p w14:paraId="2F919970" w14:textId="77777777" w:rsidR="001130F6" w:rsidRDefault="001130F6" w:rsidP="001130F6">
      <w:pPr>
        <w:ind w:left="360"/>
        <w:rPr>
          <w:rFonts w:ascii="Arial" w:eastAsia="Calibri" w:hAnsi="Arial" w:cs="Arial"/>
          <w:b/>
          <w:bCs/>
          <w:snapToGrid/>
          <w:sz w:val="22"/>
          <w:szCs w:val="22"/>
        </w:rPr>
      </w:pPr>
    </w:p>
    <w:p w14:paraId="3F5CDB9B" w14:textId="02A36EDA" w:rsidR="001130F6" w:rsidRPr="001130F6" w:rsidRDefault="001130F6" w:rsidP="008B16E6">
      <w:pPr>
        <w:ind w:left="360"/>
        <w:rPr>
          <w:rFonts w:ascii="Arial" w:eastAsia="Calibri" w:hAnsi="Arial" w:cs="Arial"/>
          <w:bCs/>
          <w:snapToGrid/>
          <w:sz w:val="22"/>
          <w:szCs w:val="22"/>
        </w:rPr>
      </w:pPr>
      <w:r w:rsidRPr="001130F6">
        <w:rPr>
          <w:rFonts w:ascii="Arial" w:eastAsia="Calibri" w:hAnsi="Arial" w:cs="Arial"/>
          <w:b/>
          <w:bCs/>
          <w:snapToGrid/>
          <w:sz w:val="22"/>
          <w:szCs w:val="22"/>
        </w:rPr>
        <w:t>A</w:t>
      </w:r>
      <w:r w:rsidR="00E96CDE">
        <w:rPr>
          <w:rFonts w:ascii="Arial" w:eastAsia="Calibri" w:hAnsi="Arial" w:cs="Arial"/>
          <w:b/>
          <w:bCs/>
          <w:snapToGrid/>
          <w:sz w:val="22"/>
          <w:szCs w:val="22"/>
        </w:rPr>
        <w:t>PPROV</w:t>
      </w:r>
      <w:r w:rsidRPr="001130F6">
        <w:rPr>
          <w:rFonts w:ascii="Arial" w:eastAsia="Calibri" w:hAnsi="Arial" w:cs="Arial"/>
          <w:b/>
          <w:bCs/>
          <w:snapToGrid/>
          <w:sz w:val="22"/>
          <w:szCs w:val="22"/>
        </w:rPr>
        <w:t>ED</w:t>
      </w:r>
      <w:r w:rsidRPr="001130F6">
        <w:rPr>
          <w:rFonts w:ascii="Arial" w:eastAsia="Calibri" w:hAnsi="Arial" w:cs="Arial"/>
          <w:b/>
          <w:snapToGrid/>
          <w:sz w:val="22"/>
          <w:szCs w:val="22"/>
        </w:rPr>
        <w:t xml:space="preserve"> </w:t>
      </w:r>
      <w:r w:rsidRPr="001130F6">
        <w:rPr>
          <w:rFonts w:ascii="Arial" w:eastAsia="Calibri" w:hAnsi="Arial" w:cs="Arial"/>
          <w:bCs/>
          <w:snapToGrid/>
          <w:sz w:val="22"/>
          <w:szCs w:val="22"/>
        </w:rPr>
        <w:t>this 4th day of November 2025 by the Executive and Legislative</w:t>
      </w:r>
      <w:r w:rsidR="005F15E8">
        <w:rPr>
          <w:rFonts w:ascii="Arial" w:eastAsia="Calibri" w:hAnsi="Arial" w:cs="Arial"/>
          <w:bCs/>
          <w:snapToGrid/>
          <w:sz w:val="22"/>
          <w:szCs w:val="22"/>
        </w:rPr>
        <w:t xml:space="preserve"> </w:t>
      </w:r>
      <w:r w:rsidRPr="001130F6">
        <w:rPr>
          <w:rFonts w:ascii="Arial" w:eastAsia="Calibri" w:hAnsi="Arial" w:cs="Arial"/>
          <w:bCs/>
          <w:snapToGrid/>
          <w:sz w:val="22"/>
          <w:szCs w:val="22"/>
        </w:rPr>
        <w:t>Committe</w:t>
      </w:r>
      <w:r w:rsidR="00B05D71">
        <w:rPr>
          <w:rFonts w:ascii="Arial" w:eastAsia="Calibri" w:hAnsi="Arial" w:cs="Arial"/>
          <w:bCs/>
          <w:snapToGrid/>
          <w:sz w:val="22"/>
          <w:szCs w:val="22"/>
        </w:rPr>
        <w:t>e</w:t>
      </w:r>
      <w:r w:rsidRPr="001130F6">
        <w:rPr>
          <w:rFonts w:ascii="Arial" w:eastAsia="Calibri" w:hAnsi="Arial" w:cs="Arial"/>
          <w:bCs/>
          <w:snapToGrid/>
          <w:sz w:val="22"/>
          <w:szCs w:val="22"/>
        </w:rPr>
        <w:t>.</w:t>
      </w:r>
      <w:r w:rsidR="005F15E8">
        <w:rPr>
          <w:rFonts w:ascii="Arial" w:eastAsia="Calibri" w:hAnsi="Arial" w:cs="Arial"/>
          <w:bCs/>
          <w:snapToGrid/>
          <w:sz w:val="22"/>
          <w:szCs w:val="22"/>
        </w:rPr>
        <w:t>and the 5</w:t>
      </w:r>
      <w:r w:rsidR="005F15E8" w:rsidRPr="005F15E8">
        <w:rPr>
          <w:rFonts w:ascii="Arial" w:eastAsia="Calibri" w:hAnsi="Arial" w:cs="Arial"/>
          <w:bCs/>
          <w:snapToGrid/>
          <w:sz w:val="22"/>
          <w:szCs w:val="22"/>
          <w:vertAlign w:val="superscript"/>
        </w:rPr>
        <w:t>th</w:t>
      </w:r>
      <w:r w:rsidR="005F15E8">
        <w:rPr>
          <w:rFonts w:ascii="Arial" w:eastAsia="Calibri" w:hAnsi="Arial" w:cs="Arial"/>
          <w:bCs/>
          <w:snapToGrid/>
          <w:sz w:val="22"/>
          <w:szCs w:val="22"/>
        </w:rPr>
        <w:t xml:space="preserve"> day of November 2025 by the </w:t>
      </w:r>
      <w:r w:rsidR="005F15E8" w:rsidRPr="001130F6">
        <w:rPr>
          <w:rFonts w:ascii="Arial" w:eastAsia="Calibri" w:hAnsi="Arial" w:cs="Arial"/>
          <w:bCs/>
          <w:snapToGrid/>
          <w:sz w:val="22"/>
          <w:szCs w:val="22"/>
        </w:rPr>
        <w:t>Finance, Personnel &amp; Insurance</w:t>
      </w:r>
      <w:r w:rsidR="005F15E8">
        <w:rPr>
          <w:rFonts w:ascii="Arial" w:eastAsia="Calibri" w:hAnsi="Arial" w:cs="Arial"/>
          <w:bCs/>
          <w:snapToGrid/>
          <w:sz w:val="22"/>
          <w:szCs w:val="22"/>
        </w:rPr>
        <w:t xml:space="preserve"> </w:t>
      </w:r>
      <w:r w:rsidR="005F15E8" w:rsidRPr="001130F6">
        <w:rPr>
          <w:rFonts w:ascii="Arial" w:eastAsia="Calibri" w:hAnsi="Arial" w:cs="Arial"/>
          <w:bCs/>
          <w:snapToGrid/>
          <w:sz w:val="22"/>
          <w:szCs w:val="22"/>
        </w:rPr>
        <w:t>Committee</w:t>
      </w:r>
    </w:p>
    <w:p w14:paraId="095E6644" w14:textId="10DF3726" w:rsidR="00261A7C" w:rsidRDefault="00261A7C" w:rsidP="00BC55B4">
      <w:pPr>
        <w:ind w:left="360"/>
        <w:rPr>
          <w:rFonts w:ascii="Arial" w:hAnsi="Arial" w:cs="Arial"/>
          <w:sz w:val="22"/>
          <w:szCs w:val="22"/>
        </w:rPr>
      </w:pPr>
    </w:p>
    <w:p w14:paraId="5E5367D9" w14:textId="736D872F" w:rsidR="00261A7C" w:rsidRPr="00094EA5" w:rsidRDefault="00261A7C" w:rsidP="008B16E6">
      <w:pPr>
        <w:ind w:firstLine="360"/>
        <w:rPr>
          <w:rFonts w:ascii="Arial" w:hAnsi="Arial" w:cs="Arial"/>
          <w:sz w:val="22"/>
          <w:szCs w:val="22"/>
        </w:rPr>
      </w:pPr>
      <w:r>
        <w:rPr>
          <w:rFonts w:ascii="Arial" w:hAnsi="Arial" w:cs="Arial"/>
          <w:sz w:val="22"/>
          <w:szCs w:val="22"/>
        </w:rPr>
        <w:t>To be presented to the County Board on</w:t>
      </w:r>
      <w:r>
        <w:rPr>
          <w:rFonts w:ascii="Arial" w:hAnsi="Arial" w:cs="Arial"/>
          <w:sz w:val="22"/>
          <w:szCs w:val="22"/>
        </w:rPr>
        <w:tab/>
      </w:r>
      <w:r w:rsidR="00FE0880" w:rsidRPr="00FE0880">
        <w:rPr>
          <w:rFonts w:ascii="Arial" w:hAnsi="Arial" w:cs="Arial"/>
          <w:sz w:val="22"/>
          <w:szCs w:val="22"/>
          <w:u w:val="single"/>
        </w:rPr>
        <w:t>Tuesday, November 11, 2025</w:t>
      </w:r>
      <w:r w:rsidR="00DF3D6B">
        <w:rPr>
          <w:rFonts w:ascii="Arial" w:hAnsi="Arial" w:cs="Arial"/>
          <w:sz w:val="22"/>
          <w:szCs w:val="22"/>
          <w:u w:val="single"/>
        </w:rPr>
        <w:t xml:space="preserve">. </w:t>
      </w:r>
      <w:r>
        <w:rPr>
          <w:rFonts w:ascii="Arial" w:hAnsi="Arial" w:cs="Arial"/>
          <w:sz w:val="22"/>
          <w:szCs w:val="22"/>
        </w:rPr>
        <w:t xml:space="preserve">  </w:t>
      </w:r>
    </w:p>
    <w:p w14:paraId="2A769419" w14:textId="77777777" w:rsidR="008B16E6" w:rsidRDefault="008B16E6" w:rsidP="008B16E6">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p>
    <w:p w14:paraId="33DF39B0" w14:textId="4400EED7" w:rsidR="00BC55B4" w:rsidRDefault="008B16E6" w:rsidP="008B16E6">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Pr>
          <w:rFonts w:ascii="Arial" w:hAnsi="Arial" w:cs="Arial"/>
          <w:color w:val="000000"/>
          <w:sz w:val="22"/>
          <w:szCs w:val="22"/>
        </w:rPr>
        <w:t xml:space="preserve">      </w:t>
      </w:r>
      <w:r w:rsidR="00BC55B4" w:rsidRPr="00BC55B4">
        <w:rPr>
          <w:rFonts w:ascii="Arial" w:hAnsi="Arial" w:cs="Arial"/>
          <w:color w:val="000000"/>
          <w:sz w:val="22"/>
          <w:szCs w:val="22"/>
        </w:rPr>
        <w:t xml:space="preserve">Consent Agenda Item: </w:t>
      </w:r>
      <w:proofErr w:type="gramStart"/>
      <w:r w:rsidR="004977A5">
        <w:rPr>
          <w:rFonts w:ascii="Arial" w:hAnsi="Arial" w:cs="Arial"/>
          <w:color w:val="000000"/>
          <w:sz w:val="22"/>
          <w:szCs w:val="22"/>
        </w:rPr>
        <w:t>[  ]</w:t>
      </w:r>
      <w:proofErr w:type="gramEnd"/>
      <w:r w:rsidR="004977A5">
        <w:rPr>
          <w:rFonts w:ascii="Arial" w:hAnsi="Arial" w:cs="Arial"/>
          <w:color w:val="000000"/>
          <w:sz w:val="22"/>
          <w:szCs w:val="22"/>
        </w:rPr>
        <w:t xml:space="preserve"> </w:t>
      </w:r>
      <w:proofErr w:type="gramStart"/>
      <w:r w:rsidR="00BC55B4" w:rsidRPr="00BC55B4">
        <w:rPr>
          <w:rFonts w:ascii="Arial" w:hAnsi="Arial" w:cs="Arial"/>
          <w:color w:val="000000"/>
          <w:sz w:val="22"/>
          <w:szCs w:val="22"/>
        </w:rPr>
        <w:t xml:space="preserve">YES  </w:t>
      </w:r>
      <w:r w:rsidR="004977A5">
        <w:rPr>
          <w:rFonts w:ascii="Arial" w:hAnsi="Arial" w:cs="Arial"/>
          <w:color w:val="000000"/>
          <w:sz w:val="22"/>
          <w:szCs w:val="22"/>
        </w:rPr>
        <w:t>[</w:t>
      </w:r>
      <w:proofErr w:type="gramEnd"/>
      <w:r w:rsidR="004977A5">
        <w:rPr>
          <w:rFonts w:ascii="Arial" w:hAnsi="Arial" w:cs="Arial"/>
          <w:color w:val="000000"/>
          <w:sz w:val="22"/>
          <w:szCs w:val="22"/>
        </w:rPr>
        <w:t xml:space="preserve"> </w:t>
      </w:r>
      <w:proofErr w:type="gramStart"/>
      <w:r w:rsidR="00FE0880">
        <w:rPr>
          <w:rFonts w:ascii="Arial" w:hAnsi="Arial" w:cs="Arial"/>
          <w:color w:val="000000"/>
          <w:sz w:val="22"/>
          <w:szCs w:val="22"/>
        </w:rPr>
        <w:t>X</w:t>
      </w:r>
      <w:r w:rsidR="004977A5">
        <w:rPr>
          <w:rFonts w:ascii="Arial" w:hAnsi="Arial" w:cs="Arial"/>
          <w:color w:val="000000"/>
          <w:sz w:val="22"/>
          <w:szCs w:val="22"/>
        </w:rPr>
        <w:t xml:space="preserve"> ]</w:t>
      </w:r>
      <w:proofErr w:type="gramEnd"/>
      <w:r w:rsidR="004977A5">
        <w:rPr>
          <w:rFonts w:ascii="Arial" w:hAnsi="Arial" w:cs="Arial"/>
          <w:color w:val="000000"/>
          <w:sz w:val="22"/>
          <w:szCs w:val="22"/>
        </w:rPr>
        <w:t xml:space="preserve"> </w:t>
      </w:r>
      <w:r w:rsidR="00BC55B4" w:rsidRPr="00BC55B4">
        <w:rPr>
          <w:rFonts w:ascii="Arial" w:hAnsi="Arial" w:cs="Arial"/>
          <w:color w:val="000000"/>
          <w:sz w:val="22"/>
          <w:szCs w:val="22"/>
        </w:rPr>
        <w:t>NO</w:t>
      </w:r>
    </w:p>
    <w:p w14:paraId="0400DFC0" w14:textId="77777777" w:rsidR="00BC55B4" w:rsidRDefault="00BC55B4" w:rsidP="00BC55B4">
      <w:pPr>
        <w:tabs>
          <w:tab w:val="left" w:pos="849"/>
          <w:tab w:val="left" w:pos="1324"/>
          <w:tab w:val="left" w:pos="1929"/>
          <w:tab w:val="left" w:pos="2520"/>
          <w:tab w:val="left" w:pos="3120"/>
          <w:tab w:val="left" w:pos="3600"/>
          <w:tab w:val="decimal" w:pos="7242"/>
          <w:tab w:val="right" w:pos="9360"/>
        </w:tabs>
        <w:spacing w:line="240" w:lineRule="atLeast"/>
        <w:ind w:left="360"/>
        <w:rPr>
          <w:rFonts w:ascii="Arial" w:hAnsi="Arial" w:cs="Arial"/>
          <w:color w:val="000000"/>
          <w:sz w:val="22"/>
          <w:szCs w:val="22"/>
        </w:rPr>
      </w:pPr>
    </w:p>
    <w:p w14:paraId="590C7CA8" w14:textId="766F4BE9" w:rsidR="00C120EA" w:rsidRDefault="008B16E6" w:rsidP="008B16E6">
      <w:pPr>
        <w:tabs>
          <w:tab w:val="left" w:pos="849"/>
          <w:tab w:val="left" w:pos="1324"/>
          <w:tab w:val="left" w:pos="1929"/>
          <w:tab w:val="left" w:pos="2520"/>
          <w:tab w:val="left" w:pos="3120"/>
          <w:tab w:val="left" w:pos="3600"/>
          <w:tab w:val="decimal" w:pos="7242"/>
          <w:tab w:val="right" w:pos="9360"/>
        </w:tabs>
        <w:spacing w:line="240" w:lineRule="atLeast"/>
        <w:rPr>
          <w:rFonts w:ascii="Arial" w:hAnsi="Arial" w:cs="Arial"/>
          <w:color w:val="000000"/>
          <w:sz w:val="22"/>
          <w:szCs w:val="22"/>
        </w:rPr>
      </w:pPr>
      <w:r>
        <w:rPr>
          <w:rFonts w:ascii="Arial" w:hAnsi="Arial" w:cs="Arial"/>
          <w:color w:val="000000"/>
          <w:sz w:val="22"/>
          <w:szCs w:val="22"/>
        </w:rPr>
        <w:t xml:space="preserve">      </w:t>
      </w:r>
      <w:r w:rsidR="00C120EA" w:rsidRPr="00C120EA">
        <w:rPr>
          <w:rFonts w:ascii="Arial" w:hAnsi="Arial" w:cs="Arial"/>
          <w:color w:val="000000"/>
          <w:sz w:val="22"/>
          <w:szCs w:val="22"/>
        </w:rPr>
        <w:t xml:space="preserve">Fiscal Impact: </w:t>
      </w:r>
      <w:proofErr w:type="gramStart"/>
      <w:r w:rsidR="00C120EA" w:rsidRPr="00C120EA">
        <w:rPr>
          <w:rFonts w:ascii="Arial" w:hAnsi="Arial" w:cs="Arial"/>
          <w:color w:val="000000"/>
          <w:sz w:val="22"/>
          <w:szCs w:val="22"/>
        </w:rPr>
        <w:t>[  ]</w:t>
      </w:r>
      <w:proofErr w:type="gramEnd"/>
      <w:r w:rsidR="00C120EA" w:rsidRPr="00C120EA">
        <w:rPr>
          <w:rFonts w:ascii="Arial" w:hAnsi="Arial" w:cs="Arial"/>
          <w:color w:val="000000"/>
          <w:sz w:val="22"/>
          <w:szCs w:val="22"/>
        </w:rPr>
        <w:t xml:space="preserve"> None</w:t>
      </w:r>
      <w:proofErr w:type="gramStart"/>
      <w:r w:rsidR="00C120EA" w:rsidRPr="00C120EA">
        <w:rPr>
          <w:rFonts w:ascii="Arial" w:hAnsi="Arial" w:cs="Arial"/>
          <w:color w:val="000000"/>
          <w:sz w:val="22"/>
          <w:szCs w:val="22"/>
        </w:rPr>
        <w:t xml:space="preserve">   [  ]</w:t>
      </w:r>
      <w:proofErr w:type="gramEnd"/>
      <w:r w:rsidR="00C120EA" w:rsidRPr="00C120EA">
        <w:rPr>
          <w:rFonts w:ascii="Arial" w:hAnsi="Arial" w:cs="Arial"/>
          <w:color w:val="000000"/>
          <w:sz w:val="22"/>
          <w:szCs w:val="22"/>
        </w:rPr>
        <w:t xml:space="preserve"> Budgeted Expenditure </w:t>
      </w:r>
      <w:proofErr w:type="gramStart"/>
      <w:r w:rsidR="00C120EA" w:rsidRPr="00C120EA">
        <w:rPr>
          <w:rFonts w:ascii="Arial" w:hAnsi="Arial" w:cs="Arial"/>
          <w:color w:val="000000"/>
          <w:sz w:val="22"/>
          <w:szCs w:val="22"/>
        </w:rPr>
        <w:t xml:space="preserve">   [</w:t>
      </w:r>
      <w:proofErr w:type="gramEnd"/>
      <w:r w:rsidR="00C94BC8">
        <w:rPr>
          <w:rFonts w:ascii="Arial" w:hAnsi="Arial" w:cs="Arial"/>
          <w:color w:val="000000"/>
          <w:sz w:val="22"/>
          <w:szCs w:val="22"/>
        </w:rPr>
        <w:t xml:space="preserve"> </w:t>
      </w:r>
      <w:proofErr w:type="gramStart"/>
      <w:r w:rsidR="00A56779">
        <w:rPr>
          <w:rFonts w:ascii="Arial" w:hAnsi="Arial" w:cs="Arial"/>
          <w:color w:val="000000"/>
          <w:sz w:val="22"/>
          <w:szCs w:val="22"/>
        </w:rPr>
        <w:t>X</w:t>
      </w:r>
      <w:r w:rsidR="00C94BC8">
        <w:rPr>
          <w:rFonts w:ascii="Arial" w:hAnsi="Arial" w:cs="Arial"/>
          <w:color w:val="000000"/>
          <w:sz w:val="22"/>
          <w:szCs w:val="22"/>
        </w:rPr>
        <w:t xml:space="preserve"> </w:t>
      </w:r>
      <w:r w:rsidR="00C120EA" w:rsidRPr="00C120EA">
        <w:rPr>
          <w:rFonts w:ascii="Arial" w:hAnsi="Arial" w:cs="Arial"/>
          <w:color w:val="000000"/>
          <w:sz w:val="22"/>
          <w:szCs w:val="22"/>
        </w:rPr>
        <w:t>]</w:t>
      </w:r>
      <w:proofErr w:type="gramEnd"/>
      <w:r w:rsidR="00C120EA" w:rsidRPr="00C120EA">
        <w:rPr>
          <w:rFonts w:ascii="Arial" w:hAnsi="Arial" w:cs="Arial"/>
          <w:color w:val="000000"/>
          <w:sz w:val="22"/>
          <w:szCs w:val="22"/>
        </w:rPr>
        <w:t xml:space="preserve"> Not Budgeted</w:t>
      </w:r>
    </w:p>
    <w:p w14:paraId="1EE5F02F" w14:textId="06A02967" w:rsidR="00C120EA" w:rsidRPr="00094EA5" w:rsidRDefault="00B66CEA">
      <w:pPr>
        <w:tabs>
          <w:tab w:val="left" w:pos="849"/>
          <w:tab w:val="left" w:pos="1324"/>
          <w:tab w:val="left" w:pos="1929"/>
          <w:tab w:val="left" w:pos="2520"/>
          <w:tab w:val="left" w:pos="3120"/>
          <w:tab w:val="left" w:pos="3600"/>
          <w:tab w:val="decimal" w:pos="7242"/>
          <w:tab w:val="right" w:pos="9360"/>
        </w:tabs>
        <w:spacing w:line="240" w:lineRule="atLeast"/>
        <w:ind w:left="60"/>
        <w:rPr>
          <w:rFonts w:ascii="Arial" w:hAnsi="Arial" w:cs="Arial"/>
          <w:color w:val="000000"/>
          <w:sz w:val="22"/>
          <w:szCs w:val="22"/>
        </w:rPr>
      </w:pPr>
      <w:r>
        <w:rPr>
          <w:rFonts w:ascii="Arial" w:hAnsi="Arial" w:cs="Arial"/>
          <w:color w:val="000000"/>
          <w:sz w:val="22"/>
          <w:szCs w:val="22"/>
        </w:rPr>
        <w:tab/>
      </w:r>
    </w:p>
    <w:p w14:paraId="4743452C" w14:textId="364E2BDF" w:rsidR="00EC66DA" w:rsidRPr="00094EA5" w:rsidRDefault="008B16E6" w:rsidP="008B16E6">
      <w:pPr>
        <w:rPr>
          <w:rFonts w:ascii="Arial" w:hAnsi="Arial" w:cs="Arial"/>
          <w:sz w:val="22"/>
          <w:szCs w:val="22"/>
        </w:rPr>
      </w:pPr>
      <w:r>
        <w:rPr>
          <w:rFonts w:ascii="Arial" w:hAnsi="Arial" w:cs="Arial"/>
          <w:bCs/>
          <w:sz w:val="22"/>
          <w:szCs w:val="22"/>
        </w:rPr>
        <w:t xml:space="preserve">      </w:t>
      </w:r>
      <w:r w:rsidR="00EC66DA" w:rsidRPr="00094EA5">
        <w:rPr>
          <w:rFonts w:ascii="Arial" w:hAnsi="Arial" w:cs="Arial"/>
          <w:bCs/>
          <w:sz w:val="22"/>
          <w:szCs w:val="22"/>
        </w:rPr>
        <w:t>Vote Required:</w:t>
      </w:r>
      <w:r w:rsidR="00EC66DA" w:rsidRPr="00094EA5">
        <w:rPr>
          <w:rFonts w:ascii="Arial" w:hAnsi="Arial" w:cs="Arial"/>
          <w:sz w:val="22"/>
          <w:szCs w:val="22"/>
        </w:rPr>
        <w:t xml:space="preserve"> </w:t>
      </w:r>
      <w:r w:rsidR="00A56779">
        <w:rPr>
          <w:rFonts w:ascii="Arial" w:hAnsi="Arial" w:cs="Arial"/>
          <w:sz w:val="22"/>
          <w:szCs w:val="22"/>
        </w:rPr>
        <w:t xml:space="preserve"> </w:t>
      </w:r>
      <w:r w:rsidR="00EC66DA" w:rsidRPr="00094EA5">
        <w:rPr>
          <w:rFonts w:ascii="Arial" w:hAnsi="Arial" w:cs="Arial"/>
          <w:sz w:val="22"/>
          <w:szCs w:val="22"/>
        </w:rPr>
        <w:t xml:space="preserve"> Majority = </w:t>
      </w:r>
      <w:r w:rsidR="00EC66DA" w:rsidRPr="005C5158">
        <w:rPr>
          <w:rFonts w:ascii="Arial" w:hAnsi="Arial" w:cs="Arial"/>
          <w:sz w:val="22"/>
          <w:szCs w:val="22"/>
          <w:u w:val="single"/>
        </w:rPr>
        <w:t>____</w:t>
      </w:r>
      <w:r w:rsidR="005C5158">
        <w:rPr>
          <w:rFonts w:ascii="Arial" w:hAnsi="Arial" w:cs="Arial"/>
          <w:sz w:val="22"/>
          <w:szCs w:val="22"/>
        </w:rPr>
        <w:t xml:space="preserve">       </w:t>
      </w:r>
      <w:r w:rsidR="00EC66DA" w:rsidRPr="00094EA5">
        <w:rPr>
          <w:rFonts w:ascii="Arial" w:hAnsi="Arial" w:cs="Arial"/>
          <w:sz w:val="22"/>
          <w:szCs w:val="22"/>
        </w:rPr>
        <w:t xml:space="preserve">2/3 Majority = </w:t>
      </w:r>
      <w:r w:rsidR="00EC66DA" w:rsidRPr="005C5158">
        <w:rPr>
          <w:rFonts w:ascii="Arial" w:hAnsi="Arial" w:cs="Arial"/>
          <w:sz w:val="22"/>
          <w:szCs w:val="22"/>
          <w:u w:val="single"/>
        </w:rPr>
        <w:t>__</w:t>
      </w:r>
      <w:r w:rsidR="00A56779">
        <w:rPr>
          <w:rFonts w:ascii="Arial" w:hAnsi="Arial" w:cs="Arial"/>
          <w:sz w:val="22"/>
          <w:szCs w:val="22"/>
          <w:u w:val="single"/>
        </w:rPr>
        <w:t>X</w:t>
      </w:r>
      <w:r w:rsidR="00EC66DA" w:rsidRPr="005C5158">
        <w:rPr>
          <w:rFonts w:ascii="Arial" w:hAnsi="Arial" w:cs="Arial"/>
          <w:sz w:val="22"/>
          <w:szCs w:val="22"/>
          <w:u w:val="single"/>
        </w:rPr>
        <w:t>___</w:t>
      </w:r>
      <w:r w:rsidR="005C5158">
        <w:rPr>
          <w:rFonts w:ascii="Arial" w:hAnsi="Arial" w:cs="Arial"/>
          <w:sz w:val="22"/>
          <w:szCs w:val="22"/>
        </w:rPr>
        <w:t xml:space="preserve">        3/4</w:t>
      </w:r>
      <w:r w:rsidR="00EC66DA" w:rsidRPr="00094EA5">
        <w:rPr>
          <w:rFonts w:ascii="Arial" w:hAnsi="Arial" w:cs="Arial"/>
          <w:sz w:val="22"/>
          <w:szCs w:val="22"/>
        </w:rPr>
        <w:t xml:space="preserve"> Majority = </w:t>
      </w:r>
      <w:r w:rsidR="00EC66DA" w:rsidRPr="005C5158">
        <w:rPr>
          <w:rFonts w:ascii="Arial" w:hAnsi="Arial" w:cs="Arial"/>
          <w:sz w:val="22"/>
          <w:szCs w:val="22"/>
          <w:u w:val="single"/>
        </w:rPr>
        <w:t>_____</w:t>
      </w:r>
      <w:r w:rsidR="00EC66DA" w:rsidRPr="00094EA5">
        <w:rPr>
          <w:rFonts w:ascii="Arial" w:hAnsi="Arial" w:cs="Arial"/>
          <w:sz w:val="22"/>
          <w:szCs w:val="22"/>
        </w:rPr>
        <w:t>___</w:t>
      </w:r>
    </w:p>
    <w:p w14:paraId="7AC1751C" w14:textId="77777777" w:rsidR="00EC66DA" w:rsidRPr="00094EA5" w:rsidRDefault="00EC66DA">
      <w:pPr>
        <w:rPr>
          <w:rFonts w:ascii="Arial" w:hAnsi="Arial" w:cs="Arial"/>
          <w:sz w:val="22"/>
          <w:szCs w:val="22"/>
        </w:rPr>
      </w:pPr>
    </w:p>
    <w:p w14:paraId="19FC61E0" w14:textId="77777777" w:rsidR="008B16E6" w:rsidRDefault="00EC66DA" w:rsidP="008B16E6">
      <w:pPr>
        <w:pStyle w:val="BodyText2"/>
        <w:ind w:left="360"/>
        <w:rPr>
          <w:sz w:val="22"/>
          <w:szCs w:val="22"/>
        </w:rPr>
      </w:pPr>
      <w:r w:rsidRPr="00094EA5">
        <w:rPr>
          <w:sz w:val="22"/>
          <w:szCs w:val="22"/>
        </w:rPr>
        <w:t xml:space="preserve">The County Board has the legal authority to adopt:  </w:t>
      </w:r>
      <w:proofErr w:type="gramStart"/>
      <w:r w:rsidRPr="00094EA5">
        <w:rPr>
          <w:sz w:val="22"/>
          <w:szCs w:val="22"/>
        </w:rPr>
        <w:t>Yes</w:t>
      </w:r>
      <w:proofErr w:type="gramEnd"/>
      <w:r w:rsidRPr="00094EA5">
        <w:rPr>
          <w:sz w:val="22"/>
          <w:szCs w:val="22"/>
        </w:rPr>
        <w:t xml:space="preserve"> ______ No ________ as reviewed by the Corporation Counsel, _________________________________, </w:t>
      </w:r>
    </w:p>
    <w:p w14:paraId="7F32B234" w14:textId="1FF1CAC3" w:rsidR="00B66CEA" w:rsidRDefault="00EC66DA" w:rsidP="008B16E6">
      <w:pPr>
        <w:pStyle w:val="BodyText2"/>
        <w:ind w:left="360"/>
        <w:rPr>
          <w:sz w:val="22"/>
          <w:szCs w:val="22"/>
        </w:rPr>
      </w:pPr>
      <w:r w:rsidRPr="00094EA5">
        <w:rPr>
          <w:sz w:val="22"/>
          <w:szCs w:val="22"/>
        </w:rPr>
        <w:t>Date</w:t>
      </w:r>
      <w:proofErr w:type="gramStart"/>
      <w:r w:rsidRPr="00094EA5">
        <w:rPr>
          <w:sz w:val="22"/>
          <w:szCs w:val="22"/>
        </w:rPr>
        <w:t>:  _</w:t>
      </w:r>
      <w:proofErr w:type="gramEnd"/>
      <w:r w:rsidRPr="00094EA5">
        <w:rPr>
          <w:sz w:val="22"/>
          <w:szCs w:val="22"/>
        </w:rPr>
        <w:t>______________</w:t>
      </w:r>
      <w:proofErr w:type="gramStart"/>
      <w:r w:rsidRPr="00094EA5">
        <w:rPr>
          <w:sz w:val="22"/>
          <w:szCs w:val="22"/>
        </w:rPr>
        <w:t>_</w:t>
      </w:r>
      <w:r w:rsidR="005D76E1">
        <w:rPr>
          <w:sz w:val="22"/>
          <w:szCs w:val="22"/>
        </w:rPr>
        <w:t xml:space="preserve"> .</w:t>
      </w:r>
      <w:proofErr w:type="gramEnd"/>
    </w:p>
    <w:p w14:paraId="638A330D" w14:textId="77777777" w:rsidR="00B66CEA" w:rsidRPr="00094EA5" w:rsidRDefault="00B66CEA" w:rsidP="00C03D0A">
      <w:pPr>
        <w:pStyle w:val="Footer"/>
        <w:tabs>
          <w:tab w:val="clear" w:pos="4320"/>
          <w:tab w:val="clear" w:pos="8640"/>
        </w:tabs>
        <w:rPr>
          <w:rFonts w:ascii="Arial" w:hAnsi="Arial" w:cs="Arial"/>
          <w:sz w:val="22"/>
          <w:szCs w:val="22"/>
        </w:rPr>
      </w:pPr>
    </w:p>
    <w:p w14:paraId="6BFB1FA6" w14:textId="4270EE5D" w:rsidR="00790C2A" w:rsidRPr="009232CF" w:rsidRDefault="00EC66DA" w:rsidP="005F15E8">
      <w:pPr>
        <w:ind w:firstLine="360"/>
        <w:rPr>
          <w:rFonts w:ascii="Arial" w:hAnsi="Arial" w:cs="Arial"/>
          <w:b/>
          <w:bCs/>
          <w:sz w:val="22"/>
          <w:szCs w:val="22"/>
        </w:rPr>
      </w:pPr>
      <w:r w:rsidRPr="009232CF">
        <w:rPr>
          <w:rFonts w:ascii="Arial" w:hAnsi="Arial" w:cs="Arial"/>
          <w:b/>
          <w:bCs/>
          <w:sz w:val="22"/>
          <w:szCs w:val="22"/>
        </w:rPr>
        <w:t>Offered and passage moved b</w:t>
      </w:r>
      <w:r w:rsidR="009232CF" w:rsidRPr="009232CF">
        <w:rPr>
          <w:rFonts w:ascii="Arial" w:hAnsi="Arial" w:cs="Arial"/>
          <w:b/>
          <w:bCs/>
          <w:sz w:val="22"/>
          <w:szCs w:val="22"/>
        </w:rPr>
        <w:t>y the Executive and Legislative Committee:</w:t>
      </w:r>
      <w:r w:rsidRPr="009232CF">
        <w:rPr>
          <w:rFonts w:ascii="Arial" w:hAnsi="Arial" w:cs="Arial"/>
          <w:b/>
          <w:bCs/>
          <w:sz w:val="22"/>
          <w:szCs w:val="22"/>
        </w:rPr>
        <w:t xml:space="preserve"> </w:t>
      </w:r>
      <w:r w:rsidRPr="009232CF">
        <w:rPr>
          <w:rFonts w:ascii="Arial" w:hAnsi="Arial" w:cs="Arial"/>
          <w:b/>
          <w:bCs/>
          <w:sz w:val="22"/>
          <w:szCs w:val="22"/>
        </w:rPr>
        <w:tab/>
      </w:r>
      <w:r w:rsidRPr="009232CF">
        <w:rPr>
          <w:rFonts w:ascii="Arial" w:hAnsi="Arial" w:cs="Arial"/>
          <w:b/>
          <w:bCs/>
          <w:sz w:val="22"/>
          <w:szCs w:val="22"/>
        </w:rPr>
        <w:tab/>
        <w:t xml:space="preserve">    </w:t>
      </w:r>
    </w:p>
    <w:p w14:paraId="7BE2D380" w14:textId="77777777" w:rsidR="00790C2A" w:rsidRDefault="00790C2A">
      <w:pPr>
        <w:ind w:left="360"/>
        <w:rPr>
          <w:rFonts w:ascii="Arial" w:hAnsi="Arial" w:cs="Arial"/>
          <w:sz w:val="22"/>
          <w:szCs w:val="22"/>
        </w:rPr>
      </w:pPr>
    </w:p>
    <w:p w14:paraId="6AF610CB" w14:textId="793EBD62" w:rsidR="00EC66DA" w:rsidRPr="00094EA5" w:rsidRDefault="00EC66DA" w:rsidP="005F15E8">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r w:rsidR="00790C2A">
        <w:rPr>
          <w:rFonts w:ascii="Arial" w:hAnsi="Arial" w:cs="Arial"/>
          <w:sz w:val="22"/>
          <w:szCs w:val="22"/>
        </w:rPr>
        <w:tab/>
      </w:r>
    </w:p>
    <w:p w14:paraId="4FEF8A5B" w14:textId="2372519D" w:rsidR="00790C2A" w:rsidRDefault="00377025" w:rsidP="005F15E8">
      <w:pPr>
        <w:ind w:firstLine="360"/>
        <w:rPr>
          <w:rFonts w:ascii="Arial" w:hAnsi="Arial" w:cs="Arial"/>
          <w:sz w:val="22"/>
          <w:szCs w:val="22"/>
        </w:rPr>
      </w:pPr>
      <w:r>
        <w:rPr>
          <w:rFonts w:ascii="Arial" w:hAnsi="Arial" w:cs="Arial"/>
          <w:sz w:val="22"/>
          <w:szCs w:val="22"/>
        </w:rPr>
        <w:t>Chair, Timothy McCumber</w:t>
      </w:r>
      <w:r w:rsidR="00EF423E">
        <w:rPr>
          <w:rFonts w:ascii="Arial" w:hAnsi="Arial" w:cs="Arial"/>
          <w:sz w:val="22"/>
          <w:szCs w:val="22"/>
        </w:rPr>
        <w:tab/>
      </w:r>
    </w:p>
    <w:p w14:paraId="6E8EC7EB" w14:textId="77777777" w:rsidR="00790C2A" w:rsidRDefault="00790C2A" w:rsidP="00790C2A">
      <w:pPr>
        <w:ind w:firstLine="360"/>
        <w:rPr>
          <w:rFonts w:ascii="Arial" w:hAnsi="Arial" w:cs="Arial"/>
          <w:sz w:val="22"/>
          <w:szCs w:val="22"/>
        </w:rPr>
      </w:pPr>
    </w:p>
    <w:p w14:paraId="7D8E910B" w14:textId="158C4836" w:rsidR="00EC66DA" w:rsidRPr="00094EA5" w:rsidRDefault="00EC66DA" w:rsidP="005F15E8">
      <w:pPr>
        <w:ind w:firstLine="360"/>
        <w:rPr>
          <w:rFonts w:ascii="Arial" w:hAnsi="Arial" w:cs="Arial"/>
          <w:sz w:val="22"/>
          <w:szCs w:val="22"/>
        </w:rPr>
      </w:pPr>
      <w:r w:rsidRPr="00094EA5">
        <w:rPr>
          <w:rFonts w:ascii="Arial" w:hAnsi="Arial" w:cs="Arial"/>
          <w:sz w:val="22"/>
          <w:szCs w:val="22"/>
        </w:rPr>
        <w:t>_________________________________</w:t>
      </w:r>
      <w:r w:rsidR="00790C2A">
        <w:rPr>
          <w:rFonts w:ascii="Arial" w:hAnsi="Arial" w:cs="Arial"/>
          <w:sz w:val="22"/>
          <w:szCs w:val="22"/>
        </w:rPr>
        <w:t xml:space="preserve">     </w:t>
      </w:r>
      <w:r w:rsidR="00790C2A">
        <w:rPr>
          <w:rFonts w:ascii="Arial" w:hAnsi="Arial" w:cs="Arial"/>
          <w:sz w:val="22"/>
          <w:szCs w:val="22"/>
        </w:rPr>
        <w:sym w:font="Wingdings 2" w:char="F0A3"/>
      </w:r>
      <w:r w:rsidR="00790C2A">
        <w:rPr>
          <w:rFonts w:ascii="Arial" w:hAnsi="Arial" w:cs="Arial"/>
          <w:sz w:val="22"/>
          <w:szCs w:val="22"/>
        </w:rPr>
        <w:t xml:space="preserve"> Aye     </w:t>
      </w:r>
      <w:r w:rsidR="00790C2A">
        <w:rPr>
          <w:rFonts w:ascii="Arial" w:hAnsi="Arial" w:cs="Arial"/>
          <w:sz w:val="22"/>
          <w:szCs w:val="22"/>
        </w:rPr>
        <w:sym w:font="Wingdings 2" w:char="F0A3"/>
      </w:r>
      <w:r w:rsidR="00790C2A">
        <w:rPr>
          <w:rFonts w:ascii="Arial" w:hAnsi="Arial" w:cs="Arial"/>
          <w:sz w:val="22"/>
          <w:szCs w:val="22"/>
        </w:rPr>
        <w:t xml:space="preserve"> Nay     </w:t>
      </w:r>
      <w:r w:rsidR="00790C2A">
        <w:rPr>
          <w:rFonts w:ascii="Arial" w:hAnsi="Arial" w:cs="Arial"/>
          <w:sz w:val="22"/>
          <w:szCs w:val="22"/>
        </w:rPr>
        <w:sym w:font="Wingdings 2" w:char="F0A3"/>
      </w:r>
      <w:r w:rsidR="00790C2A">
        <w:rPr>
          <w:rFonts w:ascii="Arial" w:hAnsi="Arial" w:cs="Arial"/>
          <w:sz w:val="22"/>
          <w:szCs w:val="22"/>
        </w:rPr>
        <w:t xml:space="preserve"> Abstain     </w:t>
      </w:r>
      <w:r w:rsidR="00790C2A">
        <w:rPr>
          <w:rFonts w:ascii="Arial" w:hAnsi="Arial" w:cs="Arial"/>
          <w:sz w:val="22"/>
          <w:szCs w:val="22"/>
        </w:rPr>
        <w:sym w:font="Wingdings 2" w:char="F0A3"/>
      </w:r>
      <w:r w:rsidR="00790C2A">
        <w:rPr>
          <w:rFonts w:ascii="Arial" w:hAnsi="Arial" w:cs="Arial"/>
          <w:sz w:val="22"/>
          <w:szCs w:val="22"/>
        </w:rPr>
        <w:t xml:space="preserve"> Absent</w:t>
      </w:r>
    </w:p>
    <w:p w14:paraId="615F49C1" w14:textId="3778A6AD" w:rsidR="00EC66DA" w:rsidRDefault="00377025" w:rsidP="005F15E8">
      <w:pPr>
        <w:ind w:firstLine="360"/>
        <w:rPr>
          <w:rFonts w:ascii="Arial" w:hAnsi="Arial" w:cs="Arial"/>
          <w:sz w:val="22"/>
          <w:szCs w:val="22"/>
        </w:rPr>
      </w:pPr>
      <w:r>
        <w:rPr>
          <w:rFonts w:ascii="Arial" w:hAnsi="Arial" w:cs="Arial"/>
          <w:sz w:val="22"/>
          <w:szCs w:val="22"/>
        </w:rPr>
        <w:t>Vice Chair, John Deitrich</w:t>
      </w:r>
    </w:p>
    <w:p w14:paraId="4CA4F603" w14:textId="77777777" w:rsidR="00790C2A" w:rsidRDefault="00EF423E" w:rsidP="00EF423E">
      <w:pPr>
        <w:rPr>
          <w:rFonts w:ascii="Arial" w:hAnsi="Arial" w:cs="Arial"/>
          <w:sz w:val="22"/>
          <w:szCs w:val="22"/>
        </w:rPr>
      </w:pPr>
      <w:r>
        <w:rPr>
          <w:rFonts w:ascii="Arial" w:hAnsi="Arial" w:cs="Arial"/>
          <w:sz w:val="22"/>
          <w:szCs w:val="22"/>
        </w:rPr>
        <w:tab/>
      </w:r>
    </w:p>
    <w:p w14:paraId="2226C812" w14:textId="2E93048F" w:rsidR="00790C2A" w:rsidRDefault="00790C2A" w:rsidP="00790C2A">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 xml:space="preserve">    ______________________________</w:t>
      </w:r>
      <w:r>
        <w:rPr>
          <w:rFonts w:ascii="Arial" w:hAnsi="Arial" w:cs="Arial"/>
          <w:sz w:val="22"/>
          <w:szCs w:val="22"/>
        </w:rPr>
        <w:t>_</w:t>
      </w:r>
      <w:r w:rsidR="00EF423E">
        <w:rPr>
          <w:rFonts w:ascii="Arial" w:hAnsi="Arial" w:cs="Arial"/>
          <w:sz w:val="22"/>
          <w:szCs w:val="22"/>
        </w:rPr>
        <w:t>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5814890" w14:textId="1A0C6232" w:rsidR="00EF423E" w:rsidRDefault="00790C2A" w:rsidP="00790C2A">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Sheila Carver</w:t>
      </w:r>
      <w:r>
        <w:rPr>
          <w:rFonts w:ascii="Arial" w:hAnsi="Arial" w:cs="Arial"/>
          <w:sz w:val="22"/>
          <w:szCs w:val="22"/>
        </w:rPr>
        <w:t xml:space="preserve"> </w:t>
      </w:r>
      <w:r>
        <w:rPr>
          <w:rFonts w:ascii="Arial" w:hAnsi="Arial" w:cs="Arial"/>
          <w:sz w:val="22"/>
          <w:szCs w:val="22"/>
        </w:rPr>
        <w:tab/>
      </w:r>
    </w:p>
    <w:p w14:paraId="5F8AB4DD" w14:textId="77777777" w:rsidR="00790C2A" w:rsidRDefault="00790C2A" w:rsidP="00EF423E">
      <w:pPr>
        <w:rPr>
          <w:rFonts w:ascii="Arial" w:hAnsi="Arial" w:cs="Arial"/>
          <w:sz w:val="22"/>
          <w:szCs w:val="22"/>
        </w:rPr>
      </w:pPr>
      <w:r>
        <w:rPr>
          <w:rFonts w:ascii="Arial" w:hAnsi="Arial" w:cs="Arial"/>
          <w:sz w:val="22"/>
          <w:szCs w:val="22"/>
        </w:rPr>
        <w:t xml:space="preserve">      </w:t>
      </w:r>
    </w:p>
    <w:p w14:paraId="7BC9A3EF" w14:textId="06BF645D" w:rsidR="00EF423E"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C3EF398" w14:textId="293D0B95" w:rsidR="00790C2A" w:rsidRDefault="00790C2A" w:rsidP="00EF423E">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Mark “Smooth” Detter</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t xml:space="preserve">      </w:t>
      </w:r>
    </w:p>
    <w:p w14:paraId="4CAB6EE1" w14:textId="77777777" w:rsidR="00790C2A" w:rsidRDefault="00790C2A" w:rsidP="00790C2A">
      <w:pPr>
        <w:rPr>
          <w:rFonts w:ascii="Arial" w:hAnsi="Arial" w:cs="Arial"/>
          <w:sz w:val="22"/>
          <w:szCs w:val="22"/>
        </w:rPr>
      </w:pPr>
    </w:p>
    <w:p w14:paraId="68122A2B" w14:textId="4AD18CAF" w:rsidR="00790C2A" w:rsidRDefault="00790C2A" w:rsidP="00EF423E">
      <w:pPr>
        <w:rPr>
          <w:rFonts w:ascii="Arial" w:hAnsi="Arial" w:cs="Arial"/>
          <w:sz w:val="22"/>
          <w:szCs w:val="22"/>
        </w:rPr>
      </w:pPr>
      <w:r>
        <w:rPr>
          <w:rFonts w:ascii="Arial" w:hAnsi="Arial" w:cs="Arial"/>
          <w:sz w:val="22"/>
          <w:szCs w:val="22"/>
        </w:rPr>
        <w:t xml:space="preserve">     </w:t>
      </w:r>
      <w:r w:rsidR="00EF423E">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1B39170" w14:textId="292A915F" w:rsidR="00EF423E" w:rsidRDefault="00790C2A" w:rsidP="00EF423E">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Lynn Eberl</w:t>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sidR="00EF423E">
        <w:rPr>
          <w:rFonts w:ascii="Arial" w:hAnsi="Arial" w:cs="Arial"/>
          <w:sz w:val="22"/>
          <w:szCs w:val="22"/>
        </w:rPr>
        <w:tab/>
      </w:r>
      <w:r>
        <w:rPr>
          <w:rFonts w:ascii="Arial" w:hAnsi="Arial" w:cs="Arial"/>
          <w:sz w:val="22"/>
          <w:szCs w:val="22"/>
        </w:rPr>
        <w:t xml:space="preserve"> </w:t>
      </w:r>
    </w:p>
    <w:p w14:paraId="7368C98B" w14:textId="183D5444" w:rsidR="000B03FA" w:rsidRDefault="00EF42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392C7C43" w14:textId="7DFCD9C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1845F320" w14:textId="6D5A2362"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Marty Krueger</w:t>
      </w:r>
    </w:p>
    <w:p w14:paraId="7AA7DB7F" w14:textId="0C6BA281" w:rsidR="009232CF" w:rsidRDefault="009232CF" w:rsidP="009232CF">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1E4C442" w14:textId="044289DC"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46C3328" w14:textId="48F0041B"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Brian Peper</w:t>
      </w:r>
    </w:p>
    <w:p w14:paraId="704A1182" w14:textId="26C0FB0F"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F80D557" w14:textId="2F3D5F3E"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0C1908CE" w14:textId="172D485C"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Dennis Polivka</w:t>
      </w:r>
    </w:p>
    <w:p w14:paraId="3C856CE8" w14:textId="401F4EA6"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CC77AA5" w14:textId="03A4D4D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399C6B4" w14:textId="369C2E0A" w:rsidR="009232CF" w:rsidRDefault="009232CF" w:rsidP="009232CF">
      <w:pPr>
        <w:rPr>
          <w:rFonts w:ascii="Arial" w:hAnsi="Arial" w:cs="Arial"/>
          <w:sz w:val="22"/>
          <w:szCs w:val="22"/>
        </w:rPr>
      </w:pPr>
      <w:r>
        <w:rPr>
          <w:rFonts w:ascii="Arial" w:hAnsi="Arial" w:cs="Arial"/>
          <w:sz w:val="22"/>
          <w:szCs w:val="22"/>
        </w:rPr>
        <w:t xml:space="preserve">     </w:t>
      </w:r>
      <w:r w:rsidR="00377025">
        <w:rPr>
          <w:rFonts w:ascii="Arial" w:hAnsi="Arial" w:cs="Arial"/>
          <w:sz w:val="22"/>
          <w:szCs w:val="22"/>
        </w:rPr>
        <w:t>Supervisor Patricia Rego</w:t>
      </w:r>
    </w:p>
    <w:p w14:paraId="2F03A463" w14:textId="77777777" w:rsidR="009232CF" w:rsidRDefault="009232CF" w:rsidP="009232CF">
      <w:pPr>
        <w:rPr>
          <w:rFonts w:ascii="Arial" w:hAnsi="Arial" w:cs="Arial"/>
          <w:sz w:val="22"/>
          <w:szCs w:val="22"/>
        </w:rPr>
      </w:pPr>
    </w:p>
    <w:p w14:paraId="25696E47" w14:textId="77777777" w:rsidR="009232CF" w:rsidRDefault="009232CF" w:rsidP="009232CF">
      <w:pPr>
        <w:ind w:firstLine="360"/>
        <w:rPr>
          <w:rFonts w:ascii="Arial" w:hAnsi="Arial" w:cs="Arial"/>
          <w:sz w:val="22"/>
          <w:szCs w:val="22"/>
        </w:rPr>
      </w:pPr>
    </w:p>
    <w:p w14:paraId="4700BDA9" w14:textId="1F4196FF" w:rsidR="009232CF" w:rsidRPr="009232CF" w:rsidRDefault="009232CF" w:rsidP="005F15E8">
      <w:pPr>
        <w:ind w:firstLine="360"/>
        <w:rPr>
          <w:rFonts w:ascii="Arial" w:hAnsi="Arial" w:cs="Arial"/>
          <w:b/>
          <w:bCs/>
          <w:sz w:val="22"/>
          <w:szCs w:val="22"/>
        </w:rPr>
      </w:pPr>
      <w:r w:rsidRPr="009232CF">
        <w:rPr>
          <w:rFonts w:ascii="Arial" w:hAnsi="Arial" w:cs="Arial"/>
          <w:b/>
          <w:bCs/>
          <w:sz w:val="22"/>
          <w:szCs w:val="22"/>
        </w:rPr>
        <w:t xml:space="preserve">Offered and passage moved by the Finance, Personnel &amp; Insurance Committee: </w:t>
      </w:r>
      <w:r w:rsidRPr="009232CF">
        <w:rPr>
          <w:rFonts w:ascii="Arial" w:hAnsi="Arial" w:cs="Arial"/>
          <w:b/>
          <w:bCs/>
          <w:sz w:val="22"/>
          <w:szCs w:val="22"/>
        </w:rPr>
        <w:tab/>
      </w:r>
      <w:r w:rsidRPr="009232CF">
        <w:rPr>
          <w:rFonts w:ascii="Arial" w:hAnsi="Arial" w:cs="Arial"/>
          <w:b/>
          <w:bCs/>
          <w:sz w:val="22"/>
          <w:szCs w:val="22"/>
        </w:rPr>
        <w:tab/>
        <w:t xml:space="preserve">    </w:t>
      </w:r>
    </w:p>
    <w:p w14:paraId="0278C95A" w14:textId="77777777" w:rsidR="009232CF" w:rsidRDefault="009232CF" w:rsidP="009232CF">
      <w:pPr>
        <w:ind w:left="360"/>
        <w:rPr>
          <w:rFonts w:ascii="Arial" w:hAnsi="Arial" w:cs="Arial"/>
          <w:sz w:val="22"/>
          <w:szCs w:val="22"/>
        </w:rPr>
      </w:pPr>
    </w:p>
    <w:p w14:paraId="6ED123B6" w14:textId="77777777" w:rsidR="009232CF" w:rsidRPr="00094EA5" w:rsidRDefault="009232CF"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r>
        <w:rPr>
          <w:rFonts w:ascii="Arial" w:hAnsi="Arial" w:cs="Arial"/>
          <w:sz w:val="22"/>
          <w:szCs w:val="22"/>
        </w:rPr>
        <w:tab/>
      </w:r>
    </w:p>
    <w:p w14:paraId="6853E8CA" w14:textId="7C003562" w:rsidR="009232CF" w:rsidRDefault="002127C1" w:rsidP="005F15E8">
      <w:pPr>
        <w:ind w:firstLine="360"/>
        <w:rPr>
          <w:rFonts w:ascii="Arial" w:hAnsi="Arial" w:cs="Arial"/>
          <w:sz w:val="22"/>
          <w:szCs w:val="22"/>
        </w:rPr>
      </w:pPr>
      <w:r>
        <w:rPr>
          <w:rFonts w:ascii="Arial" w:hAnsi="Arial" w:cs="Arial"/>
          <w:sz w:val="22"/>
          <w:szCs w:val="22"/>
        </w:rPr>
        <w:t>Chair, Lynn Eberl</w:t>
      </w:r>
      <w:r w:rsidR="009232CF">
        <w:rPr>
          <w:rFonts w:ascii="Arial" w:hAnsi="Arial" w:cs="Arial"/>
          <w:sz w:val="22"/>
          <w:szCs w:val="22"/>
        </w:rPr>
        <w:tab/>
      </w:r>
    </w:p>
    <w:p w14:paraId="76167EE5" w14:textId="77777777" w:rsidR="009232CF" w:rsidRDefault="009232CF" w:rsidP="009232CF">
      <w:pPr>
        <w:ind w:firstLine="360"/>
        <w:rPr>
          <w:rFonts w:ascii="Arial" w:hAnsi="Arial" w:cs="Arial"/>
          <w:sz w:val="22"/>
          <w:szCs w:val="22"/>
        </w:rPr>
      </w:pPr>
    </w:p>
    <w:p w14:paraId="580F1E83" w14:textId="77777777" w:rsidR="009232CF" w:rsidRPr="00094EA5" w:rsidRDefault="009232CF"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712633A" w14:textId="7D76D6A1" w:rsidR="009232CF" w:rsidRDefault="002127C1" w:rsidP="005F15E8">
      <w:pPr>
        <w:ind w:firstLine="360"/>
        <w:rPr>
          <w:rFonts w:ascii="Arial" w:hAnsi="Arial" w:cs="Arial"/>
          <w:sz w:val="22"/>
          <w:szCs w:val="22"/>
        </w:rPr>
      </w:pPr>
      <w:r>
        <w:rPr>
          <w:rFonts w:ascii="Arial" w:hAnsi="Arial" w:cs="Arial"/>
          <w:sz w:val="22"/>
          <w:szCs w:val="22"/>
        </w:rPr>
        <w:t>Vice Chair, Brandon Lohr</w:t>
      </w:r>
    </w:p>
    <w:p w14:paraId="77758787" w14:textId="77777777" w:rsidR="009232CF" w:rsidRDefault="009232CF" w:rsidP="009232CF">
      <w:pPr>
        <w:rPr>
          <w:rFonts w:ascii="Arial" w:hAnsi="Arial" w:cs="Arial"/>
          <w:sz w:val="22"/>
          <w:szCs w:val="22"/>
        </w:rPr>
      </w:pPr>
      <w:r>
        <w:rPr>
          <w:rFonts w:ascii="Arial" w:hAnsi="Arial" w:cs="Arial"/>
          <w:sz w:val="22"/>
          <w:szCs w:val="22"/>
        </w:rPr>
        <w:tab/>
      </w:r>
    </w:p>
    <w:p w14:paraId="0A002482" w14:textId="77777777" w:rsidR="002127C1" w:rsidRPr="00094EA5" w:rsidRDefault="002127C1"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2854566" w14:textId="4BB22AE6" w:rsidR="002127C1" w:rsidRDefault="002127C1" w:rsidP="005F15E8">
      <w:pPr>
        <w:ind w:firstLine="360"/>
        <w:rPr>
          <w:rFonts w:ascii="Arial" w:hAnsi="Arial" w:cs="Arial"/>
          <w:sz w:val="22"/>
          <w:szCs w:val="22"/>
        </w:rPr>
      </w:pPr>
      <w:r>
        <w:rPr>
          <w:rFonts w:ascii="Arial" w:hAnsi="Arial" w:cs="Arial"/>
          <w:sz w:val="22"/>
          <w:szCs w:val="22"/>
        </w:rPr>
        <w:t>Secretary Gaile Burchill</w:t>
      </w:r>
    </w:p>
    <w:p w14:paraId="1DC5E85A" w14:textId="77777777" w:rsidR="002127C1" w:rsidRDefault="002127C1" w:rsidP="009232CF">
      <w:pPr>
        <w:rPr>
          <w:rFonts w:ascii="Arial" w:hAnsi="Arial" w:cs="Arial"/>
          <w:sz w:val="22"/>
          <w:szCs w:val="22"/>
        </w:rPr>
      </w:pPr>
    </w:p>
    <w:p w14:paraId="0BA74FE9" w14:textId="77777777" w:rsidR="002127C1" w:rsidRPr="00094EA5" w:rsidRDefault="002127C1" w:rsidP="005F15E8">
      <w:pPr>
        <w:ind w:firstLine="360"/>
        <w:rPr>
          <w:rFonts w:ascii="Arial" w:hAnsi="Arial" w:cs="Arial"/>
          <w:sz w:val="22"/>
          <w:szCs w:val="22"/>
        </w:rPr>
      </w:pPr>
      <w:r w:rsidRPr="00094EA5">
        <w:rPr>
          <w:rFonts w:ascii="Arial" w:hAnsi="Arial" w:cs="Arial"/>
          <w:sz w:val="22"/>
          <w:szCs w:val="22"/>
        </w:rPr>
        <w:t>_________________________________</w:t>
      </w:r>
      <w:r>
        <w:rPr>
          <w:rFonts w:ascii="Arial" w:hAnsi="Arial" w:cs="Arial"/>
          <w:sz w:val="22"/>
          <w:szCs w:val="22"/>
        </w:rPr>
        <w:t xml:space="preserve">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2CB1619B" w14:textId="762F1BDF" w:rsidR="002127C1" w:rsidRDefault="002127C1" w:rsidP="005F15E8">
      <w:pPr>
        <w:ind w:firstLine="360"/>
        <w:rPr>
          <w:rFonts w:ascii="Arial" w:hAnsi="Arial" w:cs="Arial"/>
          <w:sz w:val="22"/>
          <w:szCs w:val="22"/>
        </w:rPr>
      </w:pPr>
      <w:r>
        <w:rPr>
          <w:rFonts w:ascii="Arial" w:hAnsi="Arial" w:cs="Arial"/>
          <w:sz w:val="22"/>
          <w:szCs w:val="22"/>
        </w:rPr>
        <w:t>Supervisor Sheila Carver</w:t>
      </w:r>
    </w:p>
    <w:p w14:paraId="6F602C4D" w14:textId="2AA88368" w:rsidR="009232CF" w:rsidRDefault="009232CF" w:rsidP="009232CF">
      <w:pPr>
        <w:rPr>
          <w:rFonts w:ascii="Arial" w:hAnsi="Arial" w:cs="Arial"/>
          <w:sz w:val="22"/>
          <w:szCs w:val="22"/>
        </w:rPr>
      </w:pPr>
      <w:r>
        <w:rPr>
          <w:rFonts w:ascii="Arial" w:hAnsi="Arial" w:cs="Arial"/>
          <w:sz w:val="22"/>
          <w:szCs w:val="22"/>
        </w:rPr>
        <w:t xml:space="preserve">      </w:t>
      </w:r>
    </w:p>
    <w:p w14:paraId="57907F5B" w14:textId="5686223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D72A9C9" w14:textId="0C8C503F"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Aaron Evert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2E87B29" w14:textId="77777777" w:rsidR="009232CF" w:rsidRDefault="009232CF" w:rsidP="009232CF">
      <w:pPr>
        <w:rPr>
          <w:rFonts w:ascii="Arial" w:hAnsi="Arial" w:cs="Arial"/>
          <w:sz w:val="22"/>
          <w:szCs w:val="22"/>
        </w:rPr>
      </w:pPr>
    </w:p>
    <w:p w14:paraId="7BC98006" w14:textId="34A0A837"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7C4165DB" w14:textId="5411FE65"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Andrea Lombard</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73ED702D" w14:textId="77777777"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76F564A8" w14:textId="1C94CA46"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3F237A0A" w14:textId="4B6F530E"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Timothy McCumber</w:t>
      </w:r>
    </w:p>
    <w:p w14:paraId="4F0DB8F5" w14:textId="77777777"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C7D7B59" w14:textId="0A694419"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54F1F832" w14:textId="655126E2"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Jacob Roxen</w:t>
      </w:r>
    </w:p>
    <w:p w14:paraId="61CB8176" w14:textId="77777777" w:rsidR="009232CF" w:rsidRDefault="009232CF" w:rsidP="009232C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573269E7" w14:textId="00C882EA" w:rsidR="009232CF" w:rsidRDefault="009232CF" w:rsidP="009232CF">
      <w:pPr>
        <w:rPr>
          <w:rFonts w:ascii="Arial" w:hAnsi="Arial" w:cs="Arial"/>
          <w:sz w:val="22"/>
          <w:szCs w:val="22"/>
        </w:rPr>
      </w:pPr>
      <w:r>
        <w:rPr>
          <w:rFonts w:ascii="Arial" w:hAnsi="Arial" w:cs="Arial"/>
          <w:sz w:val="22"/>
          <w:szCs w:val="22"/>
        </w:rPr>
        <w:t xml:space="preserve">    _________________________________     </w:t>
      </w:r>
      <w:r>
        <w:rPr>
          <w:rFonts w:ascii="Arial" w:hAnsi="Arial" w:cs="Arial"/>
          <w:sz w:val="22"/>
          <w:szCs w:val="22"/>
        </w:rPr>
        <w:sym w:font="Wingdings 2" w:char="F0A3"/>
      </w:r>
      <w:r>
        <w:rPr>
          <w:rFonts w:ascii="Arial" w:hAnsi="Arial" w:cs="Arial"/>
          <w:sz w:val="22"/>
          <w:szCs w:val="22"/>
        </w:rPr>
        <w:t xml:space="preserve"> Aye     </w:t>
      </w:r>
      <w:r>
        <w:rPr>
          <w:rFonts w:ascii="Arial" w:hAnsi="Arial" w:cs="Arial"/>
          <w:sz w:val="22"/>
          <w:szCs w:val="22"/>
        </w:rPr>
        <w:sym w:font="Wingdings 2" w:char="F0A3"/>
      </w:r>
      <w:r>
        <w:rPr>
          <w:rFonts w:ascii="Arial" w:hAnsi="Arial" w:cs="Arial"/>
          <w:sz w:val="22"/>
          <w:szCs w:val="22"/>
        </w:rPr>
        <w:t xml:space="preserve"> Nay     </w:t>
      </w:r>
      <w:r>
        <w:rPr>
          <w:rFonts w:ascii="Arial" w:hAnsi="Arial" w:cs="Arial"/>
          <w:sz w:val="22"/>
          <w:szCs w:val="22"/>
        </w:rPr>
        <w:sym w:font="Wingdings 2" w:char="F0A3"/>
      </w:r>
      <w:r>
        <w:rPr>
          <w:rFonts w:ascii="Arial" w:hAnsi="Arial" w:cs="Arial"/>
          <w:sz w:val="22"/>
          <w:szCs w:val="22"/>
        </w:rPr>
        <w:t xml:space="preserve"> Abstain     </w:t>
      </w:r>
      <w:r>
        <w:rPr>
          <w:rFonts w:ascii="Arial" w:hAnsi="Arial" w:cs="Arial"/>
          <w:sz w:val="22"/>
          <w:szCs w:val="22"/>
        </w:rPr>
        <w:sym w:font="Wingdings 2" w:char="F0A3"/>
      </w:r>
      <w:r>
        <w:rPr>
          <w:rFonts w:ascii="Arial" w:hAnsi="Arial" w:cs="Arial"/>
          <w:sz w:val="22"/>
          <w:szCs w:val="22"/>
        </w:rPr>
        <w:t xml:space="preserve"> Absent</w:t>
      </w:r>
    </w:p>
    <w:p w14:paraId="44159B2F" w14:textId="3C7ECB86" w:rsidR="009232CF" w:rsidRDefault="009232CF" w:rsidP="009232CF">
      <w:pPr>
        <w:rPr>
          <w:rFonts w:ascii="Arial" w:hAnsi="Arial" w:cs="Arial"/>
          <w:sz w:val="22"/>
          <w:szCs w:val="22"/>
        </w:rPr>
      </w:pPr>
      <w:r>
        <w:rPr>
          <w:rFonts w:ascii="Arial" w:hAnsi="Arial" w:cs="Arial"/>
          <w:sz w:val="22"/>
          <w:szCs w:val="22"/>
        </w:rPr>
        <w:t xml:space="preserve">    </w:t>
      </w:r>
      <w:r w:rsidR="002127C1">
        <w:rPr>
          <w:rFonts w:ascii="Arial" w:hAnsi="Arial" w:cs="Arial"/>
          <w:sz w:val="22"/>
          <w:szCs w:val="22"/>
        </w:rPr>
        <w:t>Supervisor Terry Spencer</w:t>
      </w:r>
    </w:p>
    <w:p w14:paraId="2567F290" w14:textId="7AE833BF" w:rsidR="00261A7C" w:rsidRDefault="009232CF" w:rsidP="000B03F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6FADF49C" w14:textId="77777777" w:rsidR="005F15E8" w:rsidRDefault="005F15E8" w:rsidP="005F15E8">
      <w:pPr>
        <w:rPr>
          <w:rFonts w:ascii="Arial" w:hAnsi="Arial" w:cs="Arial"/>
          <w:sz w:val="22"/>
          <w:szCs w:val="22"/>
        </w:rPr>
      </w:pPr>
      <w:r>
        <w:rPr>
          <w:rFonts w:ascii="Arial" w:hAnsi="Arial" w:cs="Arial"/>
          <w:b/>
          <w:bCs/>
          <w:sz w:val="22"/>
          <w:szCs w:val="22"/>
        </w:rPr>
        <w:t xml:space="preserve">    </w:t>
      </w:r>
      <w:r w:rsidR="000B03FA" w:rsidRPr="00B66CEA">
        <w:rPr>
          <w:rFonts w:ascii="Arial" w:hAnsi="Arial" w:cs="Arial"/>
          <w:b/>
          <w:bCs/>
          <w:sz w:val="22"/>
          <w:szCs w:val="22"/>
        </w:rPr>
        <w:t>Fiscal Note:</w:t>
      </w:r>
      <w:r w:rsidR="00A0192C">
        <w:rPr>
          <w:rFonts w:ascii="Arial" w:hAnsi="Arial" w:cs="Arial"/>
          <w:sz w:val="22"/>
          <w:szCs w:val="22"/>
        </w:rPr>
        <w:t xml:space="preserve"> </w:t>
      </w:r>
      <w:r w:rsidR="00B66CEA" w:rsidRPr="00B66CEA">
        <w:rPr>
          <w:rFonts w:ascii="Arial" w:hAnsi="Arial" w:cs="Arial"/>
          <w:sz w:val="22"/>
          <w:szCs w:val="22"/>
        </w:rPr>
        <w:t xml:space="preserve">The 2025 Sauk County budget will experience zero net impact, as the WEDC </w:t>
      </w:r>
      <w:r>
        <w:rPr>
          <w:rFonts w:ascii="Arial" w:hAnsi="Arial" w:cs="Arial"/>
          <w:sz w:val="22"/>
          <w:szCs w:val="22"/>
        </w:rPr>
        <w:t xml:space="preserve">  </w:t>
      </w:r>
    </w:p>
    <w:p w14:paraId="0321C312" w14:textId="77777777" w:rsidR="005F15E8" w:rsidRDefault="005F15E8" w:rsidP="005F15E8">
      <w:pPr>
        <w:rPr>
          <w:rFonts w:ascii="Arial" w:hAnsi="Arial" w:cs="Arial"/>
          <w:sz w:val="22"/>
          <w:szCs w:val="22"/>
        </w:rPr>
      </w:pPr>
      <w:r>
        <w:rPr>
          <w:rFonts w:ascii="Arial" w:hAnsi="Arial" w:cs="Arial"/>
          <w:sz w:val="22"/>
          <w:szCs w:val="22"/>
        </w:rPr>
        <w:t xml:space="preserve">    </w:t>
      </w:r>
      <w:r w:rsidR="00B66CEA" w:rsidRPr="00B66CEA">
        <w:rPr>
          <w:rFonts w:ascii="Arial" w:hAnsi="Arial" w:cs="Arial"/>
          <w:sz w:val="22"/>
          <w:szCs w:val="22"/>
        </w:rPr>
        <w:t xml:space="preserve">grant will cover the contracted costs of $150,000 to Kendig Keast Collaborative and InSite </w:t>
      </w:r>
      <w:r>
        <w:rPr>
          <w:rFonts w:ascii="Arial" w:hAnsi="Arial" w:cs="Arial"/>
          <w:sz w:val="22"/>
          <w:szCs w:val="22"/>
        </w:rPr>
        <w:t xml:space="preserve"> </w:t>
      </w:r>
    </w:p>
    <w:p w14:paraId="574C3137" w14:textId="4A30E94E" w:rsidR="000B03FA" w:rsidRDefault="005F15E8" w:rsidP="005F15E8">
      <w:pPr>
        <w:rPr>
          <w:rFonts w:ascii="Arial" w:hAnsi="Arial" w:cs="Arial"/>
          <w:sz w:val="22"/>
          <w:szCs w:val="22"/>
        </w:rPr>
      </w:pPr>
      <w:r>
        <w:rPr>
          <w:rFonts w:ascii="Arial" w:hAnsi="Arial" w:cs="Arial"/>
          <w:sz w:val="22"/>
          <w:szCs w:val="22"/>
        </w:rPr>
        <w:t xml:space="preserve">    </w:t>
      </w:r>
      <w:r w:rsidR="00B66CEA" w:rsidRPr="00B66CEA">
        <w:rPr>
          <w:rFonts w:ascii="Arial" w:hAnsi="Arial" w:cs="Arial"/>
          <w:sz w:val="22"/>
          <w:szCs w:val="22"/>
        </w:rPr>
        <w:t>Consulting Architects.</w:t>
      </w:r>
    </w:p>
    <w:p w14:paraId="64DBFFC9" w14:textId="77777777" w:rsidR="00B66CEA" w:rsidRDefault="00B66CEA" w:rsidP="00B66CEA">
      <w:pPr>
        <w:ind w:left="720"/>
        <w:rPr>
          <w:rFonts w:ascii="Arial" w:hAnsi="Arial" w:cs="Arial"/>
          <w:sz w:val="22"/>
          <w:szCs w:val="22"/>
        </w:rPr>
      </w:pPr>
    </w:p>
    <w:p w14:paraId="61C40FD2" w14:textId="206F940F" w:rsidR="000335FD" w:rsidRPr="000B03FA" w:rsidRDefault="005F15E8" w:rsidP="005F15E8">
      <w:pPr>
        <w:rPr>
          <w:rFonts w:ascii="Arial" w:hAnsi="Arial" w:cs="Arial"/>
          <w:sz w:val="22"/>
          <w:szCs w:val="22"/>
        </w:rPr>
      </w:pPr>
      <w:r>
        <w:rPr>
          <w:rFonts w:ascii="Arial" w:hAnsi="Arial" w:cs="Arial"/>
          <w:b/>
          <w:bCs/>
          <w:sz w:val="22"/>
          <w:szCs w:val="22"/>
        </w:rPr>
        <w:t xml:space="preserve">    </w:t>
      </w:r>
      <w:r w:rsidR="000335FD" w:rsidRPr="00B66CEA">
        <w:rPr>
          <w:rFonts w:ascii="Arial" w:hAnsi="Arial" w:cs="Arial"/>
          <w:b/>
          <w:bCs/>
          <w:sz w:val="22"/>
          <w:szCs w:val="22"/>
        </w:rPr>
        <w:t>MIS Note:</w:t>
      </w:r>
      <w:r w:rsidR="00FE0880">
        <w:rPr>
          <w:rFonts w:ascii="Arial" w:hAnsi="Arial" w:cs="Arial"/>
          <w:sz w:val="22"/>
          <w:szCs w:val="22"/>
        </w:rPr>
        <w:t xml:space="preserve"> No impact </w:t>
      </w:r>
      <w:r w:rsidR="00B66CEA">
        <w:rPr>
          <w:rFonts w:ascii="Arial" w:hAnsi="Arial" w:cs="Arial"/>
          <w:sz w:val="22"/>
          <w:szCs w:val="22"/>
        </w:rPr>
        <w:t>anticipated</w:t>
      </w:r>
      <w:r w:rsidR="00FE0880">
        <w:rPr>
          <w:rFonts w:ascii="Arial" w:hAnsi="Arial" w:cs="Arial"/>
          <w:sz w:val="22"/>
          <w:szCs w:val="22"/>
        </w:rPr>
        <w:t xml:space="preserve"> at this time.</w:t>
      </w:r>
    </w:p>
    <w:sectPr w:rsidR="000335FD" w:rsidRPr="000B03FA">
      <w:type w:val="continuous"/>
      <w:pgSz w:w="12240" w:h="15840" w:code="1"/>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8575" w14:textId="77777777" w:rsidR="00903A71" w:rsidRDefault="00903A71">
      <w:r>
        <w:separator/>
      </w:r>
    </w:p>
  </w:endnote>
  <w:endnote w:type="continuationSeparator" w:id="0">
    <w:p w14:paraId="5C760157" w14:textId="77777777" w:rsidR="00903A71" w:rsidRDefault="00903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DE63"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1</w:t>
    </w:r>
    <w:r>
      <w:rPr>
        <w:rStyle w:val="PageNumber"/>
      </w:rPr>
      <w:fldChar w:fldCharType="end"/>
    </w:r>
  </w:p>
  <w:p w14:paraId="750947DD" w14:textId="77777777" w:rsidR="001267D1" w:rsidRDefault="001267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B11F5" w14:textId="77777777" w:rsidR="001267D1" w:rsidRDefault="001267D1">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0198">
      <w:rPr>
        <w:rStyle w:val="PageNumber"/>
        <w:noProof/>
      </w:rPr>
      <w:t>2</w:t>
    </w:r>
    <w:r>
      <w:rPr>
        <w:rStyle w:val="PageNumber"/>
      </w:rPr>
      <w:fldChar w:fldCharType="end"/>
    </w:r>
  </w:p>
  <w:p w14:paraId="65BC92E9" w14:textId="77777777" w:rsidR="001267D1" w:rsidRDefault="001267D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D32E" w14:textId="77777777" w:rsidR="00903A71" w:rsidRDefault="00903A71">
      <w:r>
        <w:separator/>
      </w:r>
    </w:p>
  </w:footnote>
  <w:footnote w:type="continuationSeparator" w:id="0">
    <w:p w14:paraId="16C5F5CD" w14:textId="77777777" w:rsidR="00903A71" w:rsidRDefault="00903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677"/>
    <w:multiLevelType w:val="hybridMultilevel"/>
    <w:tmpl w:val="843A16A0"/>
    <w:lvl w:ilvl="0" w:tplc="B5A8804C">
      <w:start w:val="1"/>
      <w:numFmt w:val="decimal"/>
      <w:lvlText w:val="%1."/>
      <w:lvlJc w:val="left"/>
      <w:pPr>
        <w:tabs>
          <w:tab w:val="num" w:pos="1215"/>
        </w:tabs>
        <w:ind w:left="1215" w:hanging="85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F81D44"/>
    <w:multiLevelType w:val="hybridMultilevel"/>
    <w:tmpl w:val="C6F8A270"/>
    <w:lvl w:ilvl="0" w:tplc="41769CDE">
      <w:start w:val="6"/>
      <w:numFmt w:val="decimal"/>
      <w:lvlText w:val="%1"/>
      <w:lvlJc w:val="left"/>
      <w:pPr>
        <w:ind w:left="1440" w:hanging="860"/>
      </w:pPr>
      <w:rPr>
        <w:rFonts w:ascii="Times New Roman" w:eastAsia="Times New Roman" w:hAnsi="Times New Roman" w:cs="Times New Roman" w:hint="default"/>
        <w:b w:val="0"/>
        <w:bCs w:val="0"/>
        <w:i w:val="0"/>
        <w:iCs w:val="0"/>
        <w:spacing w:val="0"/>
        <w:w w:val="99"/>
        <w:sz w:val="28"/>
        <w:szCs w:val="28"/>
        <w:lang w:val="en-US" w:eastAsia="en-US" w:bidi="ar-SA"/>
      </w:rPr>
    </w:lvl>
    <w:lvl w:ilvl="1" w:tplc="86724E88">
      <w:numFmt w:val="bullet"/>
      <w:lvlText w:val="•"/>
      <w:lvlJc w:val="left"/>
      <w:pPr>
        <w:ind w:left="2376" w:hanging="860"/>
      </w:pPr>
      <w:rPr>
        <w:rFonts w:hint="default"/>
        <w:lang w:val="en-US" w:eastAsia="en-US" w:bidi="ar-SA"/>
      </w:rPr>
    </w:lvl>
    <w:lvl w:ilvl="2" w:tplc="2F6239E6">
      <w:numFmt w:val="bullet"/>
      <w:lvlText w:val="•"/>
      <w:lvlJc w:val="left"/>
      <w:pPr>
        <w:ind w:left="3312" w:hanging="860"/>
      </w:pPr>
      <w:rPr>
        <w:rFonts w:hint="default"/>
        <w:lang w:val="en-US" w:eastAsia="en-US" w:bidi="ar-SA"/>
      </w:rPr>
    </w:lvl>
    <w:lvl w:ilvl="3" w:tplc="BD14233E">
      <w:numFmt w:val="bullet"/>
      <w:lvlText w:val="•"/>
      <w:lvlJc w:val="left"/>
      <w:pPr>
        <w:ind w:left="4248" w:hanging="860"/>
      </w:pPr>
      <w:rPr>
        <w:rFonts w:hint="default"/>
        <w:lang w:val="en-US" w:eastAsia="en-US" w:bidi="ar-SA"/>
      </w:rPr>
    </w:lvl>
    <w:lvl w:ilvl="4" w:tplc="729686E4">
      <w:numFmt w:val="bullet"/>
      <w:lvlText w:val="•"/>
      <w:lvlJc w:val="left"/>
      <w:pPr>
        <w:ind w:left="5184" w:hanging="860"/>
      </w:pPr>
      <w:rPr>
        <w:rFonts w:hint="default"/>
        <w:lang w:val="en-US" w:eastAsia="en-US" w:bidi="ar-SA"/>
      </w:rPr>
    </w:lvl>
    <w:lvl w:ilvl="5" w:tplc="6C22D8A0">
      <w:numFmt w:val="bullet"/>
      <w:lvlText w:val="•"/>
      <w:lvlJc w:val="left"/>
      <w:pPr>
        <w:ind w:left="6120" w:hanging="860"/>
      </w:pPr>
      <w:rPr>
        <w:rFonts w:hint="default"/>
        <w:lang w:val="en-US" w:eastAsia="en-US" w:bidi="ar-SA"/>
      </w:rPr>
    </w:lvl>
    <w:lvl w:ilvl="6" w:tplc="235E2C30">
      <w:numFmt w:val="bullet"/>
      <w:lvlText w:val="•"/>
      <w:lvlJc w:val="left"/>
      <w:pPr>
        <w:ind w:left="7056" w:hanging="860"/>
      </w:pPr>
      <w:rPr>
        <w:rFonts w:hint="default"/>
        <w:lang w:val="en-US" w:eastAsia="en-US" w:bidi="ar-SA"/>
      </w:rPr>
    </w:lvl>
    <w:lvl w:ilvl="7" w:tplc="714CD3CE">
      <w:numFmt w:val="bullet"/>
      <w:lvlText w:val="•"/>
      <w:lvlJc w:val="left"/>
      <w:pPr>
        <w:ind w:left="7992" w:hanging="860"/>
      </w:pPr>
      <w:rPr>
        <w:rFonts w:hint="default"/>
        <w:lang w:val="en-US" w:eastAsia="en-US" w:bidi="ar-SA"/>
      </w:rPr>
    </w:lvl>
    <w:lvl w:ilvl="8" w:tplc="1B80482C">
      <w:numFmt w:val="bullet"/>
      <w:lvlText w:val="•"/>
      <w:lvlJc w:val="left"/>
      <w:pPr>
        <w:ind w:left="8928" w:hanging="860"/>
      </w:pPr>
      <w:rPr>
        <w:rFonts w:hint="default"/>
        <w:lang w:val="en-US" w:eastAsia="en-US" w:bidi="ar-SA"/>
      </w:rPr>
    </w:lvl>
  </w:abstractNum>
  <w:abstractNum w:abstractNumId="2" w15:restartNumberingAfterBreak="0">
    <w:nsid w:val="2B2F5807"/>
    <w:multiLevelType w:val="hybridMultilevel"/>
    <w:tmpl w:val="8C2C169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4554648C"/>
    <w:multiLevelType w:val="hybridMultilevel"/>
    <w:tmpl w:val="5B1A5B5C"/>
    <w:lvl w:ilvl="0" w:tplc="72A0C7A8">
      <w:start w:val="3"/>
      <w:numFmt w:val="decimal"/>
      <w:lvlText w:val="%1"/>
      <w:lvlJc w:val="left"/>
      <w:pPr>
        <w:ind w:left="1440" w:hanging="860"/>
      </w:pPr>
      <w:rPr>
        <w:rFonts w:ascii="Times New Roman" w:eastAsia="Times New Roman" w:hAnsi="Times New Roman" w:cs="Times New Roman" w:hint="default"/>
        <w:b w:val="0"/>
        <w:bCs w:val="0"/>
        <w:i w:val="0"/>
        <w:iCs w:val="0"/>
        <w:spacing w:val="0"/>
        <w:w w:val="99"/>
        <w:sz w:val="28"/>
        <w:szCs w:val="28"/>
        <w:lang w:val="en-US" w:eastAsia="en-US" w:bidi="ar-SA"/>
      </w:rPr>
    </w:lvl>
    <w:lvl w:ilvl="1" w:tplc="10EEE860">
      <w:numFmt w:val="bullet"/>
      <w:lvlText w:val="•"/>
      <w:lvlJc w:val="left"/>
      <w:pPr>
        <w:ind w:left="2376" w:hanging="860"/>
      </w:pPr>
      <w:rPr>
        <w:rFonts w:hint="default"/>
        <w:lang w:val="en-US" w:eastAsia="en-US" w:bidi="ar-SA"/>
      </w:rPr>
    </w:lvl>
    <w:lvl w:ilvl="2" w:tplc="312E3836">
      <w:numFmt w:val="bullet"/>
      <w:lvlText w:val="•"/>
      <w:lvlJc w:val="left"/>
      <w:pPr>
        <w:ind w:left="3312" w:hanging="860"/>
      </w:pPr>
      <w:rPr>
        <w:rFonts w:hint="default"/>
        <w:lang w:val="en-US" w:eastAsia="en-US" w:bidi="ar-SA"/>
      </w:rPr>
    </w:lvl>
    <w:lvl w:ilvl="3" w:tplc="FAF67D2A">
      <w:numFmt w:val="bullet"/>
      <w:lvlText w:val="•"/>
      <w:lvlJc w:val="left"/>
      <w:pPr>
        <w:ind w:left="4248" w:hanging="860"/>
      </w:pPr>
      <w:rPr>
        <w:rFonts w:hint="default"/>
        <w:lang w:val="en-US" w:eastAsia="en-US" w:bidi="ar-SA"/>
      </w:rPr>
    </w:lvl>
    <w:lvl w:ilvl="4" w:tplc="36582AA4">
      <w:numFmt w:val="bullet"/>
      <w:lvlText w:val="•"/>
      <w:lvlJc w:val="left"/>
      <w:pPr>
        <w:ind w:left="5184" w:hanging="860"/>
      </w:pPr>
      <w:rPr>
        <w:rFonts w:hint="default"/>
        <w:lang w:val="en-US" w:eastAsia="en-US" w:bidi="ar-SA"/>
      </w:rPr>
    </w:lvl>
    <w:lvl w:ilvl="5" w:tplc="2F542844">
      <w:numFmt w:val="bullet"/>
      <w:lvlText w:val="•"/>
      <w:lvlJc w:val="left"/>
      <w:pPr>
        <w:ind w:left="6120" w:hanging="860"/>
      </w:pPr>
      <w:rPr>
        <w:rFonts w:hint="default"/>
        <w:lang w:val="en-US" w:eastAsia="en-US" w:bidi="ar-SA"/>
      </w:rPr>
    </w:lvl>
    <w:lvl w:ilvl="6" w:tplc="29421D30">
      <w:numFmt w:val="bullet"/>
      <w:lvlText w:val="•"/>
      <w:lvlJc w:val="left"/>
      <w:pPr>
        <w:ind w:left="7056" w:hanging="860"/>
      </w:pPr>
      <w:rPr>
        <w:rFonts w:hint="default"/>
        <w:lang w:val="en-US" w:eastAsia="en-US" w:bidi="ar-SA"/>
      </w:rPr>
    </w:lvl>
    <w:lvl w:ilvl="7" w:tplc="06AC779A">
      <w:numFmt w:val="bullet"/>
      <w:lvlText w:val="•"/>
      <w:lvlJc w:val="left"/>
      <w:pPr>
        <w:ind w:left="7992" w:hanging="860"/>
      </w:pPr>
      <w:rPr>
        <w:rFonts w:hint="default"/>
        <w:lang w:val="en-US" w:eastAsia="en-US" w:bidi="ar-SA"/>
      </w:rPr>
    </w:lvl>
    <w:lvl w:ilvl="8" w:tplc="DC288D4A">
      <w:numFmt w:val="bullet"/>
      <w:lvlText w:val="•"/>
      <w:lvlJc w:val="left"/>
      <w:pPr>
        <w:ind w:left="8928" w:hanging="860"/>
      </w:pPr>
      <w:rPr>
        <w:rFonts w:hint="default"/>
        <w:lang w:val="en-US" w:eastAsia="en-US" w:bidi="ar-SA"/>
      </w:rPr>
    </w:lvl>
  </w:abstractNum>
  <w:abstractNum w:abstractNumId="4" w15:restartNumberingAfterBreak="0">
    <w:nsid w:val="64722F7C"/>
    <w:multiLevelType w:val="multilevel"/>
    <w:tmpl w:val="AE5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698857">
    <w:abstractNumId w:val="0"/>
  </w:num>
  <w:num w:numId="2" w16cid:durableId="1781031115">
    <w:abstractNumId w:val="2"/>
  </w:num>
  <w:num w:numId="3" w16cid:durableId="142237690">
    <w:abstractNumId w:val="1"/>
  </w:num>
  <w:num w:numId="4" w16cid:durableId="220019969">
    <w:abstractNumId w:val="3"/>
  </w:num>
  <w:num w:numId="5" w16cid:durableId="1488550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818"/>
    <w:rsid w:val="00020020"/>
    <w:rsid w:val="00025A20"/>
    <w:rsid w:val="000335FD"/>
    <w:rsid w:val="00041A68"/>
    <w:rsid w:val="00052039"/>
    <w:rsid w:val="000619D9"/>
    <w:rsid w:val="00083BE4"/>
    <w:rsid w:val="00094EA5"/>
    <w:rsid w:val="000B03FA"/>
    <w:rsid w:val="000C5D68"/>
    <w:rsid w:val="000D11F4"/>
    <w:rsid w:val="001130F6"/>
    <w:rsid w:val="001267D1"/>
    <w:rsid w:val="00183131"/>
    <w:rsid w:val="00191AC8"/>
    <w:rsid w:val="00195AA0"/>
    <w:rsid w:val="001B1C47"/>
    <w:rsid w:val="001C5546"/>
    <w:rsid w:val="002127C1"/>
    <w:rsid w:val="0023256C"/>
    <w:rsid w:val="00261A7C"/>
    <w:rsid w:val="002A5B44"/>
    <w:rsid w:val="002A77C6"/>
    <w:rsid w:val="002B029F"/>
    <w:rsid w:val="002C0FA9"/>
    <w:rsid w:val="002C43FC"/>
    <w:rsid w:val="00323930"/>
    <w:rsid w:val="0034479A"/>
    <w:rsid w:val="00356CD1"/>
    <w:rsid w:val="00376D9D"/>
    <w:rsid w:val="00377025"/>
    <w:rsid w:val="00384895"/>
    <w:rsid w:val="003B7DD9"/>
    <w:rsid w:val="003D7D7C"/>
    <w:rsid w:val="003E065C"/>
    <w:rsid w:val="003E76C4"/>
    <w:rsid w:val="004009D5"/>
    <w:rsid w:val="00414D08"/>
    <w:rsid w:val="00424823"/>
    <w:rsid w:val="004250EE"/>
    <w:rsid w:val="00427E76"/>
    <w:rsid w:val="004332CE"/>
    <w:rsid w:val="00442D0E"/>
    <w:rsid w:val="0044340E"/>
    <w:rsid w:val="00467356"/>
    <w:rsid w:val="00490BB1"/>
    <w:rsid w:val="00491F30"/>
    <w:rsid w:val="004977A5"/>
    <w:rsid w:val="004B710C"/>
    <w:rsid w:val="004C533C"/>
    <w:rsid w:val="004D4D23"/>
    <w:rsid w:val="00502E16"/>
    <w:rsid w:val="00534C49"/>
    <w:rsid w:val="0054090B"/>
    <w:rsid w:val="00552D19"/>
    <w:rsid w:val="0056579B"/>
    <w:rsid w:val="005732C8"/>
    <w:rsid w:val="005C5158"/>
    <w:rsid w:val="005C661D"/>
    <w:rsid w:val="005C7F85"/>
    <w:rsid w:val="005D72F6"/>
    <w:rsid w:val="005D76E1"/>
    <w:rsid w:val="005F15E8"/>
    <w:rsid w:val="00620B32"/>
    <w:rsid w:val="006705A7"/>
    <w:rsid w:val="00680DF0"/>
    <w:rsid w:val="00682BF6"/>
    <w:rsid w:val="00693733"/>
    <w:rsid w:val="00694476"/>
    <w:rsid w:val="006A0198"/>
    <w:rsid w:val="006A4201"/>
    <w:rsid w:val="006A6398"/>
    <w:rsid w:val="006B490F"/>
    <w:rsid w:val="006D7B40"/>
    <w:rsid w:val="006E4C05"/>
    <w:rsid w:val="006F0B4B"/>
    <w:rsid w:val="006F335C"/>
    <w:rsid w:val="00722AFF"/>
    <w:rsid w:val="00743818"/>
    <w:rsid w:val="00790C2A"/>
    <w:rsid w:val="00793B61"/>
    <w:rsid w:val="007E2E7C"/>
    <w:rsid w:val="007E5DBA"/>
    <w:rsid w:val="00821589"/>
    <w:rsid w:val="00831F88"/>
    <w:rsid w:val="00847695"/>
    <w:rsid w:val="008572EE"/>
    <w:rsid w:val="00874265"/>
    <w:rsid w:val="00892EB3"/>
    <w:rsid w:val="0089786D"/>
    <w:rsid w:val="008B16E6"/>
    <w:rsid w:val="008B64F3"/>
    <w:rsid w:val="008E19F0"/>
    <w:rsid w:val="008E3731"/>
    <w:rsid w:val="008F0E11"/>
    <w:rsid w:val="008F29C2"/>
    <w:rsid w:val="00901CC6"/>
    <w:rsid w:val="00903A71"/>
    <w:rsid w:val="009232CF"/>
    <w:rsid w:val="00934485"/>
    <w:rsid w:val="00963023"/>
    <w:rsid w:val="00966C9A"/>
    <w:rsid w:val="009B220E"/>
    <w:rsid w:val="009C2ACB"/>
    <w:rsid w:val="009F0C7F"/>
    <w:rsid w:val="009F18FD"/>
    <w:rsid w:val="00A0192C"/>
    <w:rsid w:val="00A13B76"/>
    <w:rsid w:val="00A52F6C"/>
    <w:rsid w:val="00A56779"/>
    <w:rsid w:val="00A83D09"/>
    <w:rsid w:val="00A93EDB"/>
    <w:rsid w:val="00AC3A09"/>
    <w:rsid w:val="00AC6CC5"/>
    <w:rsid w:val="00AE2F5C"/>
    <w:rsid w:val="00AF7B34"/>
    <w:rsid w:val="00B0140A"/>
    <w:rsid w:val="00B05D71"/>
    <w:rsid w:val="00B14659"/>
    <w:rsid w:val="00B20840"/>
    <w:rsid w:val="00B322A5"/>
    <w:rsid w:val="00B37A0B"/>
    <w:rsid w:val="00B40004"/>
    <w:rsid w:val="00B66CEA"/>
    <w:rsid w:val="00B73BE6"/>
    <w:rsid w:val="00B9315A"/>
    <w:rsid w:val="00B946F7"/>
    <w:rsid w:val="00BB5B44"/>
    <w:rsid w:val="00BC55B4"/>
    <w:rsid w:val="00BD2C7C"/>
    <w:rsid w:val="00BD44F1"/>
    <w:rsid w:val="00BE5ED1"/>
    <w:rsid w:val="00C01FCE"/>
    <w:rsid w:val="00C02D8A"/>
    <w:rsid w:val="00C03D0A"/>
    <w:rsid w:val="00C1097B"/>
    <w:rsid w:val="00C120EA"/>
    <w:rsid w:val="00C745E1"/>
    <w:rsid w:val="00C94BC8"/>
    <w:rsid w:val="00CD0095"/>
    <w:rsid w:val="00CD62B0"/>
    <w:rsid w:val="00CE5503"/>
    <w:rsid w:val="00D01339"/>
    <w:rsid w:val="00D25922"/>
    <w:rsid w:val="00D31814"/>
    <w:rsid w:val="00D4366B"/>
    <w:rsid w:val="00D622E3"/>
    <w:rsid w:val="00D66F12"/>
    <w:rsid w:val="00D77EF0"/>
    <w:rsid w:val="00D875A0"/>
    <w:rsid w:val="00D94708"/>
    <w:rsid w:val="00D97B14"/>
    <w:rsid w:val="00DA0110"/>
    <w:rsid w:val="00DC7E11"/>
    <w:rsid w:val="00DD645C"/>
    <w:rsid w:val="00DF3771"/>
    <w:rsid w:val="00DF3D6B"/>
    <w:rsid w:val="00E00824"/>
    <w:rsid w:val="00E06FBE"/>
    <w:rsid w:val="00E14AE5"/>
    <w:rsid w:val="00E23E28"/>
    <w:rsid w:val="00E510F8"/>
    <w:rsid w:val="00E57A1E"/>
    <w:rsid w:val="00E70032"/>
    <w:rsid w:val="00E8001C"/>
    <w:rsid w:val="00E85EEF"/>
    <w:rsid w:val="00E96CDE"/>
    <w:rsid w:val="00EC66DA"/>
    <w:rsid w:val="00ED45B1"/>
    <w:rsid w:val="00ED770D"/>
    <w:rsid w:val="00EE5F93"/>
    <w:rsid w:val="00EF423E"/>
    <w:rsid w:val="00EF760F"/>
    <w:rsid w:val="00F20D1C"/>
    <w:rsid w:val="00F23309"/>
    <w:rsid w:val="00F60531"/>
    <w:rsid w:val="00F609CC"/>
    <w:rsid w:val="00FA1D0C"/>
    <w:rsid w:val="00FA4668"/>
    <w:rsid w:val="00FA6454"/>
    <w:rsid w:val="00FB38C7"/>
    <w:rsid w:val="00FD79AB"/>
    <w:rsid w:val="00FE0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E4DA418"/>
  <w15:chartTrackingRefBased/>
  <w15:docId w15:val="{E1F55862-E0DB-4D71-B53D-F7200B06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8"/>
    </w:rPr>
  </w:style>
  <w:style w:type="paragraph" w:styleId="Heading1">
    <w:name w:val="heading 1"/>
    <w:basedOn w:val="Normal"/>
    <w:next w:val="Normal"/>
    <w:qFormat/>
    <w:pPr>
      <w:keepNext/>
      <w:spacing w:line="480" w:lineRule="auto"/>
      <w:ind w:firstLine="720"/>
      <w:outlineLvl w:val="0"/>
    </w:pPr>
    <w:rPr>
      <w:rFonts w:ascii="Helvetica" w:hAnsi="Helvetica"/>
      <w:b/>
      <w:sz w:val="24"/>
    </w:rPr>
  </w:style>
  <w:style w:type="paragraph" w:styleId="Heading2">
    <w:name w:val="heading 2"/>
    <w:basedOn w:val="Normal"/>
    <w:next w:val="Normal"/>
    <w:qFormat/>
    <w:pPr>
      <w:keepNext/>
      <w:spacing w:line="480" w:lineRule="auto"/>
      <w:outlineLvl w:val="1"/>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Helvetica" w:hAnsi="Helvetica"/>
      <w:b/>
      <w:sz w:val="24"/>
    </w:rPr>
  </w:style>
  <w:style w:type="paragraph" w:styleId="BodyText">
    <w:name w:val="Body Text"/>
    <w:basedOn w:val="Normal"/>
    <w:pPr>
      <w:widowControl/>
      <w:tabs>
        <w:tab w:val="left" w:pos="849"/>
        <w:tab w:val="left" w:pos="1324"/>
        <w:tab w:val="left" w:pos="1929"/>
        <w:tab w:val="left" w:pos="2520"/>
        <w:tab w:val="left" w:pos="3120"/>
        <w:tab w:val="left" w:pos="3600"/>
        <w:tab w:val="decimal" w:pos="7242"/>
        <w:tab w:val="right" w:pos="9360"/>
      </w:tabs>
      <w:spacing w:line="240" w:lineRule="atLeast"/>
      <w:jc w:val="center"/>
    </w:pPr>
    <w:rPr>
      <w:snapToGrid/>
      <w:color w:val="000000"/>
      <w:sz w:val="22"/>
    </w:rPr>
  </w:style>
  <w:style w:type="paragraph" w:styleId="BodyText2">
    <w:name w:val="Body Text 2"/>
    <w:basedOn w:val="Normal"/>
    <w:rPr>
      <w:rFonts w:ascii="Arial" w:hAnsi="Arial" w:cs="Arial"/>
      <w:sz w:val="20"/>
    </w:rPr>
  </w:style>
  <w:style w:type="paragraph" w:styleId="ListParagraph">
    <w:name w:val="List Paragraph"/>
    <w:basedOn w:val="Normal"/>
    <w:uiPriority w:val="1"/>
    <w:qFormat/>
    <w:rsid w:val="00424823"/>
    <w:pPr>
      <w:autoSpaceDE w:val="0"/>
      <w:autoSpaceDN w:val="0"/>
      <w:spacing w:line="252" w:lineRule="exact"/>
      <w:ind w:left="1439" w:hanging="998"/>
    </w:pPr>
    <w:rPr>
      <w:rFonts w:ascii="Arial" w:eastAsia="Arial" w:hAnsi="Arial" w:cs="Arial"/>
      <w:snapToGrid/>
      <w:sz w:val="22"/>
      <w:szCs w:val="22"/>
    </w:rPr>
  </w:style>
  <w:style w:type="paragraph" w:styleId="NormalWeb">
    <w:name w:val="Normal (Web)"/>
    <w:basedOn w:val="Normal"/>
    <w:rsid w:val="00C01F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1053</Words>
  <Characters>6007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RESOLUTION</vt:lpstr>
    </vt:vector>
  </TitlesOfParts>
  <Company>ONEIDA COUNTY</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Oneida County</dc:creator>
  <cp:keywords/>
  <dc:description>ALT-F11 says it's groovie!</dc:description>
  <cp:lastModifiedBy>Melanie Platt-Gibson</cp:lastModifiedBy>
  <cp:revision>3</cp:revision>
  <cp:lastPrinted>2025-10-22T17:01:00Z</cp:lastPrinted>
  <dcterms:created xsi:type="dcterms:W3CDTF">2025-10-28T21:26:00Z</dcterms:created>
  <dcterms:modified xsi:type="dcterms:W3CDTF">2025-10-28T21:30:00Z</dcterms:modified>
  <cp:contentStatus/>
</cp:coreProperties>
</file>