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F56B" w14:textId="77777777" w:rsidR="00EC66DA" w:rsidRDefault="00EC66DA" w:rsidP="00424823">
      <w:pPr>
        <w:pStyle w:val="Title"/>
        <w:rPr>
          <w:rFonts w:ascii="Arial" w:hAnsi="Arial" w:cs="Arial"/>
          <w:sz w:val="22"/>
          <w:szCs w:val="22"/>
        </w:rPr>
      </w:pPr>
      <w:r w:rsidRPr="00094EA5">
        <w:rPr>
          <w:rFonts w:ascii="Arial" w:hAnsi="Arial" w:cs="Arial"/>
          <w:sz w:val="22"/>
          <w:szCs w:val="22"/>
        </w:rPr>
        <w:t>RESOLUTION</w:t>
      </w:r>
    </w:p>
    <w:p w14:paraId="0B3C35F9" w14:textId="77777777" w:rsidR="00424823" w:rsidRDefault="00424823" w:rsidP="00424823">
      <w:pPr>
        <w:pStyle w:val="Title"/>
        <w:rPr>
          <w:rFonts w:ascii="Arial" w:hAnsi="Arial" w:cs="Arial"/>
          <w:sz w:val="22"/>
          <w:szCs w:val="22"/>
        </w:rPr>
      </w:pPr>
    </w:p>
    <w:p w14:paraId="6368F2CE" w14:textId="20847856" w:rsidR="00424823" w:rsidRPr="00094EA5" w:rsidRDefault="00424823" w:rsidP="00424823">
      <w:pPr>
        <w:pStyle w:val="Title"/>
        <w:rPr>
          <w:rFonts w:ascii="Arial" w:hAnsi="Arial" w:cs="Arial"/>
          <w:sz w:val="22"/>
          <w:szCs w:val="22"/>
        </w:rPr>
        <w:sectPr w:rsidR="00424823" w:rsidRPr="00094EA5">
          <w:footerReference w:type="default" r:id="rId7"/>
          <w:type w:val="continuous"/>
          <w:pgSz w:w="12240" w:h="15840" w:code="1"/>
          <w:pgMar w:top="1440" w:right="1440" w:bottom="1440" w:left="1440" w:header="720" w:footer="720" w:gutter="0"/>
          <w:lnNumType w:countBy="1" w:restart="continuous"/>
          <w:cols w:space="720"/>
        </w:sectPr>
      </w:pPr>
    </w:p>
    <w:p w14:paraId="7BB1E155" w14:textId="5C1C98E7" w:rsidR="00424823" w:rsidRDefault="00424823" w:rsidP="003D7D7C">
      <w:pPr>
        <w:tabs>
          <w:tab w:val="left" w:pos="1439"/>
        </w:tabs>
        <w:spacing w:line="254" w:lineRule="exact"/>
        <w:ind w:left="720"/>
        <w:rPr>
          <w:rFonts w:ascii="Arial" w:hAnsi="Arial" w:cs="Arial"/>
          <w:b/>
          <w:sz w:val="22"/>
          <w:szCs w:val="22"/>
        </w:rPr>
      </w:pPr>
      <w:r w:rsidRPr="00424823">
        <w:rPr>
          <w:rFonts w:ascii="Arial" w:hAnsi="Arial" w:cs="Arial"/>
          <w:b/>
          <w:sz w:val="22"/>
          <w:szCs w:val="22"/>
        </w:rPr>
        <w:t>Resolution to Amend the Administration 2025 Budget and Award a Contract to Kendig Keast Collaborative in partnership with InSite Consulting Architects (ICA) for the Baraboo Sauk County Campus Redevelopment Plan</w:t>
      </w:r>
    </w:p>
    <w:p w14:paraId="1933F6AC" w14:textId="77777777" w:rsidR="00424823" w:rsidRDefault="00424823" w:rsidP="00424823">
      <w:pPr>
        <w:tabs>
          <w:tab w:val="left" w:pos="1439"/>
        </w:tabs>
        <w:spacing w:line="254" w:lineRule="exact"/>
        <w:ind w:left="720"/>
        <w:rPr>
          <w:rFonts w:ascii="Arial" w:hAnsi="Arial" w:cs="Arial"/>
          <w:b/>
          <w:sz w:val="22"/>
          <w:szCs w:val="22"/>
        </w:rPr>
      </w:pPr>
    </w:p>
    <w:p w14:paraId="59C7D789" w14:textId="72A403D5" w:rsidR="00424823" w:rsidRPr="00424823" w:rsidRDefault="00424823" w:rsidP="00424823">
      <w:pPr>
        <w:tabs>
          <w:tab w:val="left" w:pos="1439"/>
        </w:tabs>
        <w:spacing w:line="254" w:lineRule="exact"/>
        <w:ind w:left="720"/>
        <w:rPr>
          <w:rFonts w:ascii="Arial" w:hAnsi="Arial" w:cs="Arial"/>
          <w:b/>
          <w:sz w:val="22"/>
          <w:szCs w:val="22"/>
        </w:rPr>
      </w:pPr>
      <w:r w:rsidRPr="00424823">
        <w:rPr>
          <w:rFonts w:ascii="Arial" w:hAnsi="Arial" w:cs="Arial"/>
          <w:b/>
          <w:sz w:val="22"/>
          <w:szCs w:val="22"/>
        </w:rPr>
        <w:t>Resolution</w:t>
      </w:r>
      <w:r w:rsidRPr="00424823">
        <w:rPr>
          <w:rFonts w:ascii="Arial" w:hAnsi="Arial" w:cs="Arial"/>
          <w:b/>
          <w:spacing w:val="-11"/>
          <w:sz w:val="22"/>
          <w:szCs w:val="22"/>
        </w:rPr>
        <w:t xml:space="preserve"> </w:t>
      </w:r>
      <w:r w:rsidRPr="00424823">
        <w:rPr>
          <w:rFonts w:ascii="Arial" w:hAnsi="Arial" w:cs="Arial"/>
          <w:b/>
          <w:sz w:val="22"/>
          <w:szCs w:val="22"/>
        </w:rPr>
        <w:t>offered</w:t>
      </w:r>
      <w:r w:rsidRPr="00424823">
        <w:rPr>
          <w:rFonts w:ascii="Arial" w:hAnsi="Arial" w:cs="Arial"/>
          <w:b/>
          <w:spacing w:val="-4"/>
          <w:sz w:val="22"/>
          <w:szCs w:val="22"/>
        </w:rPr>
        <w:t xml:space="preserve"> </w:t>
      </w:r>
      <w:r w:rsidRPr="00424823">
        <w:rPr>
          <w:rFonts w:ascii="Arial" w:hAnsi="Arial" w:cs="Arial"/>
          <w:b/>
          <w:sz w:val="22"/>
          <w:szCs w:val="22"/>
        </w:rPr>
        <w:t>by</w:t>
      </w:r>
      <w:r w:rsidRPr="00424823">
        <w:rPr>
          <w:rFonts w:ascii="Arial" w:hAnsi="Arial" w:cs="Arial"/>
          <w:b/>
          <w:spacing w:val="-6"/>
          <w:sz w:val="22"/>
          <w:szCs w:val="22"/>
        </w:rPr>
        <w:t xml:space="preserve"> </w:t>
      </w:r>
      <w:r w:rsidRPr="00424823">
        <w:rPr>
          <w:rFonts w:ascii="Arial" w:hAnsi="Arial" w:cs="Arial"/>
          <w:b/>
          <w:sz w:val="22"/>
          <w:szCs w:val="22"/>
        </w:rPr>
        <w:t>the</w:t>
      </w:r>
      <w:r w:rsidRPr="00424823">
        <w:rPr>
          <w:rFonts w:ascii="Arial" w:hAnsi="Arial" w:cs="Arial"/>
          <w:b/>
          <w:spacing w:val="-2"/>
          <w:sz w:val="22"/>
          <w:szCs w:val="22"/>
        </w:rPr>
        <w:t xml:space="preserve"> </w:t>
      </w:r>
      <w:r w:rsidRPr="00424823">
        <w:rPr>
          <w:rFonts w:ascii="Arial" w:hAnsi="Arial" w:cs="Arial"/>
          <w:b/>
          <w:sz w:val="22"/>
          <w:szCs w:val="22"/>
        </w:rPr>
        <w:t>Executive</w:t>
      </w:r>
      <w:r w:rsidRPr="00424823">
        <w:rPr>
          <w:rFonts w:ascii="Arial" w:hAnsi="Arial" w:cs="Arial"/>
          <w:b/>
          <w:spacing w:val="-2"/>
          <w:sz w:val="22"/>
          <w:szCs w:val="22"/>
        </w:rPr>
        <w:t xml:space="preserve"> </w:t>
      </w:r>
      <w:r w:rsidRPr="00424823">
        <w:rPr>
          <w:rFonts w:ascii="Arial" w:hAnsi="Arial" w:cs="Arial"/>
          <w:b/>
          <w:sz w:val="22"/>
          <w:szCs w:val="22"/>
        </w:rPr>
        <w:t>&amp;</w:t>
      </w:r>
      <w:r w:rsidRPr="00424823">
        <w:rPr>
          <w:rFonts w:ascii="Arial" w:hAnsi="Arial" w:cs="Arial"/>
          <w:b/>
          <w:spacing w:val="-4"/>
          <w:sz w:val="22"/>
          <w:szCs w:val="22"/>
        </w:rPr>
        <w:t xml:space="preserve"> </w:t>
      </w:r>
      <w:r w:rsidRPr="00424823">
        <w:rPr>
          <w:rFonts w:ascii="Arial" w:hAnsi="Arial" w:cs="Arial"/>
          <w:b/>
          <w:sz w:val="22"/>
          <w:szCs w:val="22"/>
        </w:rPr>
        <w:t>Legislative</w:t>
      </w:r>
      <w:r w:rsidRPr="00424823">
        <w:rPr>
          <w:rFonts w:ascii="Arial" w:hAnsi="Arial" w:cs="Arial"/>
          <w:b/>
          <w:spacing w:val="-7"/>
          <w:sz w:val="22"/>
          <w:szCs w:val="22"/>
        </w:rPr>
        <w:t xml:space="preserve"> </w:t>
      </w:r>
      <w:r w:rsidRPr="00424823">
        <w:rPr>
          <w:rFonts w:ascii="Arial" w:hAnsi="Arial" w:cs="Arial"/>
          <w:b/>
          <w:sz w:val="22"/>
          <w:szCs w:val="22"/>
        </w:rPr>
        <w:t>Committee</w:t>
      </w:r>
      <w:r w:rsidRPr="00424823">
        <w:rPr>
          <w:rFonts w:ascii="Arial" w:hAnsi="Arial" w:cs="Arial"/>
          <w:b/>
          <w:spacing w:val="-6"/>
          <w:sz w:val="22"/>
          <w:szCs w:val="22"/>
        </w:rPr>
        <w:t xml:space="preserve"> </w:t>
      </w:r>
      <w:r w:rsidRPr="00424823">
        <w:rPr>
          <w:rFonts w:ascii="Arial" w:hAnsi="Arial" w:cs="Arial"/>
          <w:b/>
          <w:sz w:val="22"/>
          <w:szCs w:val="22"/>
        </w:rPr>
        <w:t>and</w:t>
      </w:r>
      <w:r w:rsidRPr="00424823">
        <w:rPr>
          <w:rFonts w:ascii="Arial" w:hAnsi="Arial" w:cs="Arial"/>
          <w:b/>
          <w:spacing w:val="-4"/>
          <w:sz w:val="22"/>
          <w:szCs w:val="22"/>
        </w:rPr>
        <w:t xml:space="preserve"> </w:t>
      </w:r>
      <w:r w:rsidRPr="00424823">
        <w:rPr>
          <w:rFonts w:ascii="Arial" w:hAnsi="Arial" w:cs="Arial"/>
          <w:b/>
          <w:sz w:val="22"/>
          <w:szCs w:val="22"/>
        </w:rPr>
        <w:t>Finance,</w:t>
      </w:r>
      <w:r w:rsidRPr="00424823">
        <w:rPr>
          <w:rFonts w:ascii="Arial" w:hAnsi="Arial" w:cs="Arial"/>
          <w:b/>
          <w:spacing w:val="-7"/>
          <w:sz w:val="22"/>
          <w:szCs w:val="22"/>
        </w:rPr>
        <w:t xml:space="preserve"> </w:t>
      </w:r>
      <w:r w:rsidRPr="00424823">
        <w:rPr>
          <w:rFonts w:ascii="Arial" w:hAnsi="Arial" w:cs="Arial"/>
          <w:b/>
          <w:spacing w:val="-2"/>
          <w:sz w:val="22"/>
          <w:szCs w:val="22"/>
        </w:rPr>
        <w:t xml:space="preserve">Personnel </w:t>
      </w:r>
      <w:r w:rsidRPr="00424823">
        <w:rPr>
          <w:rFonts w:ascii="Arial" w:hAnsi="Arial" w:cs="Arial"/>
          <w:b/>
          <w:sz w:val="22"/>
          <w:szCs w:val="22"/>
        </w:rPr>
        <w:t>and</w:t>
      </w:r>
      <w:r w:rsidRPr="00424823">
        <w:rPr>
          <w:rFonts w:ascii="Arial" w:hAnsi="Arial" w:cs="Arial"/>
          <w:b/>
          <w:spacing w:val="-3"/>
          <w:sz w:val="22"/>
          <w:szCs w:val="22"/>
        </w:rPr>
        <w:t xml:space="preserve"> </w:t>
      </w:r>
      <w:r w:rsidRPr="00424823">
        <w:rPr>
          <w:rFonts w:ascii="Arial" w:hAnsi="Arial" w:cs="Arial"/>
          <w:b/>
          <w:sz w:val="22"/>
          <w:szCs w:val="22"/>
        </w:rPr>
        <w:t>Insurance</w:t>
      </w:r>
      <w:r w:rsidRPr="00424823">
        <w:rPr>
          <w:rFonts w:ascii="Arial" w:hAnsi="Arial" w:cs="Arial"/>
          <w:b/>
          <w:spacing w:val="-4"/>
          <w:sz w:val="22"/>
          <w:szCs w:val="22"/>
        </w:rPr>
        <w:t xml:space="preserve"> </w:t>
      </w:r>
      <w:r w:rsidRPr="00424823">
        <w:rPr>
          <w:rFonts w:ascii="Arial" w:hAnsi="Arial" w:cs="Arial"/>
          <w:b/>
          <w:spacing w:val="-2"/>
          <w:sz w:val="22"/>
          <w:szCs w:val="22"/>
        </w:rPr>
        <w:t>Committee</w:t>
      </w:r>
    </w:p>
    <w:p w14:paraId="23879A64" w14:textId="77777777" w:rsidR="00FD79AB" w:rsidRPr="00424823" w:rsidRDefault="00FD79AB" w:rsidP="00C745E1">
      <w:pPr>
        <w:pStyle w:val="Title"/>
        <w:jc w:val="left"/>
        <w:rPr>
          <w:rFonts w:ascii="Arial" w:hAnsi="Arial" w:cs="Arial"/>
          <w:sz w:val="22"/>
          <w:szCs w:val="22"/>
        </w:rPr>
        <w:sectPr w:rsidR="00FD79AB" w:rsidRPr="00424823">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424823" w:rsidRDefault="00C745E1" w:rsidP="00C745E1">
      <w:pPr>
        <w:rPr>
          <w:rFonts w:ascii="Arial" w:hAnsi="Arial" w:cs="Arial"/>
          <w:sz w:val="22"/>
          <w:szCs w:val="22"/>
        </w:rPr>
      </w:pPr>
    </w:p>
    <w:p w14:paraId="1FF105F3" w14:textId="43A6E606" w:rsidR="00C745E1" w:rsidRPr="00424823" w:rsidRDefault="00C745E1" w:rsidP="00424823">
      <w:pPr>
        <w:ind w:left="360" w:firstLine="360"/>
        <w:rPr>
          <w:rFonts w:ascii="Arial" w:hAnsi="Arial" w:cs="Arial"/>
          <w:sz w:val="22"/>
          <w:szCs w:val="22"/>
        </w:rPr>
      </w:pPr>
      <w:r w:rsidRPr="00424823">
        <w:rPr>
          <w:rFonts w:ascii="Arial" w:hAnsi="Arial" w:cs="Arial"/>
          <w:sz w:val="22"/>
          <w:szCs w:val="22"/>
        </w:rPr>
        <w:t xml:space="preserve">Resolved by the Board of Supervisors of </w:t>
      </w:r>
      <w:r w:rsidR="0054090B" w:rsidRPr="00424823">
        <w:rPr>
          <w:rFonts w:ascii="Arial" w:hAnsi="Arial" w:cs="Arial"/>
          <w:sz w:val="22"/>
          <w:szCs w:val="22"/>
        </w:rPr>
        <w:t>Sauk</w:t>
      </w:r>
      <w:r w:rsidRPr="00424823">
        <w:rPr>
          <w:rFonts w:ascii="Arial" w:hAnsi="Arial" w:cs="Arial"/>
          <w:sz w:val="22"/>
          <w:szCs w:val="22"/>
        </w:rPr>
        <w:t xml:space="preserve"> County, Wisconsin:</w:t>
      </w:r>
    </w:p>
    <w:p w14:paraId="7C7DED1A" w14:textId="77777777" w:rsidR="00C745E1" w:rsidRPr="00424823"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18AFD096" w14:textId="7C0E6359" w:rsidR="001130F6" w:rsidRDefault="001130F6" w:rsidP="001130F6">
      <w:pPr>
        <w:ind w:left="720"/>
        <w:rPr>
          <w:rFonts w:ascii="Arial" w:eastAsia="Calibri" w:hAnsi="Arial" w:cs="Arial"/>
          <w:bCs/>
          <w:snapToGrid/>
          <w:sz w:val="22"/>
          <w:szCs w:val="22"/>
        </w:rPr>
      </w:pPr>
      <w:r w:rsidRPr="001130F6">
        <w:rPr>
          <w:rFonts w:ascii="Arial" w:eastAsia="Calibri" w:hAnsi="Arial" w:cs="Arial"/>
          <w:b/>
          <w:bCs/>
          <w:snapToGrid/>
          <w:sz w:val="22"/>
          <w:szCs w:val="22"/>
        </w:rPr>
        <w:t>BACKGROUND</w:t>
      </w:r>
      <w:r>
        <w:rPr>
          <w:rFonts w:ascii="Arial" w:eastAsia="Calibri" w:hAnsi="Arial" w:cs="Arial"/>
          <w:b/>
          <w:snapToGrid/>
          <w:sz w:val="22"/>
          <w:szCs w:val="22"/>
        </w:rPr>
        <w:t xml:space="preserve">: </w:t>
      </w:r>
      <w:r w:rsidRPr="001130F6">
        <w:rPr>
          <w:rFonts w:ascii="Arial" w:eastAsia="Calibri" w:hAnsi="Arial" w:cs="Arial"/>
          <w:bCs/>
          <w:snapToGrid/>
          <w:sz w:val="22"/>
          <w:szCs w:val="22"/>
        </w:rPr>
        <w:t xml:space="preserve">Since 2018, enrollment at the UW-Platteville Baraboo Sauk County Campus has experienced a steady decline. For the Fall 2025 semester, only 95 Full-Time Equivalent (FTE) students are enrolled. Earlier this year, the Campus Commission, in close collaboration with UW-Platteville, made </w:t>
      </w:r>
      <w:proofErr w:type="gramStart"/>
      <w:r w:rsidRPr="001130F6">
        <w:rPr>
          <w:rFonts w:ascii="Arial" w:eastAsia="Calibri" w:hAnsi="Arial" w:cs="Arial"/>
          <w:bCs/>
          <w:snapToGrid/>
          <w:sz w:val="22"/>
          <w:szCs w:val="22"/>
        </w:rPr>
        <w:t>the</w:t>
      </w:r>
      <w:proofErr w:type="gramEnd"/>
      <w:r w:rsidRPr="001130F6">
        <w:rPr>
          <w:rFonts w:ascii="Arial" w:eastAsia="Calibri" w:hAnsi="Arial" w:cs="Arial"/>
          <w:bCs/>
          <w:snapToGrid/>
          <w:sz w:val="22"/>
          <w:szCs w:val="22"/>
        </w:rPr>
        <w:t xml:space="preserve"> strategic decision to consolidate the university’s presence on campus to reduce operational costs. Currently, UW-Platteville occupies the Umhoefer/Pleger Classroom and Science Center, while the remaining three academic buildings have been vacated—reflecting both declining enrollment and the need for a focused approach to campus </w:t>
      </w:r>
      <w:r w:rsidR="00E96CDE">
        <w:rPr>
          <w:rFonts w:ascii="Arial" w:eastAsia="Calibri" w:hAnsi="Arial" w:cs="Arial"/>
          <w:bCs/>
          <w:snapToGrid/>
          <w:sz w:val="22"/>
          <w:szCs w:val="22"/>
        </w:rPr>
        <w:t>strategic planning</w:t>
      </w:r>
      <w:r w:rsidRPr="001130F6">
        <w:rPr>
          <w:rFonts w:ascii="Arial" w:eastAsia="Calibri" w:hAnsi="Arial" w:cs="Arial"/>
          <w:bCs/>
          <w:snapToGrid/>
          <w:sz w:val="22"/>
          <w:szCs w:val="22"/>
        </w:rPr>
        <w:t>.</w:t>
      </w:r>
    </w:p>
    <w:p w14:paraId="6FF29428" w14:textId="77777777" w:rsidR="001130F6" w:rsidRPr="001130F6" w:rsidRDefault="001130F6" w:rsidP="001130F6">
      <w:pPr>
        <w:ind w:left="720"/>
        <w:rPr>
          <w:rFonts w:ascii="Arial" w:eastAsia="Calibri" w:hAnsi="Arial" w:cs="Arial"/>
          <w:b/>
          <w:snapToGrid/>
          <w:sz w:val="22"/>
          <w:szCs w:val="22"/>
        </w:rPr>
      </w:pPr>
    </w:p>
    <w:p w14:paraId="2BE1BAF9" w14:textId="4819111C" w:rsidR="001130F6" w:rsidRPr="001130F6" w:rsidRDefault="001130F6" w:rsidP="001130F6">
      <w:pPr>
        <w:ind w:left="720"/>
        <w:rPr>
          <w:rFonts w:ascii="Arial" w:eastAsia="Calibri" w:hAnsi="Arial" w:cs="Arial"/>
          <w:bCs/>
          <w:snapToGrid/>
          <w:sz w:val="22"/>
          <w:szCs w:val="22"/>
        </w:rPr>
      </w:pPr>
      <w:r w:rsidRPr="001130F6">
        <w:rPr>
          <w:rFonts w:ascii="Arial" w:eastAsia="Calibri" w:hAnsi="Arial" w:cs="Arial"/>
          <w:bCs/>
          <w:snapToGrid/>
          <w:sz w:val="22"/>
          <w:szCs w:val="22"/>
        </w:rPr>
        <w:t>Recognizing the shifting landscape of higher education</w:t>
      </w:r>
      <w:r>
        <w:rPr>
          <w:rFonts w:ascii="Arial" w:eastAsia="Calibri" w:hAnsi="Arial" w:cs="Arial"/>
          <w:bCs/>
          <w:snapToGrid/>
          <w:sz w:val="22"/>
          <w:szCs w:val="22"/>
        </w:rPr>
        <w:t xml:space="preserve">, </w:t>
      </w:r>
      <w:r w:rsidRPr="001130F6">
        <w:rPr>
          <w:rFonts w:ascii="Arial" w:eastAsia="Calibri" w:hAnsi="Arial" w:cs="Arial"/>
          <w:bCs/>
          <w:snapToGrid/>
          <w:sz w:val="22"/>
          <w:szCs w:val="22"/>
        </w:rPr>
        <w:t>the City and County are collaboratively exploring the highest and best uses of the campus property— a 63.25-acre parcel located at 1006 Connie Road, Baraboo, WI 53913. These options include expansion of higher education, economic development, business growth, residential housing or other innovative uses designed to maximize the property's potential.</w:t>
      </w:r>
    </w:p>
    <w:p w14:paraId="23A2D768" w14:textId="77777777" w:rsidR="001130F6" w:rsidRDefault="001130F6" w:rsidP="001130F6">
      <w:pPr>
        <w:ind w:left="360"/>
        <w:rPr>
          <w:rFonts w:ascii="Arial" w:eastAsia="Calibri" w:hAnsi="Arial" w:cs="Arial"/>
          <w:bCs/>
          <w:snapToGrid/>
          <w:sz w:val="22"/>
          <w:szCs w:val="22"/>
        </w:rPr>
      </w:pPr>
    </w:p>
    <w:p w14:paraId="0DCEA9F1" w14:textId="311DF660" w:rsidR="001130F6" w:rsidRDefault="001130F6" w:rsidP="001130F6">
      <w:pPr>
        <w:ind w:left="720"/>
        <w:rPr>
          <w:rFonts w:ascii="Arial" w:eastAsia="Calibri" w:hAnsi="Arial" w:cs="Arial"/>
          <w:bCs/>
          <w:snapToGrid/>
          <w:sz w:val="22"/>
          <w:szCs w:val="22"/>
        </w:rPr>
      </w:pPr>
      <w:r w:rsidRPr="001130F6">
        <w:rPr>
          <w:rFonts w:ascii="Arial" w:eastAsia="Calibri" w:hAnsi="Arial" w:cs="Arial"/>
          <w:bCs/>
          <w:snapToGrid/>
          <w:sz w:val="22"/>
          <w:szCs w:val="22"/>
        </w:rPr>
        <w:t>In response, the Campus Commission requested Sauk County lead this initiative. A Request for Proposal (RFP) was issued, resulting in the selection of Kendig Keast Collaborative, in partnership with InSite Consulting Architects. The project has a budget of $150,000 and is scheduled for completion in June 2026. The resulting redevelopment plan will serve as both a physical blueprint for campus improvements and a policy framework to guide decision-making by elected officials, boards, staff, residents and other stakeholders.</w:t>
      </w:r>
    </w:p>
    <w:p w14:paraId="7A1EB613" w14:textId="77777777" w:rsidR="001130F6" w:rsidRPr="001130F6" w:rsidRDefault="001130F6" w:rsidP="001130F6">
      <w:pPr>
        <w:ind w:left="720"/>
        <w:rPr>
          <w:rFonts w:ascii="Arial" w:eastAsia="Calibri" w:hAnsi="Arial" w:cs="Arial"/>
          <w:bCs/>
          <w:snapToGrid/>
          <w:sz w:val="22"/>
          <w:szCs w:val="22"/>
        </w:rPr>
      </w:pPr>
    </w:p>
    <w:p w14:paraId="4C5A40F7" w14:textId="644CFF17" w:rsidR="001130F6" w:rsidRDefault="001130F6" w:rsidP="001130F6">
      <w:pPr>
        <w:ind w:left="720"/>
        <w:rPr>
          <w:rFonts w:ascii="Arial" w:eastAsia="Calibri" w:hAnsi="Arial" w:cs="Arial"/>
          <w:bCs/>
          <w:snapToGrid/>
          <w:sz w:val="22"/>
          <w:szCs w:val="22"/>
        </w:rPr>
      </w:pPr>
      <w:r w:rsidRPr="001130F6">
        <w:rPr>
          <w:rFonts w:ascii="Arial" w:eastAsia="Calibri" w:hAnsi="Arial" w:cs="Arial"/>
          <w:bCs/>
          <w:snapToGrid/>
          <w:sz w:val="22"/>
          <w:szCs w:val="22"/>
        </w:rPr>
        <w:t>To support this effort, the 2023 Wisconsin State Budget Act 250 established a grant program aimed at revitalizing former University of Wisconsin (UW) branch campuses. This program offers up to $2 million in funding to local governments—including cities, villages, towns and counties—to cover planning, demolition and related costs. Eligible activities include economic development, community enhancement, job creation, workforce development, small business support, housing initiatives, infrastructure improvements and more. Importantly, the $2 million UW Branch Campuses grant does not require a matching fund.</w:t>
      </w:r>
    </w:p>
    <w:p w14:paraId="7B3F5BDE" w14:textId="77777777" w:rsidR="001130F6" w:rsidRPr="001130F6" w:rsidRDefault="001130F6" w:rsidP="001130F6">
      <w:pPr>
        <w:ind w:left="720"/>
        <w:rPr>
          <w:rFonts w:ascii="Arial" w:eastAsia="Calibri" w:hAnsi="Arial" w:cs="Arial"/>
          <w:bCs/>
          <w:snapToGrid/>
          <w:sz w:val="22"/>
          <w:szCs w:val="22"/>
        </w:rPr>
      </w:pPr>
    </w:p>
    <w:p w14:paraId="3D7B2955" w14:textId="1D3EE7E3" w:rsidR="001130F6" w:rsidRDefault="001130F6" w:rsidP="001130F6">
      <w:pPr>
        <w:ind w:left="720"/>
        <w:rPr>
          <w:rFonts w:ascii="Arial" w:eastAsia="Calibri" w:hAnsi="Arial" w:cs="Arial"/>
          <w:bCs/>
          <w:snapToGrid/>
          <w:sz w:val="22"/>
          <w:szCs w:val="22"/>
        </w:rPr>
      </w:pPr>
      <w:r w:rsidRPr="001130F6">
        <w:rPr>
          <w:rFonts w:ascii="Arial" w:eastAsia="Calibri" w:hAnsi="Arial" w:cs="Arial"/>
          <w:bCs/>
          <w:snapToGrid/>
          <w:sz w:val="22"/>
          <w:szCs w:val="22"/>
        </w:rPr>
        <w:t xml:space="preserve">Sauk County’s Administration team has successfully submitted a grant application </w:t>
      </w:r>
      <w:r w:rsidR="00E96CDE">
        <w:rPr>
          <w:rFonts w:ascii="Arial" w:eastAsia="Calibri" w:hAnsi="Arial" w:cs="Arial"/>
          <w:bCs/>
          <w:snapToGrid/>
          <w:sz w:val="22"/>
          <w:szCs w:val="22"/>
        </w:rPr>
        <w:t xml:space="preserve">to the Wisconsin Economic Development Corporation (WEDC) </w:t>
      </w:r>
      <w:r w:rsidRPr="001130F6">
        <w:rPr>
          <w:rFonts w:ascii="Arial" w:eastAsia="Calibri" w:hAnsi="Arial" w:cs="Arial"/>
          <w:bCs/>
          <w:snapToGrid/>
          <w:sz w:val="22"/>
          <w:szCs w:val="22"/>
        </w:rPr>
        <w:t xml:space="preserve">for $150,000—enabling the </w:t>
      </w:r>
      <w:r w:rsidR="00B946F7">
        <w:rPr>
          <w:rFonts w:ascii="Arial" w:eastAsia="Calibri" w:hAnsi="Arial" w:cs="Arial"/>
          <w:bCs/>
          <w:snapToGrid/>
          <w:sz w:val="22"/>
          <w:szCs w:val="22"/>
        </w:rPr>
        <w:t>C</w:t>
      </w:r>
      <w:r w:rsidRPr="001130F6">
        <w:rPr>
          <w:rFonts w:ascii="Arial" w:eastAsia="Calibri" w:hAnsi="Arial" w:cs="Arial"/>
          <w:bCs/>
          <w:snapToGrid/>
          <w:sz w:val="22"/>
          <w:szCs w:val="22"/>
        </w:rPr>
        <w:t>ounty to contract for a comprehensive campus redevelopment plan. Upon completion of the study in June 2026 and the identification of priority components, the remaining $1,850,000 of the Campus Redevelopment Grant may be pursued through WEDC.</w:t>
      </w:r>
    </w:p>
    <w:p w14:paraId="143D3353" w14:textId="77777777" w:rsidR="00B66CEA" w:rsidRPr="001130F6" w:rsidRDefault="00B66CEA" w:rsidP="001130F6">
      <w:pPr>
        <w:ind w:left="720"/>
        <w:rPr>
          <w:rFonts w:ascii="Arial" w:eastAsia="Calibri" w:hAnsi="Arial" w:cs="Arial"/>
          <w:bCs/>
          <w:snapToGrid/>
          <w:sz w:val="22"/>
          <w:szCs w:val="22"/>
        </w:rPr>
      </w:pPr>
    </w:p>
    <w:p w14:paraId="38ED8768" w14:textId="77777777" w:rsidR="001130F6" w:rsidRPr="001130F6" w:rsidRDefault="005F15E8" w:rsidP="001130F6">
      <w:pPr>
        <w:ind w:left="360"/>
        <w:rPr>
          <w:rFonts w:ascii="Arial" w:eastAsia="Calibri" w:hAnsi="Arial" w:cs="Arial"/>
          <w:b/>
          <w:snapToGrid/>
          <w:sz w:val="22"/>
          <w:szCs w:val="22"/>
        </w:rPr>
      </w:pPr>
      <w:r>
        <w:rPr>
          <w:rFonts w:ascii="Arial" w:eastAsia="Calibri" w:hAnsi="Arial" w:cs="Arial"/>
          <w:b/>
          <w:snapToGrid/>
          <w:sz w:val="22"/>
          <w:szCs w:val="22"/>
        </w:rPr>
        <w:pict w14:anchorId="442868AA">
          <v:rect id="_x0000_i1025" style="width:0;height:1.5pt" o:hralign="center" o:hrstd="t" o:hr="t" fillcolor="#a0a0a0" stroked="f"/>
        </w:pict>
      </w:r>
    </w:p>
    <w:p w14:paraId="53F7D099" w14:textId="77777777" w:rsidR="00B66CEA" w:rsidRDefault="00B66CEA" w:rsidP="001130F6">
      <w:pPr>
        <w:ind w:left="360" w:firstLine="360"/>
        <w:rPr>
          <w:rFonts w:ascii="Arial" w:eastAsia="Calibri" w:hAnsi="Arial" w:cs="Arial"/>
          <w:b/>
          <w:bCs/>
          <w:snapToGrid/>
          <w:sz w:val="22"/>
          <w:szCs w:val="22"/>
        </w:rPr>
      </w:pPr>
    </w:p>
    <w:p w14:paraId="16C6B550" w14:textId="3482A816" w:rsidR="001130F6" w:rsidRPr="001130F6" w:rsidRDefault="001130F6" w:rsidP="008B16E6">
      <w:pPr>
        <w:ind w:left="360"/>
        <w:rPr>
          <w:rFonts w:ascii="Arial" w:eastAsia="Calibri" w:hAnsi="Arial" w:cs="Arial"/>
          <w:bCs/>
          <w:snapToGrid/>
          <w:sz w:val="22"/>
          <w:szCs w:val="22"/>
        </w:rPr>
      </w:pPr>
      <w:r w:rsidRPr="001130F6">
        <w:rPr>
          <w:rFonts w:ascii="Arial" w:eastAsia="Calibri" w:hAnsi="Arial" w:cs="Arial"/>
          <w:b/>
          <w:bCs/>
          <w:snapToGrid/>
          <w:sz w:val="22"/>
          <w:szCs w:val="22"/>
        </w:rPr>
        <w:lastRenderedPageBreak/>
        <w:t>NOW, THEREFORE, BE IT RESOLVED</w:t>
      </w:r>
      <w:r w:rsidRPr="001130F6">
        <w:rPr>
          <w:rFonts w:ascii="Arial" w:eastAsia="Calibri" w:hAnsi="Arial" w:cs="Arial"/>
          <w:b/>
          <w:snapToGrid/>
          <w:sz w:val="22"/>
          <w:szCs w:val="22"/>
        </w:rPr>
        <w:t xml:space="preserve"> </w:t>
      </w:r>
      <w:r w:rsidRPr="001130F6">
        <w:rPr>
          <w:rFonts w:ascii="Arial" w:eastAsia="Calibri" w:hAnsi="Arial" w:cs="Arial"/>
          <w:bCs/>
          <w:snapToGrid/>
          <w:sz w:val="22"/>
          <w:szCs w:val="22"/>
        </w:rPr>
        <w:t xml:space="preserve">that the Sauk County Board of Supervisors hereby authorizes Sauk County Administration to amend the 2025 budget by an amount not to exceed $150,000, with reimbursement for this amount </w:t>
      </w:r>
      <w:r>
        <w:rPr>
          <w:rFonts w:ascii="Arial" w:eastAsia="Calibri" w:hAnsi="Arial" w:cs="Arial"/>
          <w:bCs/>
          <w:snapToGrid/>
          <w:sz w:val="22"/>
          <w:szCs w:val="22"/>
        </w:rPr>
        <w:t>t</w:t>
      </w:r>
      <w:r w:rsidRPr="001130F6">
        <w:rPr>
          <w:rFonts w:ascii="Arial" w:eastAsia="Calibri" w:hAnsi="Arial" w:cs="Arial"/>
          <w:bCs/>
          <w:snapToGrid/>
          <w:sz w:val="22"/>
          <w:szCs w:val="22"/>
        </w:rPr>
        <w:t>hrough the Wisconsin Economic Development Corporation (WEDC) as part of the Wisconsin State Budget Act 250 grant program.</w:t>
      </w:r>
    </w:p>
    <w:p w14:paraId="69C81C31" w14:textId="77777777" w:rsidR="001130F6" w:rsidRDefault="001130F6" w:rsidP="001130F6">
      <w:pPr>
        <w:ind w:left="360"/>
        <w:rPr>
          <w:rFonts w:ascii="Arial" w:eastAsia="Calibri" w:hAnsi="Arial" w:cs="Arial"/>
          <w:b/>
          <w:bCs/>
          <w:snapToGrid/>
          <w:sz w:val="22"/>
          <w:szCs w:val="22"/>
        </w:rPr>
      </w:pPr>
    </w:p>
    <w:p w14:paraId="60267B81" w14:textId="0BE23D61" w:rsidR="001130F6" w:rsidRPr="001130F6" w:rsidRDefault="001130F6" w:rsidP="008B16E6">
      <w:pPr>
        <w:ind w:left="360"/>
        <w:rPr>
          <w:rFonts w:ascii="Arial" w:eastAsia="Calibri" w:hAnsi="Arial" w:cs="Arial"/>
          <w:bCs/>
          <w:snapToGrid/>
          <w:sz w:val="22"/>
          <w:szCs w:val="22"/>
        </w:rPr>
      </w:pPr>
      <w:r w:rsidRPr="001130F6">
        <w:rPr>
          <w:rFonts w:ascii="Arial" w:eastAsia="Calibri" w:hAnsi="Arial" w:cs="Arial"/>
          <w:b/>
          <w:bCs/>
          <w:snapToGrid/>
          <w:sz w:val="22"/>
          <w:szCs w:val="22"/>
        </w:rPr>
        <w:t>BE IT FURTHER RESOLVED</w:t>
      </w:r>
      <w:r w:rsidRPr="001130F6">
        <w:rPr>
          <w:rFonts w:ascii="Arial" w:eastAsia="Calibri" w:hAnsi="Arial" w:cs="Arial"/>
          <w:b/>
          <w:snapToGrid/>
          <w:sz w:val="22"/>
          <w:szCs w:val="22"/>
        </w:rPr>
        <w:t xml:space="preserve"> </w:t>
      </w:r>
      <w:r w:rsidRPr="001130F6">
        <w:rPr>
          <w:rFonts w:ascii="Arial" w:eastAsia="Calibri" w:hAnsi="Arial" w:cs="Arial"/>
          <w:bCs/>
          <w:snapToGrid/>
          <w:sz w:val="22"/>
          <w:szCs w:val="22"/>
        </w:rPr>
        <w:t>that the County Board authorizes the County Administrator to execute a contract with Kendig Keast Collaborative, in partnership with InSite Consulting Architects, for the campus redevelopment plan, with a total project budget not to exceed $150,000.</w:t>
      </w:r>
    </w:p>
    <w:p w14:paraId="2F919970" w14:textId="77777777" w:rsidR="001130F6" w:rsidRDefault="001130F6" w:rsidP="001130F6">
      <w:pPr>
        <w:ind w:left="360"/>
        <w:rPr>
          <w:rFonts w:ascii="Arial" w:eastAsia="Calibri" w:hAnsi="Arial" w:cs="Arial"/>
          <w:b/>
          <w:bCs/>
          <w:snapToGrid/>
          <w:sz w:val="22"/>
          <w:szCs w:val="22"/>
        </w:rPr>
      </w:pPr>
    </w:p>
    <w:p w14:paraId="3F5CDB9B" w14:textId="02A36EDA" w:rsidR="001130F6" w:rsidRPr="001130F6" w:rsidRDefault="001130F6" w:rsidP="008B16E6">
      <w:pPr>
        <w:ind w:left="360"/>
        <w:rPr>
          <w:rFonts w:ascii="Arial" w:eastAsia="Calibri" w:hAnsi="Arial" w:cs="Arial"/>
          <w:bCs/>
          <w:snapToGrid/>
          <w:sz w:val="22"/>
          <w:szCs w:val="22"/>
        </w:rPr>
      </w:pPr>
      <w:r w:rsidRPr="001130F6">
        <w:rPr>
          <w:rFonts w:ascii="Arial" w:eastAsia="Calibri" w:hAnsi="Arial" w:cs="Arial"/>
          <w:b/>
          <w:bCs/>
          <w:snapToGrid/>
          <w:sz w:val="22"/>
          <w:szCs w:val="22"/>
        </w:rPr>
        <w:t>A</w:t>
      </w:r>
      <w:r w:rsidR="00E96CDE">
        <w:rPr>
          <w:rFonts w:ascii="Arial" w:eastAsia="Calibri" w:hAnsi="Arial" w:cs="Arial"/>
          <w:b/>
          <w:bCs/>
          <w:snapToGrid/>
          <w:sz w:val="22"/>
          <w:szCs w:val="22"/>
        </w:rPr>
        <w:t>PPROV</w:t>
      </w:r>
      <w:r w:rsidRPr="001130F6">
        <w:rPr>
          <w:rFonts w:ascii="Arial" w:eastAsia="Calibri" w:hAnsi="Arial" w:cs="Arial"/>
          <w:b/>
          <w:bCs/>
          <w:snapToGrid/>
          <w:sz w:val="22"/>
          <w:szCs w:val="22"/>
        </w:rPr>
        <w:t>ED</w:t>
      </w:r>
      <w:r w:rsidRPr="001130F6">
        <w:rPr>
          <w:rFonts w:ascii="Arial" w:eastAsia="Calibri" w:hAnsi="Arial" w:cs="Arial"/>
          <w:b/>
          <w:snapToGrid/>
          <w:sz w:val="22"/>
          <w:szCs w:val="22"/>
        </w:rPr>
        <w:t xml:space="preserve"> </w:t>
      </w:r>
      <w:r w:rsidRPr="001130F6">
        <w:rPr>
          <w:rFonts w:ascii="Arial" w:eastAsia="Calibri" w:hAnsi="Arial" w:cs="Arial"/>
          <w:bCs/>
          <w:snapToGrid/>
          <w:sz w:val="22"/>
          <w:szCs w:val="22"/>
        </w:rPr>
        <w:t>this 4th day of November 2025 by the Executive and Legislative</w:t>
      </w:r>
      <w:r w:rsidR="005F15E8">
        <w:rPr>
          <w:rFonts w:ascii="Arial" w:eastAsia="Calibri" w:hAnsi="Arial" w:cs="Arial"/>
          <w:bCs/>
          <w:snapToGrid/>
          <w:sz w:val="22"/>
          <w:szCs w:val="22"/>
        </w:rPr>
        <w:t xml:space="preserve"> </w:t>
      </w:r>
      <w:r w:rsidRPr="001130F6">
        <w:rPr>
          <w:rFonts w:ascii="Arial" w:eastAsia="Calibri" w:hAnsi="Arial" w:cs="Arial"/>
          <w:bCs/>
          <w:snapToGrid/>
          <w:sz w:val="22"/>
          <w:szCs w:val="22"/>
        </w:rPr>
        <w:t>Committe</w:t>
      </w:r>
      <w:r w:rsidR="00B05D71">
        <w:rPr>
          <w:rFonts w:ascii="Arial" w:eastAsia="Calibri" w:hAnsi="Arial" w:cs="Arial"/>
          <w:bCs/>
          <w:snapToGrid/>
          <w:sz w:val="22"/>
          <w:szCs w:val="22"/>
        </w:rPr>
        <w:t>e</w:t>
      </w:r>
      <w:r w:rsidRPr="001130F6">
        <w:rPr>
          <w:rFonts w:ascii="Arial" w:eastAsia="Calibri" w:hAnsi="Arial" w:cs="Arial"/>
          <w:bCs/>
          <w:snapToGrid/>
          <w:sz w:val="22"/>
          <w:szCs w:val="22"/>
        </w:rPr>
        <w:t>.</w:t>
      </w:r>
      <w:r w:rsidR="005F15E8">
        <w:rPr>
          <w:rFonts w:ascii="Arial" w:eastAsia="Calibri" w:hAnsi="Arial" w:cs="Arial"/>
          <w:bCs/>
          <w:snapToGrid/>
          <w:sz w:val="22"/>
          <w:szCs w:val="22"/>
        </w:rPr>
        <w:t>and the 5</w:t>
      </w:r>
      <w:r w:rsidR="005F15E8" w:rsidRPr="005F15E8">
        <w:rPr>
          <w:rFonts w:ascii="Arial" w:eastAsia="Calibri" w:hAnsi="Arial" w:cs="Arial"/>
          <w:bCs/>
          <w:snapToGrid/>
          <w:sz w:val="22"/>
          <w:szCs w:val="22"/>
          <w:vertAlign w:val="superscript"/>
        </w:rPr>
        <w:t>th</w:t>
      </w:r>
      <w:r w:rsidR="005F15E8">
        <w:rPr>
          <w:rFonts w:ascii="Arial" w:eastAsia="Calibri" w:hAnsi="Arial" w:cs="Arial"/>
          <w:bCs/>
          <w:snapToGrid/>
          <w:sz w:val="22"/>
          <w:szCs w:val="22"/>
        </w:rPr>
        <w:t xml:space="preserve"> </w:t>
      </w:r>
      <w:r w:rsidR="005F15E8">
        <w:rPr>
          <w:rFonts w:ascii="Arial" w:eastAsia="Calibri" w:hAnsi="Arial" w:cs="Arial"/>
          <w:bCs/>
          <w:snapToGrid/>
          <w:sz w:val="22"/>
          <w:szCs w:val="22"/>
        </w:rPr>
        <w:t xml:space="preserve">day of </w:t>
      </w:r>
      <w:r w:rsidR="005F15E8">
        <w:rPr>
          <w:rFonts w:ascii="Arial" w:eastAsia="Calibri" w:hAnsi="Arial" w:cs="Arial"/>
          <w:bCs/>
          <w:snapToGrid/>
          <w:sz w:val="22"/>
          <w:szCs w:val="22"/>
        </w:rPr>
        <w:t>November</w:t>
      </w:r>
      <w:r w:rsidR="005F15E8">
        <w:rPr>
          <w:rFonts w:ascii="Arial" w:eastAsia="Calibri" w:hAnsi="Arial" w:cs="Arial"/>
          <w:bCs/>
          <w:snapToGrid/>
          <w:sz w:val="22"/>
          <w:szCs w:val="22"/>
        </w:rPr>
        <w:t xml:space="preserve"> 2025 by the </w:t>
      </w:r>
      <w:r w:rsidR="005F15E8" w:rsidRPr="001130F6">
        <w:rPr>
          <w:rFonts w:ascii="Arial" w:eastAsia="Calibri" w:hAnsi="Arial" w:cs="Arial"/>
          <w:bCs/>
          <w:snapToGrid/>
          <w:sz w:val="22"/>
          <w:szCs w:val="22"/>
        </w:rPr>
        <w:t>Finance, Personnel &amp; Insurance</w:t>
      </w:r>
      <w:r w:rsidR="005F15E8">
        <w:rPr>
          <w:rFonts w:ascii="Arial" w:eastAsia="Calibri" w:hAnsi="Arial" w:cs="Arial"/>
          <w:bCs/>
          <w:snapToGrid/>
          <w:sz w:val="22"/>
          <w:szCs w:val="22"/>
        </w:rPr>
        <w:t xml:space="preserve"> </w:t>
      </w:r>
      <w:r w:rsidR="005F15E8" w:rsidRPr="001130F6">
        <w:rPr>
          <w:rFonts w:ascii="Arial" w:eastAsia="Calibri" w:hAnsi="Arial" w:cs="Arial"/>
          <w:bCs/>
          <w:snapToGrid/>
          <w:sz w:val="22"/>
          <w:szCs w:val="22"/>
        </w:rPr>
        <w:t>Committee</w:t>
      </w:r>
    </w:p>
    <w:p w14:paraId="095E6644" w14:textId="10DF3726" w:rsidR="00261A7C" w:rsidRDefault="00261A7C" w:rsidP="00BC55B4">
      <w:pPr>
        <w:ind w:left="360"/>
        <w:rPr>
          <w:rFonts w:ascii="Arial" w:hAnsi="Arial" w:cs="Arial"/>
          <w:sz w:val="22"/>
          <w:szCs w:val="22"/>
        </w:rPr>
      </w:pPr>
    </w:p>
    <w:p w14:paraId="5E5367D9" w14:textId="736D872F" w:rsidR="00261A7C" w:rsidRPr="00094EA5" w:rsidRDefault="00261A7C" w:rsidP="008B16E6">
      <w:pPr>
        <w:ind w:firstLine="360"/>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FE0880" w:rsidRPr="00FE0880">
        <w:rPr>
          <w:rFonts w:ascii="Arial" w:hAnsi="Arial" w:cs="Arial"/>
          <w:sz w:val="22"/>
          <w:szCs w:val="22"/>
          <w:u w:val="single"/>
        </w:rPr>
        <w:t>Tuesday, November 11, 2025</w:t>
      </w:r>
      <w:r w:rsidR="00DF3D6B">
        <w:rPr>
          <w:rFonts w:ascii="Arial" w:hAnsi="Arial" w:cs="Arial"/>
          <w:sz w:val="22"/>
          <w:szCs w:val="22"/>
          <w:u w:val="single"/>
        </w:rPr>
        <w:t xml:space="preserve">. </w:t>
      </w:r>
      <w:r>
        <w:rPr>
          <w:rFonts w:ascii="Arial" w:hAnsi="Arial" w:cs="Arial"/>
          <w:sz w:val="22"/>
          <w:szCs w:val="22"/>
        </w:rPr>
        <w:t xml:space="preserve">  </w:t>
      </w:r>
    </w:p>
    <w:p w14:paraId="2A769419" w14:textId="77777777" w:rsidR="008B16E6" w:rsidRDefault="008B16E6" w:rsidP="008B16E6">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33DF39B0" w14:textId="4400EED7" w:rsidR="00BC55B4" w:rsidRDefault="008B16E6" w:rsidP="008B16E6">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Pr>
          <w:rFonts w:ascii="Arial" w:hAnsi="Arial" w:cs="Arial"/>
          <w:color w:val="000000"/>
          <w:sz w:val="22"/>
          <w:szCs w:val="22"/>
        </w:rPr>
        <w:t xml:space="preserve">      </w:t>
      </w:r>
      <w:r w:rsidR="00BC55B4" w:rsidRPr="00BC55B4">
        <w:rPr>
          <w:rFonts w:ascii="Arial" w:hAnsi="Arial" w:cs="Arial"/>
          <w:color w:val="000000"/>
          <w:sz w:val="22"/>
          <w:szCs w:val="22"/>
        </w:rPr>
        <w:t xml:space="preserve">Consent Agenda Item: </w:t>
      </w:r>
      <w:proofErr w:type="gramStart"/>
      <w:r w:rsidR="004977A5">
        <w:rPr>
          <w:rFonts w:ascii="Arial" w:hAnsi="Arial" w:cs="Arial"/>
          <w:color w:val="000000"/>
          <w:sz w:val="22"/>
          <w:szCs w:val="22"/>
        </w:rPr>
        <w:t>[  ]</w:t>
      </w:r>
      <w:proofErr w:type="gramEnd"/>
      <w:r w:rsidR="004977A5">
        <w:rPr>
          <w:rFonts w:ascii="Arial" w:hAnsi="Arial" w:cs="Arial"/>
          <w:color w:val="000000"/>
          <w:sz w:val="22"/>
          <w:szCs w:val="22"/>
        </w:rPr>
        <w:t xml:space="preserve"> </w:t>
      </w:r>
      <w:proofErr w:type="gramStart"/>
      <w:r w:rsidR="00BC55B4" w:rsidRPr="00BC55B4">
        <w:rPr>
          <w:rFonts w:ascii="Arial" w:hAnsi="Arial" w:cs="Arial"/>
          <w:color w:val="000000"/>
          <w:sz w:val="22"/>
          <w:szCs w:val="22"/>
        </w:rPr>
        <w:t xml:space="preserve">YES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proofErr w:type="gramStart"/>
      <w:r w:rsidR="00FE0880">
        <w:rPr>
          <w:rFonts w:ascii="Arial" w:hAnsi="Arial" w:cs="Arial"/>
          <w:color w:val="000000"/>
          <w:sz w:val="22"/>
          <w:szCs w:val="22"/>
        </w:rPr>
        <w:t>X</w:t>
      </w:r>
      <w:r w:rsidR="004977A5">
        <w:rPr>
          <w:rFonts w:ascii="Arial" w:hAnsi="Arial" w:cs="Arial"/>
          <w:color w:val="000000"/>
          <w:sz w:val="22"/>
          <w:szCs w:val="22"/>
        </w:rPr>
        <w:t xml:space="preserve"> ]</w:t>
      </w:r>
      <w:proofErr w:type="gramEnd"/>
      <w:r w:rsidR="004977A5">
        <w:rPr>
          <w:rFonts w:ascii="Arial" w:hAnsi="Arial" w:cs="Arial"/>
          <w:color w:val="000000"/>
          <w:sz w:val="22"/>
          <w:szCs w:val="22"/>
        </w:rPr>
        <w:t xml:space="preserve"> </w:t>
      </w:r>
      <w:r w:rsidR="00BC55B4"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42352696" w:rsidR="00C120EA" w:rsidRDefault="008B16E6" w:rsidP="008B16E6">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Pr>
          <w:rFonts w:ascii="Arial" w:hAnsi="Arial" w:cs="Arial"/>
          <w:color w:val="000000"/>
          <w:sz w:val="22"/>
          <w:szCs w:val="22"/>
        </w:rPr>
        <w:t xml:space="preserve">      </w:t>
      </w:r>
      <w:r w:rsidR="00C120EA" w:rsidRPr="00C120EA">
        <w:rPr>
          <w:rFonts w:ascii="Arial" w:hAnsi="Arial" w:cs="Arial"/>
          <w:color w:val="000000"/>
          <w:sz w:val="22"/>
          <w:szCs w:val="22"/>
        </w:rPr>
        <w:t xml:space="preserve">Fiscal Impact: [ </w:t>
      </w:r>
      <w:proofErr w:type="gramStart"/>
      <w:r w:rsidR="00B05D71">
        <w:rPr>
          <w:rFonts w:ascii="Arial" w:hAnsi="Arial" w:cs="Arial"/>
          <w:color w:val="000000"/>
          <w:sz w:val="22"/>
          <w:szCs w:val="22"/>
        </w:rPr>
        <w:t>X</w:t>
      </w:r>
      <w:r w:rsidR="00C120EA" w:rsidRPr="00C120EA">
        <w:rPr>
          <w:rFonts w:ascii="Arial" w:hAnsi="Arial" w:cs="Arial"/>
          <w:color w:val="000000"/>
          <w:sz w:val="22"/>
          <w:szCs w:val="22"/>
        </w:rPr>
        <w:t xml:space="preserve"> ]</w:t>
      </w:r>
      <w:proofErr w:type="gramEnd"/>
      <w:r w:rsidR="00C120EA" w:rsidRPr="00C120EA">
        <w:rPr>
          <w:rFonts w:ascii="Arial" w:hAnsi="Arial" w:cs="Arial"/>
          <w:color w:val="000000"/>
          <w:sz w:val="22"/>
          <w:szCs w:val="22"/>
        </w:rPr>
        <w:t xml:space="preserve"> None</w:t>
      </w:r>
      <w:proofErr w:type="gramStart"/>
      <w:r w:rsidR="00C120EA" w:rsidRPr="00C120EA">
        <w:rPr>
          <w:rFonts w:ascii="Arial" w:hAnsi="Arial" w:cs="Arial"/>
          <w:color w:val="000000"/>
          <w:sz w:val="22"/>
          <w:szCs w:val="22"/>
        </w:rPr>
        <w:t xml:space="preserve">   [  ]</w:t>
      </w:r>
      <w:proofErr w:type="gramEnd"/>
      <w:r w:rsidR="00C120EA" w:rsidRPr="00C120EA">
        <w:rPr>
          <w:rFonts w:ascii="Arial" w:hAnsi="Arial" w:cs="Arial"/>
          <w:color w:val="000000"/>
          <w:sz w:val="22"/>
          <w:szCs w:val="22"/>
        </w:rPr>
        <w:t xml:space="preserve"> Budgeted Expenditure </w:t>
      </w:r>
      <w:proofErr w:type="gramStart"/>
      <w:r w:rsidR="00C120EA" w:rsidRPr="00C120EA">
        <w:rPr>
          <w:rFonts w:ascii="Arial" w:hAnsi="Arial" w:cs="Arial"/>
          <w:color w:val="000000"/>
          <w:sz w:val="22"/>
          <w:szCs w:val="22"/>
        </w:rPr>
        <w:t xml:space="preserve">   [</w:t>
      </w:r>
      <w:r w:rsidR="00C94BC8">
        <w:rPr>
          <w:rFonts w:ascii="Arial" w:hAnsi="Arial" w:cs="Arial"/>
          <w:color w:val="000000"/>
          <w:sz w:val="22"/>
          <w:szCs w:val="22"/>
        </w:rPr>
        <w:t xml:space="preserve">  </w:t>
      </w:r>
      <w:r w:rsidR="00C120EA" w:rsidRPr="00C120EA">
        <w:rPr>
          <w:rFonts w:ascii="Arial" w:hAnsi="Arial" w:cs="Arial"/>
          <w:color w:val="000000"/>
          <w:sz w:val="22"/>
          <w:szCs w:val="22"/>
        </w:rPr>
        <w:t>]</w:t>
      </w:r>
      <w:proofErr w:type="gramEnd"/>
      <w:r w:rsidR="00C120EA" w:rsidRPr="00C120EA">
        <w:rPr>
          <w:rFonts w:ascii="Arial" w:hAnsi="Arial" w:cs="Arial"/>
          <w:color w:val="000000"/>
          <w:sz w:val="22"/>
          <w:szCs w:val="22"/>
        </w:rPr>
        <w:t xml:space="preserve"> Not Budgeted</w:t>
      </w:r>
    </w:p>
    <w:p w14:paraId="1EE5F02F" w14:textId="06A02967" w:rsidR="00C120EA" w:rsidRPr="00094EA5" w:rsidRDefault="00B66C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r>
        <w:rPr>
          <w:rFonts w:ascii="Arial" w:hAnsi="Arial" w:cs="Arial"/>
          <w:color w:val="000000"/>
          <w:sz w:val="22"/>
          <w:szCs w:val="22"/>
        </w:rPr>
        <w:tab/>
      </w:r>
    </w:p>
    <w:p w14:paraId="4743452C" w14:textId="5CBAF64C" w:rsidR="00EC66DA" w:rsidRPr="00094EA5" w:rsidRDefault="008B16E6" w:rsidP="008B16E6">
      <w:pPr>
        <w:rPr>
          <w:rFonts w:ascii="Arial" w:hAnsi="Arial" w:cs="Arial"/>
          <w:sz w:val="22"/>
          <w:szCs w:val="22"/>
        </w:rPr>
      </w:pPr>
      <w:r>
        <w:rPr>
          <w:rFonts w:ascii="Arial" w:hAnsi="Arial" w:cs="Arial"/>
          <w:bCs/>
          <w:sz w:val="22"/>
          <w:szCs w:val="22"/>
        </w:rPr>
        <w:t xml:space="preserve">      </w:t>
      </w:r>
      <w:r w:rsidR="00EC66DA" w:rsidRPr="00094EA5">
        <w:rPr>
          <w:rFonts w:ascii="Arial" w:hAnsi="Arial" w:cs="Arial"/>
          <w:bCs/>
          <w:sz w:val="22"/>
          <w:szCs w:val="22"/>
        </w:rPr>
        <w:t>Vote Required</w:t>
      </w:r>
      <w:proofErr w:type="gramStart"/>
      <w:r w:rsidR="00EC66DA" w:rsidRPr="00094EA5">
        <w:rPr>
          <w:rFonts w:ascii="Arial" w:hAnsi="Arial" w:cs="Arial"/>
          <w:bCs/>
          <w:sz w:val="22"/>
          <w:szCs w:val="22"/>
        </w:rPr>
        <w:t>:</w:t>
      </w:r>
      <w:r w:rsidR="00EC66DA" w:rsidRPr="00094EA5">
        <w:rPr>
          <w:rFonts w:ascii="Arial" w:hAnsi="Arial" w:cs="Arial"/>
          <w:sz w:val="22"/>
          <w:szCs w:val="22"/>
        </w:rPr>
        <w:t xml:space="preserve">  Majority</w:t>
      </w:r>
      <w:proofErr w:type="gramEnd"/>
      <w:r w:rsidR="00EC66DA" w:rsidRPr="00094EA5">
        <w:rPr>
          <w:rFonts w:ascii="Arial" w:hAnsi="Arial" w:cs="Arial"/>
          <w:sz w:val="22"/>
          <w:szCs w:val="22"/>
        </w:rPr>
        <w:t xml:space="preserve"> = </w:t>
      </w:r>
      <w:r w:rsidR="00EC66DA" w:rsidRPr="005C5158">
        <w:rPr>
          <w:rFonts w:ascii="Arial" w:hAnsi="Arial" w:cs="Arial"/>
          <w:sz w:val="22"/>
          <w:szCs w:val="22"/>
          <w:u w:val="single"/>
        </w:rPr>
        <w:t>__</w:t>
      </w:r>
      <w:r w:rsidR="0044340E" w:rsidRPr="005C5158">
        <w:rPr>
          <w:rFonts w:ascii="Arial" w:hAnsi="Arial" w:cs="Arial"/>
          <w:sz w:val="22"/>
          <w:szCs w:val="22"/>
          <w:u w:val="single"/>
        </w:rPr>
        <w:t>_</w:t>
      </w:r>
      <w:r w:rsidR="00EC66DA" w:rsidRPr="005C5158">
        <w:rPr>
          <w:rFonts w:ascii="Arial" w:hAnsi="Arial" w:cs="Arial"/>
          <w:sz w:val="22"/>
          <w:szCs w:val="22"/>
          <w:u w:val="single"/>
        </w:rPr>
        <w:t>__</w:t>
      </w:r>
      <w:r w:rsidR="005C5158">
        <w:rPr>
          <w:rFonts w:ascii="Arial" w:hAnsi="Arial" w:cs="Arial"/>
          <w:sz w:val="22"/>
          <w:szCs w:val="22"/>
        </w:rPr>
        <w:t xml:space="preserve">       </w:t>
      </w:r>
      <w:r w:rsidR="00EC66DA" w:rsidRPr="00094EA5">
        <w:rPr>
          <w:rFonts w:ascii="Arial" w:hAnsi="Arial" w:cs="Arial"/>
          <w:sz w:val="22"/>
          <w:szCs w:val="22"/>
        </w:rPr>
        <w:t xml:space="preserve">2/3 Majority = </w:t>
      </w:r>
      <w:r w:rsidR="00EC66DA" w:rsidRPr="005C5158">
        <w:rPr>
          <w:rFonts w:ascii="Arial" w:hAnsi="Arial" w:cs="Arial"/>
          <w:sz w:val="22"/>
          <w:szCs w:val="22"/>
          <w:u w:val="single"/>
        </w:rPr>
        <w:t>_____</w:t>
      </w:r>
      <w:r w:rsidR="005C5158">
        <w:rPr>
          <w:rFonts w:ascii="Arial" w:hAnsi="Arial" w:cs="Arial"/>
          <w:sz w:val="22"/>
          <w:szCs w:val="22"/>
        </w:rPr>
        <w:t xml:space="preserve">        3/4</w:t>
      </w:r>
      <w:r w:rsidR="00EC66DA" w:rsidRPr="00094EA5">
        <w:rPr>
          <w:rFonts w:ascii="Arial" w:hAnsi="Arial" w:cs="Arial"/>
          <w:sz w:val="22"/>
          <w:szCs w:val="22"/>
        </w:rPr>
        <w:t xml:space="preserve"> Majority </w:t>
      </w:r>
      <w:proofErr w:type="gramStart"/>
      <w:r w:rsidR="00EC66DA" w:rsidRPr="00094EA5">
        <w:rPr>
          <w:rFonts w:ascii="Arial" w:hAnsi="Arial" w:cs="Arial"/>
          <w:sz w:val="22"/>
          <w:szCs w:val="22"/>
        </w:rPr>
        <w:t xml:space="preserve">= </w:t>
      </w:r>
      <w:r w:rsidR="00EC66DA" w:rsidRPr="005C5158">
        <w:rPr>
          <w:rFonts w:ascii="Arial" w:hAnsi="Arial" w:cs="Arial"/>
          <w:sz w:val="22"/>
          <w:szCs w:val="22"/>
          <w:u w:val="single"/>
        </w:rPr>
        <w:t>__</w:t>
      </w:r>
      <w:proofErr w:type="gramEnd"/>
      <w:r w:rsidR="00EC66DA" w:rsidRPr="005C5158">
        <w:rPr>
          <w:rFonts w:ascii="Arial" w:hAnsi="Arial" w:cs="Arial"/>
          <w:sz w:val="22"/>
          <w:szCs w:val="22"/>
          <w:u w:val="single"/>
        </w:rPr>
        <w:t>___</w:t>
      </w:r>
      <w:r w:rsidR="00EC66DA"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19FC61E0" w14:textId="77777777" w:rsidR="008B16E6" w:rsidRDefault="00EC66DA" w:rsidP="008B16E6">
      <w:pPr>
        <w:pStyle w:val="BodyText2"/>
        <w:ind w:left="360"/>
        <w:rPr>
          <w:sz w:val="22"/>
          <w:szCs w:val="22"/>
        </w:rPr>
      </w:pPr>
      <w:r w:rsidRPr="00094EA5">
        <w:rPr>
          <w:sz w:val="22"/>
          <w:szCs w:val="22"/>
        </w:rPr>
        <w:t xml:space="preserve">The County Board has the legal authority to adopt:  </w:t>
      </w:r>
      <w:proofErr w:type="gramStart"/>
      <w:r w:rsidRPr="00094EA5">
        <w:rPr>
          <w:sz w:val="22"/>
          <w:szCs w:val="22"/>
        </w:rPr>
        <w:t>Yes</w:t>
      </w:r>
      <w:proofErr w:type="gramEnd"/>
      <w:r w:rsidRPr="00094EA5">
        <w:rPr>
          <w:sz w:val="22"/>
          <w:szCs w:val="22"/>
        </w:rPr>
        <w:t xml:space="preserve"> ______ No ________ as reviewed by the Corporation Counsel, _________________________________, </w:t>
      </w:r>
    </w:p>
    <w:p w14:paraId="7F32B234" w14:textId="1FF1CAC3" w:rsidR="00B66CEA" w:rsidRDefault="00EC66DA" w:rsidP="008B16E6">
      <w:pPr>
        <w:pStyle w:val="BodyText2"/>
        <w:ind w:left="360"/>
        <w:rPr>
          <w:sz w:val="22"/>
          <w:szCs w:val="22"/>
        </w:rPr>
      </w:pPr>
      <w:r w:rsidRPr="00094EA5">
        <w:rPr>
          <w:sz w:val="22"/>
          <w:szCs w:val="22"/>
        </w:rPr>
        <w:t>Date</w:t>
      </w:r>
      <w:proofErr w:type="gramStart"/>
      <w:r w:rsidRPr="00094EA5">
        <w:rPr>
          <w:sz w:val="22"/>
          <w:szCs w:val="22"/>
        </w:rPr>
        <w:t>:  _</w:t>
      </w:r>
      <w:proofErr w:type="gramEnd"/>
      <w:r w:rsidRPr="00094EA5">
        <w:rPr>
          <w:sz w:val="22"/>
          <w:szCs w:val="22"/>
        </w:rPr>
        <w:t>______________</w:t>
      </w:r>
      <w:proofErr w:type="gramStart"/>
      <w:r w:rsidRPr="00094EA5">
        <w:rPr>
          <w:sz w:val="22"/>
          <w:szCs w:val="22"/>
        </w:rPr>
        <w:t>_</w:t>
      </w:r>
      <w:r w:rsidR="005D76E1">
        <w:rPr>
          <w:sz w:val="22"/>
          <w:szCs w:val="22"/>
        </w:rPr>
        <w:t xml:space="preserve"> .</w:t>
      </w:r>
      <w:proofErr w:type="gramEnd"/>
    </w:p>
    <w:p w14:paraId="51ADA47D" w14:textId="77777777" w:rsidR="00B66CEA" w:rsidRDefault="00B66CEA" w:rsidP="00C03D0A">
      <w:pPr>
        <w:pStyle w:val="Footer"/>
        <w:tabs>
          <w:tab w:val="clear" w:pos="4320"/>
          <w:tab w:val="clear" w:pos="8640"/>
        </w:tabs>
        <w:rPr>
          <w:rFonts w:ascii="Arial" w:hAnsi="Arial" w:cs="Arial"/>
          <w:sz w:val="22"/>
          <w:szCs w:val="22"/>
        </w:rPr>
      </w:pPr>
    </w:p>
    <w:p w14:paraId="638A330D" w14:textId="77777777" w:rsidR="00B66CEA" w:rsidRPr="00094EA5" w:rsidRDefault="00B66CEA" w:rsidP="00C03D0A">
      <w:pPr>
        <w:pStyle w:val="Footer"/>
        <w:tabs>
          <w:tab w:val="clear" w:pos="4320"/>
          <w:tab w:val="clear" w:pos="8640"/>
        </w:tabs>
        <w:rPr>
          <w:rFonts w:ascii="Arial" w:hAnsi="Arial" w:cs="Arial"/>
          <w:sz w:val="22"/>
          <w:szCs w:val="22"/>
        </w:rPr>
      </w:pPr>
    </w:p>
    <w:p w14:paraId="6BFB1FA6" w14:textId="4270EE5D" w:rsidR="00790C2A" w:rsidRPr="009232CF" w:rsidRDefault="00EC66DA" w:rsidP="005F15E8">
      <w:pPr>
        <w:ind w:firstLine="360"/>
        <w:rPr>
          <w:rFonts w:ascii="Arial" w:hAnsi="Arial" w:cs="Arial"/>
          <w:b/>
          <w:bCs/>
          <w:sz w:val="22"/>
          <w:szCs w:val="22"/>
        </w:rPr>
      </w:pPr>
      <w:r w:rsidRPr="009232CF">
        <w:rPr>
          <w:rFonts w:ascii="Arial" w:hAnsi="Arial" w:cs="Arial"/>
          <w:b/>
          <w:bCs/>
          <w:sz w:val="22"/>
          <w:szCs w:val="22"/>
        </w:rPr>
        <w:t>Offered and passage moved b</w:t>
      </w:r>
      <w:r w:rsidR="009232CF" w:rsidRPr="009232CF">
        <w:rPr>
          <w:rFonts w:ascii="Arial" w:hAnsi="Arial" w:cs="Arial"/>
          <w:b/>
          <w:bCs/>
          <w:sz w:val="22"/>
          <w:szCs w:val="22"/>
        </w:rPr>
        <w:t>y the Executive and Legislative Committee:</w:t>
      </w:r>
      <w:r w:rsidRPr="009232CF">
        <w:rPr>
          <w:rFonts w:ascii="Arial" w:hAnsi="Arial" w:cs="Arial"/>
          <w:b/>
          <w:bCs/>
          <w:sz w:val="22"/>
          <w:szCs w:val="22"/>
        </w:rPr>
        <w:t xml:space="preserve"> </w:t>
      </w:r>
      <w:r w:rsidRPr="009232CF">
        <w:rPr>
          <w:rFonts w:ascii="Arial" w:hAnsi="Arial" w:cs="Arial"/>
          <w:b/>
          <w:bCs/>
          <w:sz w:val="22"/>
          <w:szCs w:val="22"/>
        </w:rPr>
        <w:tab/>
      </w:r>
      <w:r w:rsidRPr="009232CF">
        <w:rPr>
          <w:rFonts w:ascii="Arial" w:hAnsi="Arial" w:cs="Arial"/>
          <w:b/>
          <w:bCs/>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094EA5" w:rsidRDefault="00EC66DA" w:rsidP="005F15E8">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r w:rsidR="00790C2A">
        <w:rPr>
          <w:rFonts w:ascii="Arial" w:hAnsi="Arial" w:cs="Arial"/>
          <w:sz w:val="22"/>
          <w:szCs w:val="22"/>
        </w:rPr>
        <w:tab/>
      </w:r>
    </w:p>
    <w:p w14:paraId="4FEF8A5B" w14:textId="2372519D" w:rsidR="00790C2A" w:rsidRDefault="00377025" w:rsidP="005F15E8">
      <w:pPr>
        <w:ind w:firstLine="360"/>
        <w:rPr>
          <w:rFonts w:ascii="Arial" w:hAnsi="Arial" w:cs="Arial"/>
          <w:sz w:val="22"/>
          <w:szCs w:val="22"/>
        </w:rPr>
      </w:pPr>
      <w:r>
        <w:rPr>
          <w:rFonts w:ascii="Arial" w:hAnsi="Arial" w:cs="Arial"/>
          <w:sz w:val="22"/>
          <w:szCs w:val="22"/>
        </w:rPr>
        <w:t>Chair, Timothy McCumber</w:t>
      </w:r>
      <w:r w:rsidR="00EF423E">
        <w:rPr>
          <w:rFonts w:ascii="Arial" w:hAnsi="Arial" w:cs="Arial"/>
          <w:sz w:val="22"/>
          <w:szCs w:val="22"/>
        </w:rPr>
        <w:tab/>
      </w:r>
    </w:p>
    <w:p w14:paraId="6E8EC7EB" w14:textId="77777777" w:rsidR="00790C2A" w:rsidRDefault="00790C2A" w:rsidP="00790C2A">
      <w:pPr>
        <w:ind w:firstLine="360"/>
        <w:rPr>
          <w:rFonts w:ascii="Arial" w:hAnsi="Arial" w:cs="Arial"/>
          <w:sz w:val="22"/>
          <w:szCs w:val="22"/>
        </w:rPr>
      </w:pPr>
    </w:p>
    <w:p w14:paraId="7D8E910B" w14:textId="158C4836" w:rsidR="00EC66DA" w:rsidRPr="00094EA5" w:rsidRDefault="00EC66DA" w:rsidP="005F15E8">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p>
    <w:p w14:paraId="615F49C1" w14:textId="3778A6AD" w:rsidR="00EC66DA" w:rsidRDefault="00377025" w:rsidP="005F15E8">
      <w:pPr>
        <w:ind w:firstLine="360"/>
        <w:rPr>
          <w:rFonts w:ascii="Arial" w:hAnsi="Arial" w:cs="Arial"/>
          <w:sz w:val="22"/>
          <w:szCs w:val="22"/>
        </w:rPr>
      </w:pPr>
      <w:r>
        <w:rPr>
          <w:rFonts w:ascii="Arial" w:hAnsi="Arial" w:cs="Arial"/>
          <w:sz w:val="22"/>
          <w:szCs w:val="22"/>
        </w:rPr>
        <w:t>Vice Chair, John Deitrich</w:t>
      </w:r>
    </w:p>
    <w:p w14:paraId="4CA4F603" w14:textId="77777777" w:rsidR="00790C2A" w:rsidRDefault="00EF423E" w:rsidP="00EF423E">
      <w:pPr>
        <w:rPr>
          <w:rFonts w:ascii="Arial" w:hAnsi="Arial" w:cs="Arial"/>
          <w:sz w:val="22"/>
          <w:szCs w:val="22"/>
        </w:rPr>
      </w:pPr>
      <w:r>
        <w:rPr>
          <w:rFonts w:ascii="Arial" w:hAnsi="Arial" w:cs="Arial"/>
          <w:sz w:val="22"/>
          <w:szCs w:val="22"/>
        </w:rPr>
        <w:tab/>
      </w:r>
    </w:p>
    <w:p w14:paraId="2226C812" w14:textId="2E93048F" w:rsidR="00790C2A" w:rsidRDefault="00790C2A" w:rsidP="00790C2A">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 xml:space="preserve">    ______________________________</w:t>
      </w:r>
      <w:r>
        <w:rPr>
          <w:rFonts w:ascii="Arial" w:hAnsi="Arial" w:cs="Arial"/>
          <w:sz w:val="22"/>
          <w:szCs w:val="22"/>
        </w:rPr>
        <w:t>_</w:t>
      </w:r>
      <w:r w:rsidR="00EF423E">
        <w:rPr>
          <w:rFonts w:ascii="Arial" w:hAnsi="Arial" w:cs="Arial"/>
          <w:sz w:val="22"/>
          <w:szCs w:val="22"/>
        </w:rPr>
        <w:t>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814890" w14:textId="1A0C6232" w:rsidR="00EF423E" w:rsidRDefault="00790C2A" w:rsidP="00790C2A">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Sheila Carver</w:t>
      </w:r>
      <w:r>
        <w:rPr>
          <w:rFonts w:ascii="Arial" w:hAnsi="Arial" w:cs="Arial"/>
          <w:sz w:val="22"/>
          <w:szCs w:val="22"/>
        </w:rPr>
        <w:t xml:space="preserve"> </w:t>
      </w:r>
      <w:r>
        <w:rPr>
          <w:rFonts w:ascii="Arial" w:hAnsi="Arial" w:cs="Arial"/>
          <w:sz w:val="22"/>
          <w:szCs w:val="22"/>
        </w:rPr>
        <w:tab/>
      </w:r>
    </w:p>
    <w:p w14:paraId="5F8AB4DD" w14:textId="77777777" w:rsidR="00790C2A" w:rsidRDefault="00790C2A" w:rsidP="00EF423E">
      <w:pPr>
        <w:rPr>
          <w:rFonts w:ascii="Arial" w:hAnsi="Arial" w:cs="Arial"/>
          <w:sz w:val="22"/>
          <w:szCs w:val="22"/>
        </w:rPr>
      </w:pPr>
      <w:r>
        <w:rPr>
          <w:rFonts w:ascii="Arial" w:hAnsi="Arial" w:cs="Arial"/>
          <w:sz w:val="22"/>
          <w:szCs w:val="22"/>
        </w:rPr>
        <w:t xml:space="preserve">      </w:t>
      </w:r>
    </w:p>
    <w:p w14:paraId="7BC9A3EF" w14:textId="06BF645D" w:rsidR="00EF423E"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C3EF398" w14:textId="293D0B95" w:rsidR="00790C2A" w:rsidRDefault="00790C2A" w:rsidP="00EF423E">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Mark “Smooth” Detter</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t xml:space="preserve">      </w:t>
      </w:r>
    </w:p>
    <w:p w14:paraId="4CAB6EE1" w14:textId="77777777" w:rsidR="00790C2A" w:rsidRDefault="00790C2A" w:rsidP="00790C2A">
      <w:pPr>
        <w:rPr>
          <w:rFonts w:ascii="Arial" w:hAnsi="Arial" w:cs="Arial"/>
          <w:sz w:val="22"/>
          <w:szCs w:val="22"/>
        </w:rPr>
      </w:pPr>
    </w:p>
    <w:p w14:paraId="68122A2B" w14:textId="4AD18CAF" w:rsidR="00790C2A"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1B39170" w14:textId="292A915F" w:rsidR="00EF423E" w:rsidRDefault="00790C2A" w:rsidP="00EF423E">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Lynn Eberl</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Pr>
          <w:rFonts w:ascii="Arial" w:hAnsi="Arial" w:cs="Arial"/>
          <w:sz w:val="22"/>
          <w:szCs w:val="22"/>
        </w:rPr>
        <w:t xml:space="preserve"> </w:t>
      </w:r>
    </w:p>
    <w:p w14:paraId="7368C98B" w14:textId="183D5444" w:rsidR="000B03FA" w:rsidRDefault="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392C7C43" w14:textId="7DFCD9C9"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845F320" w14:textId="6D5A2362" w:rsidR="009232CF" w:rsidRDefault="009232CF" w:rsidP="009232CF">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Marty Krueger</w:t>
      </w:r>
    </w:p>
    <w:p w14:paraId="7AA7DB7F" w14:textId="0C6BA281"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1E4C442" w14:textId="044289DC"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46C3328" w14:textId="48F0041B" w:rsidR="009232CF" w:rsidRDefault="009232CF" w:rsidP="009232CF">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Brian Peper</w:t>
      </w:r>
    </w:p>
    <w:p w14:paraId="704A1182" w14:textId="26C0FB0F"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F80D557" w14:textId="2F3D5F3E" w:rsidR="009232CF" w:rsidRDefault="009232CF" w:rsidP="009232CF">
      <w:pPr>
        <w:rPr>
          <w:rFonts w:ascii="Arial" w:hAnsi="Arial" w:cs="Arial"/>
          <w:sz w:val="22"/>
          <w:szCs w:val="22"/>
        </w:rPr>
      </w:pPr>
      <w:r>
        <w:rPr>
          <w:rFonts w:ascii="Arial" w:hAnsi="Arial" w:cs="Arial"/>
          <w:sz w:val="22"/>
          <w:szCs w:val="22"/>
        </w:rPr>
        <w:lastRenderedPageBreak/>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C1908CE" w14:textId="172D485C" w:rsidR="009232CF" w:rsidRDefault="009232CF" w:rsidP="009232CF">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Dennis Polivka</w:t>
      </w:r>
    </w:p>
    <w:p w14:paraId="3C856CE8" w14:textId="401F4EA6"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CC77AA5" w14:textId="03A4D4D9"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399C6B4" w14:textId="369C2E0A" w:rsidR="009232CF" w:rsidRDefault="009232CF" w:rsidP="009232CF">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Patricia Rego</w:t>
      </w:r>
    </w:p>
    <w:p w14:paraId="2F03A463" w14:textId="77777777" w:rsidR="009232CF" w:rsidRDefault="009232CF" w:rsidP="009232CF">
      <w:pPr>
        <w:rPr>
          <w:rFonts w:ascii="Arial" w:hAnsi="Arial" w:cs="Arial"/>
          <w:sz w:val="22"/>
          <w:szCs w:val="22"/>
        </w:rPr>
      </w:pPr>
    </w:p>
    <w:p w14:paraId="25696E47" w14:textId="77777777" w:rsidR="009232CF" w:rsidRDefault="009232CF" w:rsidP="009232CF">
      <w:pPr>
        <w:ind w:firstLine="360"/>
        <w:rPr>
          <w:rFonts w:ascii="Arial" w:hAnsi="Arial" w:cs="Arial"/>
          <w:sz w:val="22"/>
          <w:szCs w:val="22"/>
        </w:rPr>
      </w:pPr>
    </w:p>
    <w:p w14:paraId="4700BDA9" w14:textId="1F4196FF" w:rsidR="009232CF" w:rsidRPr="009232CF" w:rsidRDefault="009232CF" w:rsidP="005F15E8">
      <w:pPr>
        <w:ind w:firstLine="360"/>
        <w:rPr>
          <w:rFonts w:ascii="Arial" w:hAnsi="Arial" w:cs="Arial"/>
          <w:b/>
          <w:bCs/>
          <w:sz w:val="22"/>
          <w:szCs w:val="22"/>
        </w:rPr>
      </w:pPr>
      <w:r w:rsidRPr="009232CF">
        <w:rPr>
          <w:rFonts w:ascii="Arial" w:hAnsi="Arial" w:cs="Arial"/>
          <w:b/>
          <w:bCs/>
          <w:sz w:val="22"/>
          <w:szCs w:val="22"/>
        </w:rPr>
        <w:t xml:space="preserve">Offered and passage moved by the Finance, Personnel &amp; Insurance Committee: </w:t>
      </w:r>
      <w:r w:rsidRPr="009232CF">
        <w:rPr>
          <w:rFonts w:ascii="Arial" w:hAnsi="Arial" w:cs="Arial"/>
          <w:b/>
          <w:bCs/>
          <w:sz w:val="22"/>
          <w:szCs w:val="22"/>
        </w:rPr>
        <w:tab/>
      </w:r>
      <w:r w:rsidRPr="009232CF">
        <w:rPr>
          <w:rFonts w:ascii="Arial" w:hAnsi="Arial" w:cs="Arial"/>
          <w:b/>
          <w:bCs/>
          <w:sz w:val="22"/>
          <w:szCs w:val="22"/>
        </w:rPr>
        <w:tab/>
        <w:t xml:space="preserve">    </w:t>
      </w:r>
    </w:p>
    <w:p w14:paraId="0278C95A" w14:textId="77777777" w:rsidR="009232CF" w:rsidRDefault="009232CF" w:rsidP="009232CF">
      <w:pPr>
        <w:ind w:left="360"/>
        <w:rPr>
          <w:rFonts w:ascii="Arial" w:hAnsi="Arial" w:cs="Arial"/>
          <w:sz w:val="22"/>
          <w:szCs w:val="22"/>
        </w:rPr>
      </w:pPr>
    </w:p>
    <w:p w14:paraId="6ED123B6" w14:textId="77777777" w:rsidR="009232CF" w:rsidRPr="00094EA5" w:rsidRDefault="009232CF" w:rsidP="005F15E8">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6853E8CA" w14:textId="7C003562" w:rsidR="009232CF" w:rsidRDefault="002127C1" w:rsidP="005F15E8">
      <w:pPr>
        <w:ind w:firstLine="360"/>
        <w:rPr>
          <w:rFonts w:ascii="Arial" w:hAnsi="Arial" w:cs="Arial"/>
          <w:sz w:val="22"/>
          <w:szCs w:val="22"/>
        </w:rPr>
      </w:pPr>
      <w:r>
        <w:rPr>
          <w:rFonts w:ascii="Arial" w:hAnsi="Arial" w:cs="Arial"/>
          <w:sz w:val="22"/>
          <w:szCs w:val="22"/>
        </w:rPr>
        <w:t>Chair, Lynn Eberl</w:t>
      </w:r>
      <w:r w:rsidR="009232CF">
        <w:rPr>
          <w:rFonts w:ascii="Arial" w:hAnsi="Arial" w:cs="Arial"/>
          <w:sz w:val="22"/>
          <w:szCs w:val="22"/>
        </w:rPr>
        <w:tab/>
      </w:r>
    </w:p>
    <w:p w14:paraId="76167EE5" w14:textId="77777777" w:rsidR="009232CF" w:rsidRDefault="009232CF" w:rsidP="009232CF">
      <w:pPr>
        <w:ind w:firstLine="360"/>
        <w:rPr>
          <w:rFonts w:ascii="Arial" w:hAnsi="Arial" w:cs="Arial"/>
          <w:sz w:val="22"/>
          <w:szCs w:val="22"/>
        </w:rPr>
      </w:pPr>
    </w:p>
    <w:p w14:paraId="580F1E83" w14:textId="77777777" w:rsidR="009232CF" w:rsidRPr="00094EA5" w:rsidRDefault="009232CF" w:rsidP="005F15E8">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712633A" w14:textId="7D76D6A1" w:rsidR="009232CF" w:rsidRDefault="002127C1" w:rsidP="005F15E8">
      <w:pPr>
        <w:ind w:firstLine="360"/>
        <w:rPr>
          <w:rFonts w:ascii="Arial" w:hAnsi="Arial" w:cs="Arial"/>
          <w:sz w:val="22"/>
          <w:szCs w:val="22"/>
        </w:rPr>
      </w:pPr>
      <w:r>
        <w:rPr>
          <w:rFonts w:ascii="Arial" w:hAnsi="Arial" w:cs="Arial"/>
          <w:sz w:val="22"/>
          <w:szCs w:val="22"/>
        </w:rPr>
        <w:t>Vice Chair, Brandon Lohr</w:t>
      </w:r>
    </w:p>
    <w:p w14:paraId="77758787" w14:textId="77777777" w:rsidR="009232CF" w:rsidRDefault="009232CF" w:rsidP="009232CF">
      <w:pPr>
        <w:rPr>
          <w:rFonts w:ascii="Arial" w:hAnsi="Arial" w:cs="Arial"/>
          <w:sz w:val="22"/>
          <w:szCs w:val="22"/>
        </w:rPr>
      </w:pPr>
      <w:r>
        <w:rPr>
          <w:rFonts w:ascii="Arial" w:hAnsi="Arial" w:cs="Arial"/>
          <w:sz w:val="22"/>
          <w:szCs w:val="22"/>
        </w:rPr>
        <w:tab/>
      </w:r>
    </w:p>
    <w:p w14:paraId="0A002482" w14:textId="77777777" w:rsidR="002127C1" w:rsidRPr="00094EA5" w:rsidRDefault="002127C1" w:rsidP="005F15E8">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2854566" w14:textId="4BB22AE6" w:rsidR="002127C1" w:rsidRDefault="002127C1" w:rsidP="005F15E8">
      <w:pPr>
        <w:ind w:firstLine="360"/>
        <w:rPr>
          <w:rFonts w:ascii="Arial" w:hAnsi="Arial" w:cs="Arial"/>
          <w:sz w:val="22"/>
          <w:szCs w:val="22"/>
        </w:rPr>
      </w:pPr>
      <w:r>
        <w:rPr>
          <w:rFonts w:ascii="Arial" w:hAnsi="Arial" w:cs="Arial"/>
          <w:sz w:val="22"/>
          <w:szCs w:val="22"/>
        </w:rPr>
        <w:t>Secretary Gaile Burchill</w:t>
      </w:r>
    </w:p>
    <w:p w14:paraId="1DC5E85A" w14:textId="77777777" w:rsidR="002127C1" w:rsidRDefault="002127C1" w:rsidP="009232CF">
      <w:pPr>
        <w:rPr>
          <w:rFonts w:ascii="Arial" w:hAnsi="Arial" w:cs="Arial"/>
          <w:sz w:val="22"/>
          <w:szCs w:val="22"/>
        </w:rPr>
      </w:pPr>
    </w:p>
    <w:p w14:paraId="0BA74FE9" w14:textId="77777777" w:rsidR="002127C1" w:rsidRPr="00094EA5" w:rsidRDefault="002127C1" w:rsidP="005F15E8">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CB1619B" w14:textId="762F1BDF" w:rsidR="002127C1" w:rsidRDefault="002127C1" w:rsidP="005F15E8">
      <w:pPr>
        <w:ind w:firstLine="360"/>
        <w:rPr>
          <w:rFonts w:ascii="Arial" w:hAnsi="Arial" w:cs="Arial"/>
          <w:sz w:val="22"/>
          <w:szCs w:val="22"/>
        </w:rPr>
      </w:pPr>
      <w:r>
        <w:rPr>
          <w:rFonts w:ascii="Arial" w:hAnsi="Arial" w:cs="Arial"/>
          <w:sz w:val="22"/>
          <w:szCs w:val="22"/>
        </w:rPr>
        <w:t>Supervisor Sheila Carver</w:t>
      </w:r>
    </w:p>
    <w:p w14:paraId="6F602C4D" w14:textId="2AA88368" w:rsidR="009232CF" w:rsidRDefault="009232CF" w:rsidP="009232CF">
      <w:pPr>
        <w:rPr>
          <w:rFonts w:ascii="Arial" w:hAnsi="Arial" w:cs="Arial"/>
          <w:sz w:val="22"/>
          <w:szCs w:val="22"/>
        </w:rPr>
      </w:pPr>
      <w:r>
        <w:rPr>
          <w:rFonts w:ascii="Arial" w:hAnsi="Arial" w:cs="Arial"/>
          <w:sz w:val="22"/>
          <w:szCs w:val="22"/>
        </w:rPr>
        <w:t xml:space="preserve">      </w:t>
      </w:r>
    </w:p>
    <w:p w14:paraId="57907F5B" w14:textId="56862239"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D72A9C9" w14:textId="0C8C503F"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Aaron Evert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2E87B29" w14:textId="77777777" w:rsidR="009232CF" w:rsidRDefault="009232CF" w:rsidP="009232CF">
      <w:pPr>
        <w:rPr>
          <w:rFonts w:ascii="Arial" w:hAnsi="Arial" w:cs="Arial"/>
          <w:sz w:val="22"/>
          <w:szCs w:val="22"/>
        </w:rPr>
      </w:pPr>
    </w:p>
    <w:p w14:paraId="7BC98006" w14:textId="34A0A837"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C4165DB" w14:textId="5411FE65"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Andrea Lombard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3ED702D" w14:textId="77777777"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76F564A8" w14:textId="1C94CA46"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F237A0A" w14:textId="4B6F530E"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Timothy McCumber</w:t>
      </w:r>
    </w:p>
    <w:p w14:paraId="4F0DB8F5" w14:textId="77777777"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C7D7B59" w14:textId="0A694419"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4F1F832" w14:textId="655126E2"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Jacob Roxen</w:t>
      </w:r>
    </w:p>
    <w:p w14:paraId="61CB8176" w14:textId="77777777"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73269E7" w14:textId="00C882EA"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4159B2F" w14:textId="3C7ECB86"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Terry Spencer</w:t>
      </w:r>
    </w:p>
    <w:p w14:paraId="2567F290" w14:textId="7AE833BF" w:rsidR="00261A7C" w:rsidRDefault="009232CF" w:rsidP="000B03F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FADF49C" w14:textId="77777777" w:rsidR="005F15E8" w:rsidRDefault="005F15E8" w:rsidP="005F15E8">
      <w:pPr>
        <w:rPr>
          <w:rFonts w:ascii="Arial" w:hAnsi="Arial" w:cs="Arial"/>
          <w:sz w:val="22"/>
          <w:szCs w:val="22"/>
        </w:rPr>
      </w:pPr>
      <w:r>
        <w:rPr>
          <w:rFonts w:ascii="Arial" w:hAnsi="Arial" w:cs="Arial"/>
          <w:b/>
          <w:bCs/>
          <w:sz w:val="22"/>
          <w:szCs w:val="22"/>
        </w:rPr>
        <w:t xml:space="preserve">    </w:t>
      </w:r>
      <w:r w:rsidR="000B03FA" w:rsidRPr="00B66CEA">
        <w:rPr>
          <w:rFonts w:ascii="Arial" w:hAnsi="Arial" w:cs="Arial"/>
          <w:b/>
          <w:bCs/>
          <w:sz w:val="22"/>
          <w:szCs w:val="22"/>
        </w:rPr>
        <w:t>Fiscal Note:</w:t>
      </w:r>
      <w:r w:rsidR="00A0192C">
        <w:rPr>
          <w:rFonts w:ascii="Arial" w:hAnsi="Arial" w:cs="Arial"/>
          <w:sz w:val="22"/>
          <w:szCs w:val="22"/>
        </w:rPr>
        <w:t xml:space="preserve"> </w:t>
      </w:r>
      <w:r w:rsidR="00B66CEA" w:rsidRPr="00B66CEA">
        <w:rPr>
          <w:rFonts w:ascii="Arial" w:hAnsi="Arial" w:cs="Arial"/>
          <w:sz w:val="22"/>
          <w:szCs w:val="22"/>
        </w:rPr>
        <w:t xml:space="preserve">The 2025 Sauk County budget will experience zero net impact, as the WEDC </w:t>
      </w:r>
      <w:r>
        <w:rPr>
          <w:rFonts w:ascii="Arial" w:hAnsi="Arial" w:cs="Arial"/>
          <w:sz w:val="22"/>
          <w:szCs w:val="22"/>
        </w:rPr>
        <w:t xml:space="preserve">  </w:t>
      </w:r>
    </w:p>
    <w:p w14:paraId="0321C312" w14:textId="77777777" w:rsidR="005F15E8" w:rsidRDefault="005F15E8" w:rsidP="005F15E8">
      <w:pPr>
        <w:rPr>
          <w:rFonts w:ascii="Arial" w:hAnsi="Arial" w:cs="Arial"/>
          <w:sz w:val="22"/>
          <w:szCs w:val="22"/>
        </w:rPr>
      </w:pPr>
      <w:r>
        <w:rPr>
          <w:rFonts w:ascii="Arial" w:hAnsi="Arial" w:cs="Arial"/>
          <w:sz w:val="22"/>
          <w:szCs w:val="22"/>
        </w:rPr>
        <w:t xml:space="preserve">    </w:t>
      </w:r>
      <w:r w:rsidR="00B66CEA" w:rsidRPr="00B66CEA">
        <w:rPr>
          <w:rFonts w:ascii="Arial" w:hAnsi="Arial" w:cs="Arial"/>
          <w:sz w:val="22"/>
          <w:szCs w:val="22"/>
        </w:rPr>
        <w:t xml:space="preserve">grant will cover the contracted costs of $150,000 to Kendig Keast Collaborative and InSite </w:t>
      </w:r>
      <w:r>
        <w:rPr>
          <w:rFonts w:ascii="Arial" w:hAnsi="Arial" w:cs="Arial"/>
          <w:sz w:val="22"/>
          <w:szCs w:val="22"/>
        </w:rPr>
        <w:t xml:space="preserve"> </w:t>
      </w:r>
    </w:p>
    <w:p w14:paraId="574C3137" w14:textId="4A30E94E" w:rsidR="000B03FA" w:rsidRDefault="005F15E8" w:rsidP="005F15E8">
      <w:pPr>
        <w:rPr>
          <w:rFonts w:ascii="Arial" w:hAnsi="Arial" w:cs="Arial"/>
          <w:sz w:val="22"/>
          <w:szCs w:val="22"/>
        </w:rPr>
      </w:pPr>
      <w:r>
        <w:rPr>
          <w:rFonts w:ascii="Arial" w:hAnsi="Arial" w:cs="Arial"/>
          <w:sz w:val="22"/>
          <w:szCs w:val="22"/>
        </w:rPr>
        <w:t xml:space="preserve">    </w:t>
      </w:r>
      <w:r w:rsidR="00B66CEA" w:rsidRPr="00B66CEA">
        <w:rPr>
          <w:rFonts w:ascii="Arial" w:hAnsi="Arial" w:cs="Arial"/>
          <w:sz w:val="22"/>
          <w:szCs w:val="22"/>
        </w:rPr>
        <w:t>Consulting Architects.</w:t>
      </w:r>
    </w:p>
    <w:p w14:paraId="64DBFFC9" w14:textId="77777777" w:rsidR="00B66CEA" w:rsidRDefault="00B66CEA" w:rsidP="00B66CEA">
      <w:pPr>
        <w:ind w:left="720"/>
        <w:rPr>
          <w:rFonts w:ascii="Arial" w:hAnsi="Arial" w:cs="Arial"/>
          <w:sz w:val="22"/>
          <w:szCs w:val="22"/>
        </w:rPr>
      </w:pPr>
    </w:p>
    <w:p w14:paraId="61C40FD2" w14:textId="206F940F" w:rsidR="000335FD" w:rsidRPr="000B03FA" w:rsidRDefault="005F15E8" w:rsidP="005F15E8">
      <w:pPr>
        <w:rPr>
          <w:rFonts w:ascii="Arial" w:hAnsi="Arial" w:cs="Arial"/>
          <w:sz w:val="22"/>
          <w:szCs w:val="22"/>
        </w:rPr>
      </w:pPr>
      <w:r>
        <w:rPr>
          <w:rFonts w:ascii="Arial" w:hAnsi="Arial" w:cs="Arial"/>
          <w:b/>
          <w:bCs/>
          <w:sz w:val="22"/>
          <w:szCs w:val="22"/>
        </w:rPr>
        <w:t xml:space="preserve">    </w:t>
      </w:r>
      <w:r w:rsidR="000335FD" w:rsidRPr="00B66CEA">
        <w:rPr>
          <w:rFonts w:ascii="Arial" w:hAnsi="Arial" w:cs="Arial"/>
          <w:b/>
          <w:bCs/>
          <w:sz w:val="22"/>
          <w:szCs w:val="22"/>
        </w:rPr>
        <w:t>MIS Note:</w:t>
      </w:r>
      <w:r w:rsidR="00FE0880">
        <w:rPr>
          <w:rFonts w:ascii="Arial" w:hAnsi="Arial" w:cs="Arial"/>
          <w:sz w:val="22"/>
          <w:szCs w:val="22"/>
        </w:rPr>
        <w:t xml:space="preserve"> No impact </w:t>
      </w:r>
      <w:r w:rsidR="00B66CEA">
        <w:rPr>
          <w:rFonts w:ascii="Arial" w:hAnsi="Arial" w:cs="Arial"/>
          <w:sz w:val="22"/>
          <w:szCs w:val="22"/>
        </w:rPr>
        <w:t>anticipated</w:t>
      </w:r>
      <w:r w:rsidR="00FE0880">
        <w:rPr>
          <w:rFonts w:ascii="Arial" w:hAnsi="Arial" w:cs="Arial"/>
          <w:sz w:val="22"/>
          <w:szCs w:val="22"/>
        </w:rPr>
        <w:t xml:space="preserve"> at this time.</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F81D44"/>
    <w:multiLevelType w:val="hybridMultilevel"/>
    <w:tmpl w:val="C6F8A270"/>
    <w:lvl w:ilvl="0" w:tplc="41769CDE">
      <w:start w:val="6"/>
      <w:numFmt w:val="decimal"/>
      <w:lvlText w:val="%1"/>
      <w:lvlJc w:val="left"/>
      <w:pPr>
        <w:ind w:left="1440" w:hanging="860"/>
      </w:pPr>
      <w:rPr>
        <w:rFonts w:ascii="Times New Roman" w:eastAsia="Times New Roman" w:hAnsi="Times New Roman" w:cs="Times New Roman" w:hint="default"/>
        <w:b w:val="0"/>
        <w:bCs w:val="0"/>
        <w:i w:val="0"/>
        <w:iCs w:val="0"/>
        <w:spacing w:val="0"/>
        <w:w w:val="99"/>
        <w:sz w:val="28"/>
        <w:szCs w:val="28"/>
        <w:lang w:val="en-US" w:eastAsia="en-US" w:bidi="ar-SA"/>
      </w:rPr>
    </w:lvl>
    <w:lvl w:ilvl="1" w:tplc="86724E88">
      <w:numFmt w:val="bullet"/>
      <w:lvlText w:val="•"/>
      <w:lvlJc w:val="left"/>
      <w:pPr>
        <w:ind w:left="2376" w:hanging="860"/>
      </w:pPr>
      <w:rPr>
        <w:rFonts w:hint="default"/>
        <w:lang w:val="en-US" w:eastAsia="en-US" w:bidi="ar-SA"/>
      </w:rPr>
    </w:lvl>
    <w:lvl w:ilvl="2" w:tplc="2F6239E6">
      <w:numFmt w:val="bullet"/>
      <w:lvlText w:val="•"/>
      <w:lvlJc w:val="left"/>
      <w:pPr>
        <w:ind w:left="3312" w:hanging="860"/>
      </w:pPr>
      <w:rPr>
        <w:rFonts w:hint="default"/>
        <w:lang w:val="en-US" w:eastAsia="en-US" w:bidi="ar-SA"/>
      </w:rPr>
    </w:lvl>
    <w:lvl w:ilvl="3" w:tplc="BD14233E">
      <w:numFmt w:val="bullet"/>
      <w:lvlText w:val="•"/>
      <w:lvlJc w:val="left"/>
      <w:pPr>
        <w:ind w:left="4248" w:hanging="860"/>
      </w:pPr>
      <w:rPr>
        <w:rFonts w:hint="default"/>
        <w:lang w:val="en-US" w:eastAsia="en-US" w:bidi="ar-SA"/>
      </w:rPr>
    </w:lvl>
    <w:lvl w:ilvl="4" w:tplc="729686E4">
      <w:numFmt w:val="bullet"/>
      <w:lvlText w:val="•"/>
      <w:lvlJc w:val="left"/>
      <w:pPr>
        <w:ind w:left="5184" w:hanging="860"/>
      </w:pPr>
      <w:rPr>
        <w:rFonts w:hint="default"/>
        <w:lang w:val="en-US" w:eastAsia="en-US" w:bidi="ar-SA"/>
      </w:rPr>
    </w:lvl>
    <w:lvl w:ilvl="5" w:tplc="6C22D8A0">
      <w:numFmt w:val="bullet"/>
      <w:lvlText w:val="•"/>
      <w:lvlJc w:val="left"/>
      <w:pPr>
        <w:ind w:left="6120" w:hanging="860"/>
      </w:pPr>
      <w:rPr>
        <w:rFonts w:hint="default"/>
        <w:lang w:val="en-US" w:eastAsia="en-US" w:bidi="ar-SA"/>
      </w:rPr>
    </w:lvl>
    <w:lvl w:ilvl="6" w:tplc="235E2C30">
      <w:numFmt w:val="bullet"/>
      <w:lvlText w:val="•"/>
      <w:lvlJc w:val="left"/>
      <w:pPr>
        <w:ind w:left="7056" w:hanging="860"/>
      </w:pPr>
      <w:rPr>
        <w:rFonts w:hint="default"/>
        <w:lang w:val="en-US" w:eastAsia="en-US" w:bidi="ar-SA"/>
      </w:rPr>
    </w:lvl>
    <w:lvl w:ilvl="7" w:tplc="714CD3CE">
      <w:numFmt w:val="bullet"/>
      <w:lvlText w:val="•"/>
      <w:lvlJc w:val="left"/>
      <w:pPr>
        <w:ind w:left="7992" w:hanging="860"/>
      </w:pPr>
      <w:rPr>
        <w:rFonts w:hint="default"/>
        <w:lang w:val="en-US" w:eastAsia="en-US" w:bidi="ar-SA"/>
      </w:rPr>
    </w:lvl>
    <w:lvl w:ilvl="8" w:tplc="1B80482C">
      <w:numFmt w:val="bullet"/>
      <w:lvlText w:val="•"/>
      <w:lvlJc w:val="left"/>
      <w:pPr>
        <w:ind w:left="8928" w:hanging="860"/>
      </w:pPr>
      <w:rPr>
        <w:rFonts w:hint="default"/>
        <w:lang w:val="en-US" w:eastAsia="en-US" w:bidi="ar-SA"/>
      </w:rPr>
    </w:lvl>
  </w:abstractNum>
  <w:abstractNum w:abstractNumId="2"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554648C"/>
    <w:multiLevelType w:val="hybridMultilevel"/>
    <w:tmpl w:val="5B1A5B5C"/>
    <w:lvl w:ilvl="0" w:tplc="72A0C7A8">
      <w:start w:val="3"/>
      <w:numFmt w:val="decimal"/>
      <w:lvlText w:val="%1"/>
      <w:lvlJc w:val="left"/>
      <w:pPr>
        <w:ind w:left="1440" w:hanging="860"/>
      </w:pPr>
      <w:rPr>
        <w:rFonts w:ascii="Times New Roman" w:eastAsia="Times New Roman" w:hAnsi="Times New Roman" w:cs="Times New Roman" w:hint="default"/>
        <w:b w:val="0"/>
        <w:bCs w:val="0"/>
        <w:i w:val="0"/>
        <w:iCs w:val="0"/>
        <w:spacing w:val="0"/>
        <w:w w:val="99"/>
        <w:sz w:val="28"/>
        <w:szCs w:val="28"/>
        <w:lang w:val="en-US" w:eastAsia="en-US" w:bidi="ar-SA"/>
      </w:rPr>
    </w:lvl>
    <w:lvl w:ilvl="1" w:tplc="10EEE860">
      <w:numFmt w:val="bullet"/>
      <w:lvlText w:val="•"/>
      <w:lvlJc w:val="left"/>
      <w:pPr>
        <w:ind w:left="2376" w:hanging="860"/>
      </w:pPr>
      <w:rPr>
        <w:rFonts w:hint="default"/>
        <w:lang w:val="en-US" w:eastAsia="en-US" w:bidi="ar-SA"/>
      </w:rPr>
    </w:lvl>
    <w:lvl w:ilvl="2" w:tplc="312E3836">
      <w:numFmt w:val="bullet"/>
      <w:lvlText w:val="•"/>
      <w:lvlJc w:val="left"/>
      <w:pPr>
        <w:ind w:left="3312" w:hanging="860"/>
      </w:pPr>
      <w:rPr>
        <w:rFonts w:hint="default"/>
        <w:lang w:val="en-US" w:eastAsia="en-US" w:bidi="ar-SA"/>
      </w:rPr>
    </w:lvl>
    <w:lvl w:ilvl="3" w:tplc="FAF67D2A">
      <w:numFmt w:val="bullet"/>
      <w:lvlText w:val="•"/>
      <w:lvlJc w:val="left"/>
      <w:pPr>
        <w:ind w:left="4248" w:hanging="860"/>
      </w:pPr>
      <w:rPr>
        <w:rFonts w:hint="default"/>
        <w:lang w:val="en-US" w:eastAsia="en-US" w:bidi="ar-SA"/>
      </w:rPr>
    </w:lvl>
    <w:lvl w:ilvl="4" w:tplc="36582AA4">
      <w:numFmt w:val="bullet"/>
      <w:lvlText w:val="•"/>
      <w:lvlJc w:val="left"/>
      <w:pPr>
        <w:ind w:left="5184" w:hanging="860"/>
      </w:pPr>
      <w:rPr>
        <w:rFonts w:hint="default"/>
        <w:lang w:val="en-US" w:eastAsia="en-US" w:bidi="ar-SA"/>
      </w:rPr>
    </w:lvl>
    <w:lvl w:ilvl="5" w:tplc="2F542844">
      <w:numFmt w:val="bullet"/>
      <w:lvlText w:val="•"/>
      <w:lvlJc w:val="left"/>
      <w:pPr>
        <w:ind w:left="6120" w:hanging="860"/>
      </w:pPr>
      <w:rPr>
        <w:rFonts w:hint="default"/>
        <w:lang w:val="en-US" w:eastAsia="en-US" w:bidi="ar-SA"/>
      </w:rPr>
    </w:lvl>
    <w:lvl w:ilvl="6" w:tplc="29421D30">
      <w:numFmt w:val="bullet"/>
      <w:lvlText w:val="•"/>
      <w:lvlJc w:val="left"/>
      <w:pPr>
        <w:ind w:left="7056" w:hanging="860"/>
      </w:pPr>
      <w:rPr>
        <w:rFonts w:hint="default"/>
        <w:lang w:val="en-US" w:eastAsia="en-US" w:bidi="ar-SA"/>
      </w:rPr>
    </w:lvl>
    <w:lvl w:ilvl="7" w:tplc="06AC779A">
      <w:numFmt w:val="bullet"/>
      <w:lvlText w:val="•"/>
      <w:lvlJc w:val="left"/>
      <w:pPr>
        <w:ind w:left="7992" w:hanging="860"/>
      </w:pPr>
      <w:rPr>
        <w:rFonts w:hint="default"/>
        <w:lang w:val="en-US" w:eastAsia="en-US" w:bidi="ar-SA"/>
      </w:rPr>
    </w:lvl>
    <w:lvl w:ilvl="8" w:tplc="DC288D4A">
      <w:numFmt w:val="bullet"/>
      <w:lvlText w:val="•"/>
      <w:lvlJc w:val="left"/>
      <w:pPr>
        <w:ind w:left="8928" w:hanging="860"/>
      </w:pPr>
      <w:rPr>
        <w:rFonts w:hint="default"/>
        <w:lang w:val="en-US" w:eastAsia="en-US" w:bidi="ar-SA"/>
      </w:rPr>
    </w:lvl>
  </w:abstractNum>
  <w:abstractNum w:abstractNumId="4" w15:restartNumberingAfterBreak="0">
    <w:nsid w:val="64722F7C"/>
    <w:multiLevelType w:val="multilevel"/>
    <w:tmpl w:val="AE5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698857">
    <w:abstractNumId w:val="0"/>
  </w:num>
  <w:num w:numId="2" w16cid:durableId="1781031115">
    <w:abstractNumId w:val="2"/>
  </w:num>
  <w:num w:numId="3" w16cid:durableId="142237690">
    <w:abstractNumId w:val="1"/>
  </w:num>
  <w:num w:numId="4" w16cid:durableId="220019969">
    <w:abstractNumId w:val="3"/>
  </w:num>
  <w:num w:numId="5" w16cid:durableId="1488550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20020"/>
    <w:rsid w:val="00025A20"/>
    <w:rsid w:val="000335FD"/>
    <w:rsid w:val="00041A68"/>
    <w:rsid w:val="00083BE4"/>
    <w:rsid w:val="00094EA5"/>
    <w:rsid w:val="000B03FA"/>
    <w:rsid w:val="000D11F4"/>
    <w:rsid w:val="001130F6"/>
    <w:rsid w:val="001267D1"/>
    <w:rsid w:val="00183131"/>
    <w:rsid w:val="00191AC8"/>
    <w:rsid w:val="00195AA0"/>
    <w:rsid w:val="001B1C47"/>
    <w:rsid w:val="001C5546"/>
    <w:rsid w:val="002127C1"/>
    <w:rsid w:val="0023256C"/>
    <w:rsid w:val="00261A7C"/>
    <w:rsid w:val="002A5B44"/>
    <w:rsid w:val="002A77C6"/>
    <w:rsid w:val="002B029F"/>
    <w:rsid w:val="002C0FA9"/>
    <w:rsid w:val="002C43FC"/>
    <w:rsid w:val="00323930"/>
    <w:rsid w:val="0034479A"/>
    <w:rsid w:val="00356CD1"/>
    <w:rsid w:val="00376D9D"/>
    <w:rsid w:val="00377025"/>
    <w:rsid w:val="00384895"/>
    <w:rsid w:val="003B7DD9"/>
    <w:rsid w:val="003D7D7C"/>
    <w:rsid w:val="003E065C"/>
    <w:rsid w:val="003E76C4"/>
    <w:rsid w:val="004009D5"/>
    <w:rsid w:val="00414D08"/>
    <w:rsid w:val="00424823"/>
    <w:rsid w:val="004250EE"/>
    <w:rsid w:val="00427E76"/>
    <w:rsid w:val="004332CE"/>
    <w:rsid w:val="0044340E"/>
    <w:rsid w:val="00467356"/>
    <w:rsid w:val="00490BB1"/>
    <w:rsid w:val="00491F30"/>
    <w:rsid w:val="004977A5"/>
    <w:rsid w:val="004D4D23"/>
    <w:rsid w:val="00502E16"/>
    <w:rsid w:val="00534C49"/>
    <w:rsid w:val="0054090B"/>
    <w:rsid w:val="00552D19"/>
    <w:rsid w:val="0056579B"/>
    <w:rsid w:val="005732C8"/>
    <w:rsid w:val="005C5158"/>
    <w:rsid w:val="005C661D"/>
    <w:rsid w:val="005C7F85"/>
    <w:rsid w:val="005D72F6"/>
    <w:rsid w:val="005D76E1"/>
    <w:rsid w:val="005F15E8"/>
    <w:rsid w:val="00620B32"/>
    <w:rsid w:val="00680DF0"/>
    <w:rsid w:val="00682BF6"/>
    <w:rsid w:val="00693733"/>
    <w:rsid w:val="00694476"/>
    <w:rsid w:val="006A0198"/>
    <w:rsid w:val="006A6398"/>
    <w:rsid w:val="006B490F"/>
    <w:rsid w:val="006D7B40"/>
    <w:rsid w:val="006E4C05"/>
    <w:rsid w:val="006F0B4B"/>
    <w:rsid w:val="006F335C"/>
    <w:rsid w:val="00722AFF"/>
    <w:rsid w:val="00743818"/>
    <w:rsid w:val="00790C2A"/>
    <w:rsid w:val="00793B61"/>
    <w:rsid w:val="007E2E7C"/>
    <w:rsid w:val="007E5DBA"/>
    <w:rsid w:val="00821589"/>
    <w:rsid w:val="008572EE"/>
    <w:rsid w:val="00874265"/>
    <w:rsid w:val="00892EB3"/>
    <w:rsid w:val="0089786D"/>
    <w:rsid w:val="008B16E6"/>
    <w:rsid w:val="008B64F3"/>
    <w:rsid w:val="008E19F0"/>
    <w:rsid w:val="008E3731"/>
    <w:rsid w:val="00901CC6"/>
    <w:rsid w:val="009232CF"/>
    <w:rsid w:val="00963023"/>
    <w:rsid w:val="00966C9A"/>
    <w:rsid w:val="009B220E"/>
    <w:rsid w:val="009C2ACB"/>
    <w:rsid w:val="009F0C7F"/>
    <w:rsid w:val="00A0192C"/>
    <w:rsid w:val="00A13B76"/>
    <w:rsid w:val="00A52F6C"/>
    <w:rsid w:val="00A93EDB"/>
    <w:rsid w:val="00AC3A09"/>
    <w:rsid w:val="00AE2F5C"/>
    <w:rsid w:val="00AF7B34"/>
    <w:rsid w:val="00B0140A"/>
    <w:rsid w:val="00B05D71"/>
    <w:rsid w:val="00B14659"/>
    <w:rsid w:val="00B20840"/>
    <w:rsid w:val="00B322A5"/>
    <w:rsid w:val="00B37A0B"/>
    <w:rsid w:val="00B40004"/>
    <w:rsid w:val="00B66CEA"/>
    <w:rsid w:val="00B73BE6"/>
    <w:rsid w:val="00B946F7"/>
    <w:rsid w:val="00BB5B44"/>
    <w:rsid w:val="00BC55B4"/>
    <w:rsid w:val="00BD2C7C"/>
    <w:rsid w:val="00BD44F1"/>
    <w:rsid w:val="00BE5ED1"/>
    <w:rsid w:val="00C01FCE"/>
    <w:rsid w:val="00C02D8A"/>
    <w:rsid w:val="00C03D0A"/>
    <w:rsid w:val="00C1097B"/>
    <w:rsid w:val="00C120EA"/>
    <w:rsid w:val="00C745E1"/>
    <w:rsid w:val="00C94BC8"/>
    <w:rsid w:val="00CD0095"/>
    <w:rsid w:val="00CD62B0"/>
    <w:rsid w:val="00CE5503"/>
    <w:rsid w:val="00D01339"/>
    <w:rsid w:val="00D25922"/>
    <w:rsid w:val="00D31814"/>
    <w:rsid w:val="00D622E3"/>
    <w:rsid w:val="00D66F12"/>
    <w:rsid w:val="00D77EF0"/>
    <w:rsid w:val="00D875A0"/>
    <w:rsid w:val="00D94708"/>
    <w:rsid w:val="00D97B14"/>
    <w:rsid w:val="00DA0110"/>
    <w:rsid w:val="00DD645C"/>
    <w:rsid w:val="00DF3771"/>
    <w:rsid w:val="00DF3D6B"/>
    <w:rsid w:val="00E00824"/>
    <w:rsid w:val="00E14AE5"/>
    <w:rsid w:val="00E23E28"/>
    <w:rsid w:val="00E510F8"/>
    <w:rsid w:val="00E57A1E"/>
    <w:rsid w:val="00E8001C"/>
    <w:rsid w:val="00E85EEF"/>
    <w:rsid w:val="00E96CDE"/>
    <w:rsid w:val="00EC66DA"/>
    <w:rsid w:val="00ED45B1"/>
    <w:rsid w:val="00ED770D"/>
    <w:rsid w:val="00EE5F93"/>
    <w:rsid w:val="00EF423E"/>
    <w:rsid w:val="00EF760F"/>
    <w:rsid w:val="00F20D1C"/>
    <w:rsid w:val="00F23309"/>
    <w:rsid w:val="00F609CC"/>
    <w:rsid w:val="00FA1D0C"/>
    <w:rsid w:val="00FA4668"/>
    <w:rsid w:val="00FA6454"/>
    <w:rsid w:val="00FB38C7"/>
    <w:rsid w:val="00FD79AB"/>
    <w:rsid w:val="00FE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paragraph" w:styleId="ListParagraph">
    <w:name w:val="List Paragraph"/>
    <w:basedOn w:val="Normal"/>
    <w:uiPriority w:val="1"/>
    <w:qFormat/>
    <w:rsid w:val="00424823"/>
    <w:pPr>
      <w:autoSpaceDE w:val="0"/>
      <w:autoSpaceDN w:val="0"/>
      <w:spacing w:line="252" w:lineRule="exact"/>
      <w:ind w:left="1439" w:hanging="998"/>
    </w:pPr>
    <w:rPr>
      <w:rFonts w:ascii="Arial" w:eastAsia="Arial" w:hAnsi="Arial" w:cs="Arial"/>
      <w:snapToGrid/>
      <w:sz w:val="22"/>
      <w:szCs w:val="22"/>
    </w:rPr>
  </w:style>
  <w:style w:type="paragraph" w:styleId="NormalWeb">
    <w:name w:val="Normal (Web)"/>
    <w:basedOn w:val="Normal"/>
    <w:rsid w:val="00C01F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2750</TotalTime>
  <Pages>3</Pages>
  <Words>887</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Melanie Platt-Gibson</cp:lastModifiedBy>
  <cp:revision>24</cp:revision>
  <cp:lastPrinted>2025-10-09T14:44:00Z</cp:lastPrinted>
  <dcterms:created xsi:type="dcterms:W3CDTF">2025-10-07T17:03:00Z</dcterms:created>
  <dcterms:modified xsi:type="dcterms:W3CDTF">2025-10-09T16:04:00Z</dcterms:modified>
  <cp:contentStatus/>
</cp:coreProperties>
</file>