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D2EE" w14:textId="77777777" w:rsidR="006168B2" w:rsidRPr="00632DE3" w:rsidRDefault="006168B2" w:rsidP="006168B2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Pr="00632DE3">
        <w:rPr>
          <w:rFonts w:ascii="Arial" w:hAnsi="Arial" w:cs="Arial"/>
          <w:b/>
          <w:bCs/>
        </w:rPr>
        <w:t>ESOLUTION #</w:t>
      </w:r>
    </w:p>
    <w:p w14:paraId="2CDEC167" w14:textId="77777777" w:rsidR="006168B2" w:rsidRDefault="006168B2" w:rsidP="006168B2">
      <w:pPr>
        <w:pStyle w:val="NoSpacing"/>
        <w:jc w:val="center"/>
        <w:rPr>
          <w:rFonts w:ascii="Arial" w:hAnsi="Arial" w:cs="Arial"/>
          <w:b/>
          <w:bCs/>
        </w:rPr>
      </w:pPr>
    </w:p>
    <w:p w14:paraId="75C3278E" w14:textId="7479CB58" w:rsidR="004E09AA" w:rsidRDefault="006168B2" w:rsidP="004E09AA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Pr="00632DE3">
        <w:rPr>
          <w:rFonts w:ascii="Arial" w:hAnsi="Arial" w:cs="Arial"/>
          <w:b/>
          <w:bCs/>
        </w:rPr>
        <w:t>rash Responder Safety Week</w:t>
      </w:r>
      <w:r>
        <w:rPr>
          <w:rFonts w:ascii="Arial" w:hAnsi="Arial" w:cs="Arial"/>
          <w:b/>
          <w:bCs/>
        </w:rPr>
        <w:t xml:space="preserve"> Proclamation</w:t>
      </w:r>
    </w:p>
    <w:p w14:paraId="5E67CCE8" w14:textId="77777777" w:rsidR="004E09AA" w:rsidRDefault="004E09AA" w:rsidP="004E09AA">
      <w:pPr>
        <w:pStyle w:val="NoSpacing"/>
        <w:jc w:val="center"/>
        <w:rPr>
          <w:rFonts w:ascii="Arial" w:hAnsi="Arial" w:cs="Arial"/>
          <w:b/>
          <w:bCs/>
        </w:rPr>
      </w:pPr>
    </w:p>
    <w:p w14:paraId="2B3F93D6" w14:textId="19C9157E" w:rsidR="004E09AA" w:rsidRDefault="004E09AA" w:rsidP="004E09AA">
      <w:pPr>
        <w:pStyle w:val="NoSpacing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Proclamation</w:t>
      </w:r>
      <w:r w:rsidRPr="004E09AA">
        <w:rPr>
          <w:rFonts w:ascii="Arial" w:hAnsi="Arial" w:cs="Arial"/>
          <w:b/>
          <w:bCs/>
        </w:rPr>
        <w:t xml:space="preserve"> offered by the </w:t>
      </w:r>
      <w:r>
        <w:rPr>
          <w:rFonts w:ascii="Arial" w:hAnsi="Arial" w:cs="Arial"/>
          <w:b/>
          <w:bCs/>
        </w:rPr>
        <w:t>Law Enforcement &amp; Judiciary</w:t>
      </w:r>
      <w:r w:rsidRPr="004E09AA">
        <w:rPr>
          <w:rFonts w:ascii="Arial" w:hAnsi="Arial" w:cs="Arial"/>
          <w:b/>
          <w:bCs/>
        </w:rPr>
        <w:t xml:space="preserve"> Committee</w:t>
      </w:r>
    </w:p>
    <w:p w14:paraId="41A8F5A0" w14:textId="77777777" w:rsidR="004E09AA" w:rsidRDefault="004E09AA" w:rsidP="004E09AA">
      <w:pPr>
        <w:pStyle w:val="NoSpacing"/>
        <w:jc w:val="center"/>
        <w:rPr>
          <w:rFonts w:ascii="Arial" w:hAnsi="Arial" w:cs="Arial"/>
          <w:b/>
          <w:bCs/>
        </w:rPr>
      </w:pPr>
    </w:p>
    <w:p w14:paraId="2CFA74A3" w14:textId="77777777" w:rsidR="004E09AA" w:rsidRPr="006F0B4B" w:rsidRDefault="004E09AA" w:rsidP="004E09AA">
      <w:pPr>
        <w:ind w:left="360"/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0D77EFAC" w14:textId="77777777" w:rsidR="00422A69" w:rsidRDefault="00422A69" w:rsidP="00632DE3">
      <w:pPr>
        <w:pStyle w:val="NoSpacing"/>
        <w:jc w:val="center"/>
        <w:rPr>
          <w:rFonts w:ascii="Arial" w:hAnsi="Arial" w:cs="Arial"/>
          <w:b/>
          <w:bCs/>
        </w:rPr>
      </w:pPr>
    </w:p>
    <w:p w14:paraId="74A9C12C" w14:textId="77777777" w:rsidR="004E09AA" w:rsidRDefault="004E09AA" w:rsidP="004E09AA">
      <w:pPr>
        <w:widowControl/>
        <w:ind w:firstLine="360"/>
        <w:rPr>
          <w:rFonts w:ascii="Arial" w:eastAsia="Calibri" w:hAnsi="Arial" w:cs="Arial"/>
          <w:b/>
          <w:snapToGrid/>
          <w:sz w:val="22"/>
          <w:szCs w:val="22"/>
        </w:rPr>
      </w:pPr>
      <w:r>
        <w:rPr>
          <w:rFonts w:ascii="Arial" w:eastAsia="Calibri" w:hAnsi="Arial" w:cs="Arial"/>
          <w:b/>
          <w:snapToGrid/>
          <w:sz w:val="22"/>
          <w:szCs w:val="22"/>
        </w:rPr>
        <w:t xml:space="preserve">BACKGROUND: </w:t>
      </w:r>
    </w:p>
    <w:p w14:paraId="2F64A53A" w14:textId="77777777" w:rsidR="004E09AA" w:rsidRDefault="004E09AA" w:rsidP="004E09AA">
      <w:pPr>
        <w:pStyle w:val="NoSpacing"/>
        <w:tabs>
          <w:tab w:val="left" w:pos="360"/>
          <w:tab w:val="left" w:pos="450"/>
        </w:tabs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Whereas,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Crash Responder Safety Week is set aside each year to recognize the often lifesaving work of our crash responders; and</w:t>
      </w:r>
    </w:p>
    <w:p w14:paraId="43237FCE" w14:textId="77777777" w:rsidR="004E09AA" w:rsidRDefault="004E09AA" w:rsidP="004E09AA">
      <w:pPr>
        <w:pStyle w:val="NoSpacing"/>
        <w:tabs>
          <w:tab w:val="left" w:pos="360"/>
          <w:tab w:val="left" w:pos="450"/>
        </w:tabs>
        <w:ind w:left="360"/>
        <w:rPr>
          <w:rFonts w:ascii="Arial" w:hAnsi="Arial" w:cs="Arial"/>
        </w:rPr>
      </w:pPr>
    </w:p>
    <w:p w14:paraId="43EAE497" w14:textId="77777777" w:rsidR="004E09AA" w:rsidRDefault="004E09AA" w:rsidP="004E09AA">
      <w:pPr>
        <w:pStyle w:val="NoSpacing"/>
        <w:tabs>
          <w:tab w:val="left" w:pos="360"/>
          <w:tab w:val="left" w:pos="450"/>
        </w:tabs>
        <w:ind w:left="360"/>
        <w:rPr>
          <w:rFonts w:ascii="Arial" w:hAnsi="Arial" w:cs="Arial"/>
        </w:rPr>
      </w:pPr>
      <w:r w:rsidRPr="00532E17">
        <w:rPr>
          <w:rFonts w:ascii="Arial" w:hAnsi="Arial" w:cs="Arial"/>
          <w:b/>
          <w:bCs/>
        </w:rPr>
        <w:t>Whereas,</w:t>
      </w:r>
      <w:r>
        <w:rPr>
          <w:rFonts w:ascii="Arial" w:hAnsi="Arial" w:cs="Arial"/>
        </w:rPr>
        <w:t xml:space="preserve"> at every crash scene, emergency responders - representing fire, emergency medical services, law enforcement, and towing and transportation services - are at risk of being struck and injured, or even killed, in a secondary crash; and</w:t>
      </w:r>
    </w:p>
    <w:p w14:paraId="25505E22" w14:textId="77777777" w:rsidR="004E09AA" w:rsidRDefault="004E09AA" w:rsidP="004E09AA">
      <w:pPr>
        <w:pStyle w:val="NoSpacing"/>
        <w:tabs>
          <w:tab w:val="left" w:pos="360"/>
          <w:tab w:val="left" w:pos="450"/>
        </w:tabs>
        <w:ind w:left="360"/>
        <w:rPr>
          <w:rFonts w:ascii="Arial" w:hAnsi="Arial" w:cs="Arial"/>
        </w:rPr>
      </w:pPr>
    </w:p>
    <w:p w14:paraId="1737F9B3" w14:textId="77777777" w:rsidR="004E09AA" w:rsidRDefault="004E09AA" w:rsidP="004E09AA">
      <w:pPr>
        <w:pStyle w:val="NoSpacing"/>
        <w:tabs>
          <w:tab w:val="left" w:pos="360"/>
          <w:tab w:val="left" w:pos="450"/>
        </w:tabs>
        <w:ind w:left="360"/>
        <w:rPr>
          <w:rFonts w:ascii="Arial" w:hAnsi="Arial" w:cs="Arial"/>
        </w:rPr>
      </w:pPr>
      <w:r w:rsidRPr="00532E17">
        <w:rPr>
          <w:rFonts w:ascii="Arial" w:hAnsi="Arial" w:cs="Arial"/>
          <w:b/>
          <w:bCs/>
        </w:rPr>
        <w:t>Whereas,</w:t>
      </w:r>
      <w:r>
        <w:rPr>
          <w:rFonts w:ascii="Arial" w:hAnsi="Arial" w:cs="Arial"/>
        </w:rPr>
        <w:t xml:space="preserve"> each driver has a responsibility to drive safely and take every precaution to reduce the risk of secondary crashes, which includes following the state’s Move Over Law, designed to provide a safety zone for workers on the side of roadways; and</w:t>
      </w:r>
    </w:p>
    <w:p w14:paraId="5972F61B" w14:textId="77777777" w:rsidR="004E09AA" w:rsidRDefault="004E09AA" w:rsidP="004E09AA">
      <w:pPr>
        <w:pStyle w:val="NoSpacing"/>
        <w:tabs>
          <w:tab w:val="left" w:pos="360"/>
          <w:tab w:val="left" w:pos="450"/>
        </w:tabs>
        <w:ind w:left="360"/>
        <w:rPr>
          <w:rFonts w:ascii="Arial" w:hAnsi="Arial" w:cs="Arial"/>
        </w:rPr>
      </w:pPr>
    </w:p>
    <w:p w14:paraId="2A585ED9" w14:textId="77777777" w:rsidR="004E09AA" w:rsidRDefault="004E09AA" w:rsidP="004E09AA">
      <w:pPr>
        <w:pStyle w:val="NoSpacing"/>
        <w:tabs>
          <w:tab w:val="left" w:pos="360"/>
          <w:tab w:val="left" w:pos="450"/>
        </w:tabs>
        <w:ind w:left="360"/>
        <w:rPr>
          <w:rFonts w:ascii="Arial" w:hAnsi="Arial" w:cs="Arial"/>
        </w:rPr>
      </w:pPr>
      <w:r w:rsidRPr="00110E85">
        <w:rPr>
          <w:rFonts w:ascii="Arial" w:hAnsi="Arial" w:cs="Arial"/>
          <w:b/>
          <w:bCs/>
        </w:rPr>
        <w:t>Whereas,</w:t>
      </w:r>
      <w:r>
        <w:rPr>
          <w:rFonts w:ascii="Arial" w:hAnsi="Arial" w:cs="Arial"/>
        </w:rPr>
        <w:t xml:space="preserve"> 2021 Wisconsin Act 115 added additional </w:t>
      </w:r>
      <w:proofErr w:type="gramStart"/>
      <w:r>
        <w:rPr>
          <w:rFonts w:ascii="Arial" w:hAnsi="Arial" w:cs="Arial"/>
        </w:rPr>
        <w:t>protections</w:t>
      </w:r>
      <w:proofErr w:type="gramEnd"/>
      <w:r>
        <w:rPr>
          <w:rFonts w:ascii="Arial" w:hAnsi="Arial" w:cs="Arial"/>
        </w:rPr>
        <w:t xml:space="preserve"> for workers on Wisconsin’s roads by creating a criminal penalty for traffic violations that lead to injuries in designated emergency zones; and</w:t>
      </w:r>
    </w:p>
    <w:p w14:paraId="1B3B7A09" w14:textId="77777777" w:rsidR="004E09AA" w:rsidRDefault="004E09AA" w:rsidP="004E09AA">
      <w:pPr>
        <w:pStyle w:val="NoSpacing"/>
        <w:tabs>
          <w:tab w:val="left" w:pos="360"/>
          <w:tab w:val="left" w:pos="450"/>
        </w:tabs>
        <w:ind w:left="360"/>
        <w:rPr>
          <w:rFonts w:ascii="Arial" w:hAnsi="Arial" w:cs="Arial"/>
        </w:rPr>
      </w:pPr>
    </w:p>
    <w:p w14:paraId="53C55E85" w14:textId="77777777" w:rsidR="004E09AA" w:rsidRDefault="004E09AA" w:rsidP="004E09AA">
      <w:pPr>
        <w:pStyle w:val="NoSpacing"/>
        <w:tabs>
          <w:tab w:val="left" w:pos="360"/>
          <w:tab w:val="left" w:pos="450"/>
        </w:tabs>
        <w:ind w:left="360"/>
        <w:rPr>
          <w:rFonts w:ascii="Arial" w:hAnsi="Arial" w:cs="Arial"/>
        </w:rPr>
      </w:pPr>
      <w:r w:rsidRPr="00110E85">
        <w:rPr>
          <w:rFonts w:ascii="Arial" w:hAnsi="Arial" w:cs="Arial"/>
          <w:b/>
          <w:bCs/>
        </w:rPr>
        <w:t>Whereas,</w:t>
      </w:r>
      <w:r>
        <w:rPr>
          <w:rFonts w:ascii="Arial" w:hAnsi="Arial" w:cs="Arial"/>
        </w:rPr>
        <w:t xml:space="preserve"> in 2024 crash data for Sauk County shows there were 1,849 crashes which included 7 fatalities and 451 injuries; and</w:t>
      </w:r>
    </w:p>
    <w:p w14:paraId="55C7F772" w14:textId="77777777" w:rsidR="004E09AA" w:rsidRDefault="004E09AA" w:rsidP="004E09AA">
      <w:pPr>
        <w:pStyle w:val="NoSpacing"/>
        <w:tabs>
          <w:tab w:val="left" w:pos="360"/>
          <w:tab w:val="left" w:pos="450"/>
        </w:tabs>
        <w:ind w:left="360"/>
        <w:rPr>
          <w:rFonts w:ascii="Arial" w:hAnsi="Arial" w:cs="Arial"/>
        </w:rPr>
      </w:pPr>
    </w:p>
    <w:p w14:paraId="736CB62A" w14:textId="77777777" w:rsidR="004E09AA" w:rsidRDefault="004E09AA" w:rsidP="004E09AA">
      <w:pPr>
        <w:pStyle w:val="NoSpacing"/>
        <w:tabs>
          <w:tab w:val="left" w:pos="360"/>
          <w:tab w:val="left" w:pos="450"/>
        </w:tabs>
        <w:ind w:left="360"/>
        <w:rPr>
          <w:rFonts w:ascii="Arial" w:hAnsi="Arial" w:cs="Arial"/>
        </w:rPr>
      </w:pPr>
      <w:r w:rsidRPr="00D01150">
        <w:rPr>
          <w:rFonts w:ascii="Arial" w:hAnsi="Arial" w:cs="Arial"/>
          <w:b/>
          <w:bCs/>
        </w:rPr>
        <w:t>Whereas,</w:t>
      </w:r>
      <w:r>
        <w:rPr>
          <w:rFonts w:ascii="Arial" w:hAnsi="Arial" w:cs="Arial"/>
        </w:rPr>
        <w:t xml:space="preserve"> this week, Sauk County joins the Wisconsin Department of Transportation: recognizing a need for public awareness and acknowledgement that we are all responsible for preventing secondary crashes that endanger the lives of our dedicated emergency personnel.</w:t>
      </w:r>
    </w:p>
    <w:p w14:paraId="2C955CB9" w14:textId="77777777" w:rsidR="004E09AA" w:rsidRDefault="004E09AA" w:rsidP="004E09AA">
      <w:pPr>
        <w:widowControl/>
        <w:rPr>
          <w:rFonts w:ascii="Arial" w:eastAsia="Calibri" w:hAnsi="Arial" w:cs="Arial"/>
          <w:b/>
          <w:snapToGrid/>
          <w:sz w:val="22"/>
          <w:szCs w:val="22"/>
        </w:rPr>
      </w:pPr>
    </w:p>
    <w:p w14:paraId="7912FB99" w14:textId="77777777" w:rsidR="004E09AA" w:rsidRDefault="004E09AA" w:rsidP="004E09AA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00FD79AB">
        <w:rPr>
          <w:rFonts w:ascii="Arial" w:eastAsia="Calibri" w:hAnsi="Arial" w:cs="Arial"/>
          <w:b/>
          <w:snapToGrid/>
          <w:sz w:val="22"/>
          <w:szCs w:val="22"/>
        </w:rPr>
        <w:t xml:space="preserve">THEREFORE, </w:t>
      </w:r>
      <w:proofErr w:type="gramStart"/>
      <w:r w:rsidRPr="00FD79AB">
        <w:rPr>
          <w:rFonts w:ascii="Arial" w:eastAsia="Calibri" w:hAnsi="Arial" w:cs="Arial"/>
          <w:b/>
          <w:snapToGrid/>
          <w:sz w:val="22"/>
          <w:szCs w:val="22"/>
        </w:rPr>
        <w:t>BE IT</w:t>
      </w:r>
      <w:proofErr w:type="gramEnd"/>
      <w:r w:rsidRPr="00FD79AB">
        <w:rPr>
          <w:rFonts w:ascii="Arial" w:eastAsia="Calibri" w:hAnsi="Arial" w:cs="Arial"/>
          <w:b/>
          <w:snapToGrid/>
          <w:sz w:val="22"/>
          <w:szCs w:val="22"/>
        </w:rPr>
        <w:t xml:space="preserve"> RESOLVED,</w:t>
      </w:r>
      <w:r w:rsidRPr="00FD79AB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Pr="00E516C9">
        <w:rPr>
          <w:rFonts w:ascii="Arial" w:eastAsia="Calibri" w:hAnsi="Arial" w:cs="Arial"/>
          <w:snapToGrid/>
          <w:sz w:val="22"/>
          <w:szCs w:val="22"/>
        </w:rPr>
        <w:t>that the Sauk County Board of Supervisors, met in regular session, does hereby proclaim the week of November 17-21, 2025, as Crash Responder Safety Week and encourages all residents, drivers and organizations to observe this week of practicing safe driving behaviors, raising awareness, and supporting the safety of our first responders.</w:t>
      </w:r>
    </w:p>
    <w:p w14:paraId="684B06FA" w14:textId="77777777" w:rsidR="004E09AA" w:rsidRPr="00E516C9" w:rsidRDefault="004E09AA" w:rsidP="004E09AA">
      <w:pPr>
        <w:widowControl/>
        <w:ind w:firstLine="360"/>
        <w:rPr>
          <w:rFonts w:ascii="Arial" w:eastAsia="Calibri" w:hAnsi="Arial" w:cs="Arial"/>
          <w:snapToGrid/>
          <w:sz w:val="22"/>
          <w:szCs w:val="22"/>
        </w:rPr>
      </w:pPr>
    </w:p>
    <w:p w14:paraId="2157A254" w14:textId="77777777" w:rsidR="004E09AA" w:rsidRPr="00422A69" w:rsidRDefault="004E09AA" w:rsidP="004E09AA">
      <w:pPr>
        <w:pStyle w:val="NoSpacing"/>
        <w:ind w:left="360"/>
        <w:rPr>
          <w:rFonts w:ascii="Arial" w:hAnsi="Arial" w:cs="Arial"/>
        </w:rPr>
      </w:pPr>
      <w:r w:rsidRPr="00422A69">
        <w:rPr>
          <w:rFonts w:ascii="Arial" w:hAnsi="Arial" w:cs="Arial"/>
        </w:rPr>
        <w:t xml:space="preserve">Approved by the </w:t>
      </w:r>
      <w:r>
        <w:rPr>
          <w:rFonts w:ascii="Arial" w:hAnsi="Arial" w:cs="Arial"/>
        </w:rPr>
        <w:t xml:space="preserve">Law Enforcement &amp; Judiciary </w:t>
      </w:r>
      <w:r w:rsidRPr="00422A69">
        <w:rPr>
          <w:rFonts w:ascii="Arial" w:hAnsi="Arial" w:cs="Arial"/>
        </w:rPr>
        <w:t xml:space="preserve">Committee on </w:t>
      </w:r>
      <w:r>
        <w:rPr>
          <w:rFonts w:ascii="Arial" w:hAnsi="Arial" w:cs="Arial"/>
        </w:rPr>
        <w:t>October 14</w:t>
      </w:r>
      <w:r w:rsidRPr="00047087">
        <w:rPr>
          <w:rFonts w:ascii="Arial" w:hAnsi="Arial" w:cs="Arial"/>
        </w:rPr>
        <w:t>, 2025.</w:t>
      </w:r>
      <w:r w:rsidRPr="00422A69">
        <w:rPr>
          <w:rFonts w:ascii="Arial" w:hAnsi="Arial" w:cs="Arial"/>
          <w:u w:val="single"/>
        </w:rPr>
        <w:t xml:space="preserve">  </w:t>
      </w:r>
    </w:p>
    <w:p w14:paraId="39FB2D82" w14:textId="77777777" w:rsidR="004E09AA" w:rsidRPr="00422A69" w:rsidRDefault="004E09AA" w:rsidP="004E09AA">
      <w:pPr>
        <w:pStyle w:val="NoSpacing"/>
        <w:ind w:left="360"/>
        <w:rPr>
          <w:rFonts w:ascii="Arial" w:hAnsi="Arial" w:cs="Arial"/>
        </w:rPr>
      </w:pPr>
    </w:p>
    <w:p w14:paraId="740DA885" w14:textId="77777777" w:rsidR="004E09AA" w:rsidRPr="00422A69" w:rsidRDefault="004E09AA" w:rsidP="004E09AA">
      <w:pPr>
        <w:pStyle w:val="NoSpacing"/>
        <w:ind w:left="360"/>
        <w:rPr>
          <w:rFonts w:ascii="Arial" w:hAnsi="Arial" w:cs="Arial"/>
        </w:rPr>
      </w:pPr>
      <w:r w:rsidRPr="00422A69">
        <w:rPr>
          <w:rFonts w:ascii="Arial" w:hAnsi="Arial" w:cs="Arial"/>
        </w:rPr>
        <w:t>To be presented to the County Board on</w:t>
      </w:r>
      <w:r>
        <w:rPr>
          <w:rFonts w:ascii="Arial" w:hAnsi="Arial" w:cs="Arial"/>
        </w:rPr>
        <w:t xml:space="preserve"> October 21</w:t>
      </w:r>
      <w:r w:rsidRPr="00047087">
        <w:rPr>
          <w:rFonts w:ascii="Arial" w:hAnsi="Arial" w:cs="Arial"/>
        </w:rPr>
        <w:t>, 2025.</w:t>
      </w:r>
      <w:r w:rsidRPr="00422A69">
        <w:rPr>
          <w:rFonts w:ascii="Arial" w:hAnsi="Arial" w:cs="Arial"/>
          <w:u w:val="single"/>
        </w:rPr>
        <w:t xml:space="preserve">  </w:t>
      </w:r>
    </w:p>
    <w:p w14:paraId="4B06DD6B" w14:textId="77777777" w:rsidR="004E09AA" w:rsidRPr="00422A69" w:rsidRDefault="004E09AA" w:rsidP="004E09AA">
      <w:pPr>
        <w:pStyle w:val="NoSpacing"/>
        <w:ind w:left="360"/>
        <w:rPr>
          <w:rFonts w:ascii="Arial" w:hAnsi="Arial" w:cs="Arial"/>
        </w:rPr>
      </w:pPr>
    </w:p>
    <w:p w14:paraId="61692950" w14:textId="77777777" w:rsidR="004E09AA" w:rsidRPr="00422A69" w:rsidRDefault="004E09AA" w:rsidP="004E09AA">
      <w:pPr>
        <w:pStyle w:val="NoSpacing"/>
        <w:ind w:left="360"/>
        <w:rPr>
          <w:rFonts w:ascii="Arial" w:hAnsi="Arial" w:cs="Arial"/>
        </w:rPr>
      </w:pPr>
      <w:r w:rsidRPr="00422A69">
        <w:rPr>
          <w:rFonts w:ascii="Arial" w:hAnsi="Arial" w:cs="Arial"/>
        </w:rPr>
        <w:t xml:space="preserve">Consent Agenda Item: [  ] YES  [ </w:t>
      </w:r>
      <w:r>
        <w:rPr>
          <w:rFonts w:ascii="Arial" w:hAnsi="Arial" w:cs="Arial"/>
        </w:rPr>
        <w:t>X</w:t>
      </w:r>
      <w:r w:rsidRPr="00422A69">
        <w:rPr>
          <w:rFonts w:ascii="Arial" w:hAnsi="Arial" w:cs="Arial"/>
        </w:rPr>
        <w:t xml:space="preserve"> ] NO</w:t>
      </w:r>
    </w:p>
    <w:p w14:paraId="1A62BAEE" w14:textId="77777777" w:rsidR="004E09AA" w:rsidRPr="00422A69" w:rsidRDefault="004E09AA" w:rsidP="004E09AA">
      <w:pPr>
        <w:pStyle w:val="NoSpacing"/>
        <w:ind w:left="360"/>
        <w:rPr>
          <w:rFonts w:ascii="Arial" w:hAnsi="Arial" w:cs="Arial"/>
        </w:rPr>
      </w:pPr>
    </w:p>
    <w:p w14:paraId="58AA0045" w14:textId="77777777" w:rsidR="004E09AA" w:rsidRPr="00422A69" w:rsidRDefault="004E09AA" w:rsidP="004E09AA">
      <w:pPr>
        <w:pStyle w:val="NoSpacing"/>
        <w:ind w:left="360"/>
        <w:rPr>
          <w:rFonts w:ascii="Arial" w:hAnsi="Arial" w:cs="Arial"/>
        </w:rPr>
      </w:pPr>
      <w:r w:rsidRPr="00422A69">
        <w:rPr>
          <w:rFonts w:ascii="Arial" w:hAnsi="Arial" w:cs="Arial"/>
        </w:rPr>
        <w:t xml:space="preserve">Fiscal Impact: [ </w:t>
      </w:r>
      <w:r>
        <w:rPr>
          <w:rFonts w:ascii="Arial" w:hAnsi="Arial" w:cs="Arial"/>
        </w:rPr>
        <w:t>X</w:t>
      </w:r>
      <w:r w:rsidRPr="00422A69">
        <w:rPr>
          <w:rFonts w:ascii="Arial" w:hAnsi="Arial" w:cs="Arial"/>
        </w:rPr>
        <w:t xml:space="preserve"> ] None   [  ] Budgeted Expenditure    [  ] Not Budgeted</w:t>
      </w:r>
    </w:p>
    <w:p w14:paraId="0CD93FAB" w14:textId="77777777" w:rsidR="004E09AA" w:rsidRPr="00422A69" w:rsidRDefault="004E09AA" w:rsidP="004E09AA">
      <w:pPr>
        <w:pStyle w:val="NoSpacing"/>
        <w:ind w:left="360"/>
        <w:rPr>
          <w:rFonts w:ascii="Arial" w:hAnsi="Arial" w:cs="Arial"/>
        </w:rPr>
      </w:pPr>
    </w:p>
    <w:p w14:paraId="056C4C7B" w14:textId="77777777" w:rsidR="004E09AA" w:rsidRPr="00422A69" w:rsidRDefault="004E09AA" w:rsidP="004E09AA">
      <w:pPr>
        <w:pStyle w:val="NoSpacing"/>
        <w:ind w:left="360"/>
        <w:rPr>
          <w:rFonts w:ascii="Arial" w:hAnsi="Arial" w:cs="Arial"/>
        </w:rPr>
      </w:pPr>
      <w:r w:rsidRPr="00422A69">
        <w:rPr>
          <w:rFonts w:ascii="Arial" w:hAnsi="Arial" w:cs="Arial"/>
          <w:bCs/>
        </w:rPr>
        <w:t>Vote Required:</w:t>
      </w:r>
      <w:r w:rsidRPr="00422A69">
        <w:rPr>
          <w:rFonts w:ascii="Arial" w:hAnsi="Arial" w:cs="Arial"/>
        </w:rPr>
        <w:t xml:space="preserve">  Majority = </w:t>
      </w:r>
      <w:r w:rsidRPr="00422A69">
        <w:rPr>
          <w:rFonts w:ascii="Arial" w:hAnsi="Arial" w:cs="Arial"/>
          <w:u w:val="single"/>
        </w:rPr>
        <w:t>_____</w:t>
      </w:r>
      <w:r w:rsidRPr="00422A69">
        <w:rPr>
          <w:rFonts w:ascii="Arial" w:hAnsi="Arial" w:cs="Arial"/>
        </w:rPr>
        <w:t xml:space="preserve">       2/3 Majority = </w:t>
      </w:r>
      <w:r w:rsidRPr="00422A69">
        <w:rPr>
          <w:rFonts w:ascii="Arial" w:hAnsi="Arial" w:cs="Arial"/>
          <w:u w:val="single"/>
        </w:rPr>
        <w:t>_____</w:t>
      </w:r>
      <w:r w:rsidRPr="00422A69">
        <w:rPr>
          <w:rFonts w:ascii="Arial" w:hAnsi="Arial" w:cs="Arial"/>
        </w:rPr>
        <w:t xml:space="preserve">        3/4 Majority = </w:t>
      </w:r>
      <w:r w:rsidRPr="00422A69">
        <w:rPr>
          <w:rFonts w:ascii="Arial" w:hAnsi="Arial" w:cs="Arial"/>
          <w:u w:val="single"/>
        </w:rPr>
        <w:t>_____</w:t>
      </w:r>
      <w:r w:rsidRPr="00422A69">
        <w:rPr>
          <w:rFonts w:ascii="Arial" w:hAnsi="Arial" w:cs="Arial"/>
        </w:rPr>
        <w:t>___</w:t>
      </w:r>
    </w:p>
    <w:p w14:paraId="26BEB77E" w14:textId="77777777" w:rsidR="004E09AA" w:rsidRPr="00094EA5" w:rsidRDefault="004E09AA" w:rsidP="004E09AA">
      <w:pPr>
        <w:rPr>
          <w:rFonts w:ascii="Arial" w:hAnsi="Arial" w:cs="Arial"/>
          <w:sz w:val="22"/>
          <w:szCs w:val="22"/>
        </w:rPr>
      </w:pPr>
    </w:p>
    <w:p w14:paraId="7CA3D6FC" w14:textId="392C5F28" w:rsidR="004E09AA" w:rsidRDefault="004E09AA" w:rsidP="004E09AA">
      <w:pPr>
        <w:pStyle w:val="NoSpacing"/>
        <w:ind w:left="360"/>
        <w:rPr>
          <w:rFonts w:ascii="Arial" w:hAnsi="Arial" w:cs="Arial"/>
        </w:rPr>
      </w:pPr>
      <w:r w:rsidRPr="00422A69">
        <w:rPr>
          <w:rFonts w:ascii="Arial" w:hAnsi="Arial" w:cs="Arial"/>
        </w:rPr>
        <w:t xml:space="preserve">The County Board has the legal authority to adopt:  Yes ______ No ________ as reviewed by the Corporation Counsel, _________________________________, Date:  ________________ </w:t>
      </w:r>
    </w:p>
    <w:p w14:paraId="6A81CD68" w14:textId="77777777" w:rsidR="004E09AA" w:rsidRDefault="004E09AA" w:rsidP="004E09AA">
      <w:pPr>
        <w:pStyle w:val="NoSpacing"/>
        <w:ind w:left="360"/>
        <w:rPr>
          <w:rFonts w:ascii="Arial" w:hAnsi="Arial" w:cs="Arial"/>
        </w:rPr>
      </w:pPr>
    </w:p>
    <w:p w14:paraId="6B184FCB" w14:textId="0D98A8F9" w:rsidR="004E09AA" w:rsidRDefault="004E09AA" w:rsidP="004E09AA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Offered and </w:t>
      </w:r>
      <w:proofErr w:type="gramStart"/>
      <w:r>
        <w:rPr>
          <w:rFonts w:ascii="Arial" w:hAnsi="Arial" w:cs="Arial"/>
        </w:rPr>
        <w:t>passage</w:t>
      </w:r>
      <w:proofErr w:type="gramEnd"/>
      <w:r>
        <w:rPr>
          <w:rFonts w:ascii="Arial" w:hAnsi="Arial" w:cs="Arial"/>
        </w:rPr>
        <w:t xml:space="preserve"> by:  Law Enforcement and Judiciary Committee</w:t>
      </w:r>
    </w:p>
    <w:p w14:paraId="1EBA185B" w14:textId="77777777" w:rsidR="004E09AA" w:rsidRDefault="004E09AA" w:rsidP="004E09A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ab/>
        <w:t xml:space="preserve">    </w:t>
      </w:r>
    </w:p>
    <w:p w14:paraId="64452D67" w14:textId="77777777" w:rsidR="004E09AA" w:rsidRPr="00E516C9" w:rsidRDefault="004E09AA" w:rsidP="004E09AA">
      <w:pPr>
        <w:ind w:firstLine="360"/>
        <w:rPr>
          <w:rFonts w:ascii="Arial" w:hAnsi="Arial" w:cs="Arial"/>
          <w:sz w:val="22"/>
          <w:szCs w:val="22"/>
        </w:rPr>
      </w:pPr>
    </w:p>
    <w:p w14:paraId="4CEBBA29" w14:textId="77777777" w:rsidR="004E09AA" w:rsidRPr="00094EA5" w:rsidRDefault="004E09AA" w:rsidP="004E09A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0A518666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Sheila Carver</w:t>
      </w:r>
      <w:r>
        <w:rPr>
          <w:rFonts w:ascii="Arial" w:hAnsi="Arial" w:cs="Arial"/>
          <w:sz w:val="22"/>
          <w:szCs w:val="22"/>
        </w:rPr>
        <w:tab/>
      </w:r>
    </w:p>
    <w:p w14:paraId="749D9FD0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5E08E792" w14:textId="77777777" w:rsidR="004E09AA" w:rsidRPr="00094EA5" w:rsidRDefault="004E09AA" w:rsidP="004E09A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16A8B35E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Alexander</w:t>
      </w:r>
    </w:p>
    <w:p w14:paraId="60F5E321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54175BDA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1F2BA57F" w14:textId="77777777" w:rsidR="004E09AA" w:rsidRPr="00094EA5" w:rsidRDefault="004E09AA" w:rsidP="004E09A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6878B0CE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Clemens</w:t>
      </w:r>
    </w:p>
    <w:p w14:paraId="7923CD76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6D8E2705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017BCE1A" w14:textId="77777777" w:rsidR="004E09AA" w:rsidRPr="00094EA5" w:rsidRDefault="004E09AA" w:rsidP="004E09A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059E627D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Cross</w:t>
      </w:r>
    </w:p>
    <w:p w14:paraId="2834FAE1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138941D2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13AED2B2" w14:textId="77777777" w:rsidR="004E09AA" w:rsidRPr="00094EA5" w:rsidRDefault="004E09AA" w:rsidP="004E09A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34D5B7BE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Deitrich</w:t>
      </w:r>
    </w:p>
    <w:p w14:paraId="05F6B148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63FBCA4B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4D8C8B1B" w14:textId="77777777" w:rsidR="004E09AA" w:rsidRPr="00094EA5" w:rsidRDefault="004E09AA" w:rsidP="004E09A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23C16387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Shaun Harris</w:t>
      </w:r>
    </w:p>
    <w:p w14:paraId="4D13E7EA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0FB4ECDA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2AEF2FCD" w14:textId="77777777" w:rsidR="004E09AA" w:rsidRPr="00094EA5" w:rsidRDefault="004E09AA" w:rsidP="004E09A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3509A5B0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Peper</w:t>
      </w:r>
    </w:p>
    <w:p w14:paraId="4E261F16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27837A24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79F1872C" w14:textId="77777777" w:rsidR="004E09AA" w:rsidRPr="00094EA5" w:rsidRDefault="004E09AA" w:rsidP="004E09A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41DBA9DB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Jake Roxen</w:t>
      </w:r>
    </w:p>
    <w:p w14:paraId="23100E9A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3A0CEDD5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1D0CCD96" w14:textId="77777777" w:rsidR="004E09AA" w:rsidRPr="00094EA5" w:rsidRDefault="004E09AA" w:rsidP="004E09A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0F37B8BB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 Pocernich</w:t>
      </w:r>
    </w:p>
    <w:p w14:paraId="67B68B1D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6103C5AE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68C37E7F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Fiscal Note:  No fiscal impact</w:t>
      </w:r>
    </w:p>
    <w:p w14:paraId="2ED8C99F" w14:textId="77777777" w:rsidR="004E09AA" w:rsidRDefault="004E09AA" w:rsidP="004E09AA">
      <w:pPr>
        <w:ind w:left="360"/>
        <w:rPr>
          <w:rFonts w:ascii="Arial" w:hAnsi="Arial" w:cs="Arial"/>
          <w:sz w:val="22"/>
          <w:szCs w:val="22"/>
        </w:rPr>
      </w:pPr>
    </w:p>
    <w:p w14:paraId="4DBB996D" w14:textId="77777777" w:rsidR="004E09AA" w:rsidRPr="00047087" w:rsidRDefault="004E09AA" w:rsidP="004E09A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 Note:  No MIS impact</w:t>
      </w:r>
    </w:p>
    <w:p w14:paraId="742A3FA8" w14:textId="226AC239" w:rsidR="008E6E63" w:rsidRPr="00047087" w:rsidRDefault="008E6E63" w:rsidP="004E09AA">
      <w:pPr>
        <w:pStyle w:val="NoSpacing"/>
        <w:jc w:val="center"/>
        <w:rPr>
          <w:rFonts w:ascii="Arial" w:hAnsi="Arial" w:cs="Arial"/>
        </w:rPr>
      </w:pPr>
    </w:p>
    <w:sectPr w:rsidR="008E6E63" w:rsidRPr="00047087" w:rsidSect="00422A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E3"/>
    <w:rsid w:val="0000466B"/>
    <w:rsid w:val="00047087"/>
    <w:rsid w:val="00110E85"/>
    <w:rsid w:val="00130568"/>
    <w:rsid w:val="00231006"/>
    <w:rsid w:val="00422A69"/>
    <w:rsid w:val="004E09AA"/>
    <w:rsid w:val="00532E17"/>
    <w:rsid w:val="006168B2"/>
    <w:rsid w:val="00632DE3"/>
    <w:rsid w:val="0089010F"/>
    <w:rsid w:val="008E6E63"/>
    <w:rsid w:val="00915FB9"/>
    <w:rsid w:val="009B0FAB"/>
    <w:rsid w:val="00AC4FBB"/>
    <w:rsid w:val="00CB6600"/>
    <w:rsid w:val="00D01150"/>
    <w:rsid w:val="00D7240E"/>
    <w:rsid w:val="00EB5658"/>
    <w:rsid w:val="00FA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93124"/>
  <w15:chartTrackingRefBased/>
  <w15:docId w15:val="{8FD863A9-6638-4014-AFFB-7A7AD48D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6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DE3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DE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DE3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DE3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DE3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DE3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DE3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DE3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DE3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D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D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D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D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D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D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D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DE3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DE3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2D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DE3"/>
    <w:pPr>
      <w:widowControl/>
      <w:spacing w:before="160" w:after="160" w:line="259" w:lineRule="auto"/>
      <w:jc w:val="center"/>
    </w:pPr>
    <w:rPr>
      <w:rFonts w:ascii="Calibri" w:eastAsiaTheme="minorHAnsi" w:hAnsi="Calibri" w:cstheme="minorBidi"/>
      <w:i/>
      <w:iCs/>
      <w:snapToGrid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2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DE3"/>
    <w:pPr>
      <w:widowControl/>
      <w:spacing w:after="160" w:line="259" w:lineRule="auto"/>
      <w:ind w:left="720"/>
      <w:contextualSpacing/>
    </w:pPr>
    <w:rPr>
      <w:rFonts w:ascii="Calibri" w:eastAsiaTheme="minorHAnsi" w:hAnsi="Calibri" w:cstheme="minorBidi"/>
      <w:snapToGrid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2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DE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theme="min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D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32DE3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422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Hoenisch</dc:creator>
  <cp:keywords/>
  <dc:description/>
  <cp:lastModifiedBy>Cora McDonnell</cp:lastModifiedBy>
  <cp:revision>2</cp:revision>
  <cp:lastPrinted>2025-09-10T15:44:00Z</cp:lastPrinted>
  <dcterms:created xsi:type="dcterms:W3CDTF">2025-09-17T13:07:00Z</dcterms:created>
  <dcterms:modified xsi:type="dcterms:W3CDTF">2025-09-17T13:07:00Z</dcterms:modified>
</cp:coreProperties>
</file>