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88D19" w14:textId="01E4F6D6" w:rsidR="00F83ACE" w:rsidRDefault="000C1D4F" w:rsidP="000C1D4F">
      <w:pPr>
        <w:pStyle w:val="Title"/>
        <w:tabs>
          <w:tab w:val="left" w:pos="8010"/>
        </w:tabs>
        <w:spacing w:before="59"/>
        <w:ind w:left="720" w:right="720"/>
      </w:pPr>
      <w:r>
        <w:t>Public Engagement</w:t>
      </w:r>
      <w:r w:rsidR="009E7829">
        <w:t xml:space="preserve"> Plan </w:t>
      </w:r>
    </w:p>
    <w:p w14:paraId="6B0F0009" w14:textId="2AC74F14" w:rsidR="000B7564" w:rsidRDefault="000C1D4F" w:rsidP="000C1D4F">
      <w:pPr>
        <w:pStyle w:val="Title"/>
        <w:tabs>
          <w:tab w:val="left" w:pos="8010"/>
        </w:tabs>
        <w:spacing w:before="59"/>
        <w:ind w:left="720" w:right="720"/>
      </w:pPr>
      <w:r>
        <w:t xml:space="preserve">Sauk County </w:t>
      </w:r>
      <w:r w:rsidR="00F83ACE">
        <w:t>Comprehensive Planning Process</w:t>
      </w:r>
    </w:p>
    <w:p w14:paraId="2D47A2D9" w14:textId="77777777" w:rsidR="000B7564" w:rsidRDefault="000B7564">
      <w:pPr>
        <w:pStyle w:val="BodyText"/>
        <w:rPr>
          <w:b/>
          <w:sz w:val="20"/>
        </w:rPr>
      </w:pPr>
    </w:p>
    <w:p w14:paraId="303F28B6" w14:textId="77777777" w:rsidR="000B7564" w:rsidRDefault="000B7564">
      <w:pPr>
        <w:pStyle w:val="BodyText"/>
        <w:rPr>
          <w:b/>
          <w:sz w:val="20"/>
        </w:rPr>
      </w:pPr>
    </w:p>
    <w:p w14:paraId="480CED36" w14:textId="77777777" w:rsidR="000B7564" w:rsidRPr="000C1D4F" w:rsidRDefault="009E7829">
      <w:pPr>
        <w:pStyle w:val="Heading1"/>
        <w:spacing w:before="89"/>
        <w:rPr>
          <w:b/>
          <w:bCs/>
        </w:rPr>
      </w:pPr>
      <w:r w:rsidRPr="000C1D4F">
        <w:rPr>
          <w:b/>
          <w:bCs/>
          <w:spacing w:val="-2"/>
        </w:rPr>
        <w:t>PURPOSE</w:t>
      </w:r>
    </w:p>
    <w:p w14:paraId="6CC68976" w14:textId="046E8039" w:rsidR="000B7564" w:rsidRDefault="009E7829" w:rsidP="00C73D01">
      <w:pPr>
        <w:pStyle w:val="BodyText"/>
        <w:ind w:left="100" w:right="167"/>
      </w:pPr>
      <w:proofErr w:type="gramStart"/>
      <w:r>
        <w:t>In</w:t>
      </w:r>
      <w:r>
        <w:rPr>
          <w:spacing w:val="-4"/>
        </w:rPr>
        <w:t xml:space="preserve"> </w:t>
      </w:r>
      <w:r>
        <w:t>order</w:t>
      </w:r>
      <w:r>
        <w:rPr>
          <w:spacing w:val="-3"/>
        </w:rPr>
        <w:t xml:space="preserve"> </w:t>
      </w:r>
      <w:r>
        <w:t>for</w:t>
      </w:r>
      <w:proofErr w:type="gramEnd"/>
      <w:r>
        <w:rPr>
          <w:spacing w:val="-6"/>
        </w:rPr>
        <w:t xml:space="preserve"> </w:t>
      </w:r>
      <w:r w:rsidR="000C1D4F">
        <w:t>Sauk County t</w:t>
      </w:r>
      <w:r>
        <w:t>o</w:t>
      </w:r>
      <w:r>
        <w:rPr>
          <w:spacing w:val="-4"/>
        </w:rPr>
        <w:t xml:space="preserve"> </w:t>
      </w:r>
      <w:r>
        <w:t>operate</w:t>
      </w:r>
      <w:r>
        <w:rPr>
          <w:spacing w:val="-4"/>
        </w:rPr>
        <w:t xml:space="preserve"> </w:t>
      </w:r>
      <w:r>
        <w:t>effectively,</w:t>
      </w:r>
      <w:r>
        <w:rPr>
          <w:spacing w:val="-2"/>
        </w:rPr>
        <w:t xml:space="preserve"> </w:t>
      </w:r>
      <w:r>
        <w:t>and</w:t>
      </w:r>
      <w:r>
        <w:rPr>
          <w:spacing w:val="-4"/>
        </w:rPr>
        <w:t xml:space="preserve"> </w:t>
      </w:r>
      <w:r>
        <w:t>to</w:t>
      </w:r>
      <w:r>
        <w:rPr>
          <w:spacing w:val="-4"/>
        </w:rPr>
        <w:t xml:space="preserve"> </w:t>
      </w:r>
      <w:r>
        <w:t>address the needs of the citizens of Sauk County, the entire population must be kept informed</w:t>
      </w:r>
      <w:r w:rsidR="00C73D01">
        <w:t xml:space="preserve"> through the Comprehensive Planning process</w:t>
      </w:r>
      <w:r>
        <w:t>.</w:t>
      </w:r>
      <w:r w:rsidR="00C73D01">
        <w:t xml:space="preserve"> </w:t>
      </w:r>
      <w:r>
        <w:t>The</w:t>
      </w:r>
      <w:r>
        <w:rPr>
          <w:spacing w:val="-6"/>
        </w:rPr>
        <w:t xml:space="preserve"> </w:t>
      </w:r>
      <w:r>
        <w:t>decision-making</w:t>
      </w:r>
      <w:r>
        <w:rPr>
          <w:spacing w:val="-7"/>
        </w:rPr>
        <w:t xml:space="preserve"> </w:t>
      </w:r>
      <w:r>
        <w:t>process</w:t>
      </w:r>
      <w:r>
        <w:rPr>
          <w:spacing w:val="-4"/>
        </w:rPr>
        <w:t xml:space="preserve"> </w:t>
      </w:r>
      <w:r>
        <w:t>must</w:t>
      </w:r>
      <w:r>
        <w:rPr>
          <w:spacing w:val="-4"/>
        </w:rPr>
        <w:t xml:space="preserve"> </w:t>
      </w:r>
      <w:r>
        <w:t>be</w:t>
      </w:r>
      <w:r>
        <w:rPr>
          <w:spacing w:val="-4"/>
        </w:rPr>
        <w:t xml:space="preserve"> </w:t>
      </w:r>
      <w:r>
        <w:t>open</w:t>
      </w:r>
      <w:r>
        <w:rPr>
          <w:spacing w:val="-4"/>
        </w:rPr>
        <w:t xml:space="preserve"> </w:t>
      </w:r>
      <w:r>
        <w:t>and</w:t>
      </w:r>
      <w:r>
        <w:rPr>
          <w:spacing w:val="-2"/>
        </w:rPr>
        <w:t xml:space="preserve"> </w:t>
      </w:r>
      <w:r>
        <w:t>consistent</w:t>
      </w:r>
      <w:r>
        <w:rPr>
          <w:spacing w:val="-4"/>
        </w:rPr>
        <w:t xml:space="preserve"> </w:t>
      </w:r>
      <w:r>
        <w:t>with</w:t>
      </w:r>
      <w:r>
        <w:rPr>
          <w:spacing w:val="-4"/>
        </w:rPr>
        <w:t xml:space="preserve"> </w:t>
      </w:r>
      <w:r>
        <w:t>State</w:t>
      </w:r>
      <w:r>
        <w:rPr>
          <w:spacing w:val="-5"/>
        </w:rPr>
        <w:t xml:space="preserve"> </w:t>
      </w:r>
      <w:r>
        <w:t>regulations</w:t>
      </w:r>
      <w:r w:rsidR="00C73D01">
        <w:t xml:space="preserve"> and local policy</w:t>
      </w:r>
      <w:r>
        <w:t>.</w:t>
      </w:r>
      <w:r>
        <w:rPr>
          <w:spacing w:val="40"/>
        </w:rPr>
        <w:t xml:space="preserve"> </w:t>
      </w:r>
      <w:r>
        <w:t>To accomplish this, the following plan will be followed:</w:t>
      </w:r>
    </w:p>
    <w:p w14:paraId="17946C94" w14:textId="77777777" w:rsidR="000B7564" w:rsidRDefault="000B7564">
      <w:pPr>
        <w:pStyle w:val="BodyText"/>
        <w:spacing w:before="10"/>
        <w:rPr>
          <w:sz w:val="23"/>
        </w:rPr>
      </w:pPr>
    </w:p>
    <w:p w14:paraId="6B3AB4B3" w14:textId="77777777" w:rsidR="004352CE" w:rsidRDefault="004352CE">
      <w:pPr>
        <w:pStyle w:val="BodyText"/>
        <w:spacing w:before="10"/>
        <w:rPr>
          <w:sz w:val="23"/>
        </w:rPr>
      </w:pPr>
    </w:p>
    <w:p w14:paraId="34163538" w14:textId="111F0F27" w:rsidR="000B7564" w:rsidRPr="000C1D4F" w:rsidRDefault="009E7829">
      <w:pPr>
        <w:pStyle w:val="Heading1"/>
        <w:rPr>
          <w:b/>
          <w:bCs/>
        </w:rPr>
      </w:pPr>
      <w:r w:rsidRPr="000C1D4F">
        <w:rPr>
          <w:b/>
          <w:bCs/>
        </w:rPr>
        <w:t>P</w:t>
      </w:r>
      <w:r w:rsidR="00F22E62">
        <w:rPr>
          <w:b/>
          <w:bCs/>
        </w:rPr>
        <w:t>LANNING</w:t>
      </w:r>
      <w:r w:rsidRPr="000C1D4F">
        <w:rPr>
          <w:b/>
          <w:bCs/>
          <w:spacing w:val="-6"/>
        </w:rPr>
        <w:t xml:space="preserve"> </w:t>
      </w:r>
      <w:r w:rsidRPr="000C1D4F">
        <w:rPr>
          <w:b/>
          <w:bCs/>
          <w:spacing w:val="-2"/>
        </w:rPr>
        <w:t>OVERSIGHT</w:t>
      </w:r>
    </w:p>
    <w:p w14:paraId="6E0EA590" w14:textId="37A4F2B1" w:rsidR="000B7564" w:rsidRDefault="00C73D01">
      <w:pPr>
        <w:pStyle w:val="ListParagraph"/>
        <w:numPr>
          <w:ilvl w:val="0"/>
          <w:numId w:val="5"/>
        </w:numPr>
        <w:tabs>
          <w:tab w:val="left" w:pos="821"/>
        </w:tabs>
        <w:ind w:right="128"/>
        <w:rPr>
          <w:sz w:val="24"/>
        </w:rPr>
      </w:pPr>
      <w:r>
        <w:rPr>
          <w:sz w:val="24"/>
        </w:rPr>
        <w:t xml:space="preserve">The </w:t>
      </w:r>
      <w:r w:rsidR="000C1D4F">
        <w:rPr>
          <w:sz w:val="24"/>
        </w:rPr>
        <w:t>Sauk County Land Resources and Extension Committee</w:t>
      </w:r>
      <w:r>
        <w:rPr>
          <w:sz w:val="24"/>
        </w:rPr>
        <w:t xml:space="preserve"> </w:t>
      </w:r>
      <w:r w:rsidR="009E7829">
        <w:rPr>
          <w:sz w:val="24"/>
        </w:rPr>
        <w:t>shall</w:t>
      </w:r>
      <w:r w:rsidR="009E7829">
        <w:rPr>
          <w:spacing w:val="-3"/>
          <w:sz w:val="24"/>
        </w:rPr>
        <w:t xml:space="preserve"> </w:t>
      </w:r>
      <w:r w:rsidR="009E7829">
        <w:rPr>
          <w:sz w:val="24"/>
        </w:rPr>
        <w:t>be</w:t>
      </w:r>
      <w:r w:rsidR="009E7829">
        <w:rPr>
          <w:spacing w:val="-4"/>
          <w:sz w:val="24"/>
        </w:rPr>
        <w:t xml:space="preserve"> </w:t>
      </w:r>
      <w:r w:rsidR="009E7829">
        <w:rPr>
          <w:sz w:val="24"/>
        </w:rPr>
        <w:t>responsible</w:t>
      </w:r>
      <w:r w:rsidR="009E7829">
        <w:rPr>
          <w:spacing w:val="-3"/>
          <w:sz w:val="24"/>
        </w:rPr>
        <w:t xml:space="preserve"> </w:t>
      </w:r>
      <w:r w:rsidR="009E7829">
        <w:rPr>
          <w:sz w:val="24"/>
        </w:rPr>
        <w:t>for</w:t>
      </w:r>
      <w:r w:rsidR="009E7829">
        <w:rPr>
          <w:spacing w:val="-3"/>
          <w:sz w:val="24"/>
        </w:rPr>
        <w:t xml:space="preserve"> </w:t>
      </w:r>
      <w:r w:rsidR="009E7829">
        <w:rPr>
          <w:sz w:val="24"/>
        </w:rPr>
        <w:t>implementation</w:t>
      </w:r>
      <w:r w:rsidR="009E7829">
        <w:rPr>
          <w:spacing w:val="-3"/>
          <w:sz w:val="24"/>
        </w:rPr>
        <w:t xml:space="preserve"> </w:t>
      </w:r>
      <w:r w:rsidR="009E7829">
        <w:rPr>
          <w:sz w:val="24"/>
        </w:rPr>
        <w:t>of</w:t>
      </w:r>
      <w:r w:rsidR="009E7829">
        <w:rPr>
          <w:spacing w:val="-4"/>
          <w:sz w:val="24"/>
        </w:rPr>
        <w:t xml:space="preserve"> </w:t>
      </w:r>
      <w:r w:rsidR="009E7829">
        <w:rPr>
          <w:sz w:val="24"/>
        </w:rPr>
        <w:t xml:space="preserve">the </w:t>
      </w:r>
      <w:r w:rsidR="000C1D4F">
        <w:rPr>
          <w:sz w:val="24"/>
        </w:rPr>
        <w:t>Public Engagement</w:t>
      </w:r>
      <w:r w:rsidR="009E7829">
        <w:rPr>
          <w:spacing w:val="-2"/>
          <w:sz w:val="24"/>
        </w:rPr>
        <w:t xml:space="preserve"> </w:t>
      </w:r>
      <w:r w:rsidR="009E7829">
        <w:rPr>
          <w:sz w:val="24"/>
        </w:rPr>
        <w:t>Plan,</w:t>
      </w:r>
      <w:r w:rsidR="009E7829">
        <w:rPr>
          <w:spacing w:val="-2"/>
          <w:sz w:val="24"/>
        </w:rPr>
        <w:t xml:space="preserve"> </w:t>
      </w:r>
      <w:r w:rsidR="009E7829">
        <w:rPr>
          <w:sz w:val="24"/>
        </w:rPr>
        <w:t>as</w:t>
      </w:r>
      <w:r w:rsidR="009E7829">
        <w:rPr>
          <w:spacing w:val="-2"/>
          <w:sz w:val="24"/>
        </w:rPr>
        <w:t xml:space="preserve"> </w:t>
      </w:r>
      <w:r w:rsidR="009E7829">
        <w:rPr>
          <w:sz w:val="24"/>
        </w:rPr>
        <w:t>well</w:t>
      </w:r>
      <w:r w:rsidR="009E7829">
        <w:rPr>
          <w:spacing w:val="-2"/>
          <w:sz w:val="24"/>
        </w:rPr>
        <w:t xml:space="preserve"> </w:t>
      </w:r>
      <w:r w:rsidR="009E7829">
        <w:rPr>
          <w:sz w:val="24"/>
        </w:rPr>
        <w:t>as</w:t>
      </w:r>
      <w:r w:rsidR="009E7829">
        <w:rPr>
          <w:spacing w:val="-2"/>
          <w:sz w:val="24"/>
        </w:rPr>
        <w:t xml:space="preserve"> </w:t>
      </w:r>
      <w:r>
        <w:rPr>
          <w:sz w:val="24"/>
        </w:rPr>
        <w:t xml:space="preserve">overseeing the </w:t>
      </w:r>
      <w:r w:rsidR="000C1D4F">
        <w:rPr>
          <w:sz w:val="24"/>
        </w:rPr>
        <w:t>Comprehensive Planning Process</w:t>
      </w:r>
      <w:r w:rsidR="004352CE">
        <w:rPr>
          <w:sz w:val="24"/>
        </w:rPr>
        <w:t>.</w:t>
      </w:r>
    </w:p>
    <w:p w14:paraId="543F6A99" w14:textId="01FFD7EF" w:rsidR="004352CE" w:rsidRDefault="004352CE">
      <w:pPr>
        <w:pStyle w:val="ListParagraph"/>
        <w:numPr>
          <w:ilvl w:val="0"/>
          <w:numId w:val="5"/>
        </w:numPr>
        <w:tabs>
          <w:tab w:val="left" w:pos="821"/>
        </w:tabs>
        <w:ind w:right="128"/>
        <w:rPr>
          <w:sz w:val="24"/>
        </w:rPr>
      </w:pPr>
      <w:r>
        <w:rPr>
          <w:sz w:val="24"/>
        </w:rPr>
        <w:t xml:space="preserve">A Steering Committee will be established of County Department Heads to facilitate the planning process, disseminate information, review documents, and plan strategizing. </w:t>
      </w:r>
    </w:p>
    <w:p w14:paraId="2CE474E1" w14:textId="431A76CE" w:rsidR="000B7564" w:rsidRDefault="009E7829">
      <w:pPr>
        <w:pStyle w:val="ListParagraph"/>
        <w:numPr>
          <w:ilvl w:val="0"/>
          <w:numId w:val="5"/>
        </w:numPr>
        <w:tabs>
          <w:tab w:val="left" w:pos="821"/>
        </w:tabs>
        <w:ind w:right="364"/>
        <w:rPr>
          <w:sz w:val="24"/>
        </w:rPr>
      </w:pPr>
      <w:r>
        <w:rPr>
          <w:sz w:val="24"/>
        </w:rPr>
        <w:t>To</w:t>
      </w:r>
      <w:r>
        <w:rPr>
          <w:spacing w:val="-4"/>
          <w:sz w:val="24"/>
        </w:rPr>
        <w:t xml:space="preserve"> </w:t>
      </w:r>
      <w:r>
        <w:rPr>
          <w:sz w:val="24"/>
        </w:rPr>
        <w:t>ensure</w:t>
      </w:r>
      <w:r>
        <w:rPr>
          <w:spacing w:val="-5"/>
          <w:sz w:val="24"/>
        </w:rPr>
        <w:t xml:space="preserve"> </w:t>
      </w:r>
      <w:r>
        <w:rPr>
          <w:sz w:val="24"/>
        </w:rPr>
        <w:t>responsiveness</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 xml:space="preserve">citizens, </w:t>
      </w:r>
      <w:r w:rsidR="000C1D4F">
        <w:rPr>
          <w:sz w:val="24"/>
        </w:rPr>
        <w:t>Sauk County</w:t>
      </w:r>
      <w:r>
        <w:rPr>
          <w:spacing w:val="-10"/>
          <w:sz w:val="24"/>
        </w:rPr>
        <w:t xml:space="preserve"> </w:t>
      </w:r>
      <w:r>
        <w:rPr>
          <w:sz w:val="24"/>
        </w:rPr>
        <w:t>shall</w:t>
      </w:r>
      <w:r>
        <w:rPr>
          <w:spacing w:val="-3"/>
          <w:sz w:val="24"/>
        </w:rPr>
        <w:t xml:space="preserve"> </w:t>
      </w:r>
      <w:r>
        <w:rPr>
          <w:sz w:val="24"/>
        </w:rPr>
        <w:t>provide for and encourage citizen participation</w:t>
      </w:r>
      <w:r w:rsidR="004352CE">
        <w:rPr>
          <w:sz w:val="24"/>
        </w:rPr>
        <w:t xml:space="preserve"> through every stage of the process.</w:t>
      </w:r>
      <w:r>
        <w:rPr>
          <w:spacing w:val="40"/>
          <w:sz w:val="24"/>
        </w:rPr>
        <w:t xml:space="preserve"> </w:t>
      </w:r>
    </w:p>
    <w:p w14:paraId="53649CB3" w14:textId="77777777" w:rsidR="000B7564" w:rsidRDefault="000B7564">
      <w:pPr>
        <w:pStyle w:val="BodyText"/>
        <w:spacing w:before="10"/>
        <w:rPr>
          <w:sz w:val="23"/>
        </w:rPr>
      </w:pPr>
    </w:p>
    <w:p w14:paraId="34DDAF90" w14:textId="77777777" w:rsidR="004352CE" w:rsidRDefault="004352CE">
      <w:pPr>
        <w:pStyle w:val="BodyText"/>
        <w:spacing w:before="10"/>
        <w:rPr>
          <w:sz w:val="23"/>
        </w:rPr>
      </w:pPr>
    </w:p>
    <w:p w14:paraId="1D20C377" w14:textId="2B281A57" w:rsidR="00F22E62" w:rsidRPr="00411D5A" w:rsidRDefault="00F22E62" w:rsidP="00F22E62">
      <w:pPr>
        <w:pStyle w:val="Heading1"/>
        <w:rPr>
          <w:b/>
          <w:bCs/>
        </w:rPr>
      </w:pPr>
      <w:r w:rsidRPr="00411D5A">
        <w:rPr>
          <w:b/>
          <w:bCs/>
        </w:rPr>
        <w:t>PROGRAM</w:t>
      </w:r>
      <w:r w:rsidRPr="00411D5A">
        <w:rPr>
          <w:b/>
          <w:bCs/>
          <w:spacing w:val="-6"/>
        </w:rPr>
        <w:t xml:space="preserve"> </w:t>
      </w:r>
      <w:r w:rsidRPr="00411D5A">
        <w:rPr>
          <w:b/>
          <w:bCs/>
          <w:spacing w:val="-2"/>
        </w:rPr>
        <w:t>INFORMATION/FILES/ASSITANCE</w:t>
      </w:r>
    </w:p>
    <w:p w14:paraId="0CF7651B" w14:textId="77777777" w:rsidR="00F22E62" w:rsidRDefault="00F22E62" w:rsidP="00F22E62">
      <w:pPr>
        <w:pStyle w:val="ListParagraph"/>
        <w:numPr>
          <w:ilvl w:val="0"/>
          <w:numId w:val="1"/>
        </w:numPr>
        <w:tabs>
          <w:tab w:val="left" w:pos="881"/>
        </w:tabs>
        <w:ind w:right="510"/>
        <w:rPr>
          <w:sz w:val="24"/>
        </w:rPr>
      </w:pPr>
      <w:r>
        <w:rPr>
          <w:sz w:val="24"/>
        </w:rPr>
        <w:t>Assistance</w:t>
      </w:r>
      <w:r>
        <w:rPr>
          <w:spacing w:val="-5"/>
          <w:sz w:val="24"/>
        </w:rPr>
        <w:t xml:space="preserve"> </w:t>
      </w:r>
      <w:r>
        <w:rPr>
          <w:sz w:val="24"/>
        </w:rPr>
        <w:t>will</w:t>
      </w:r>
      <w:r>
        <w:rPr>
          <w:spacing w:val="-1"/>
          <w:sz w:val="24"/>
        </w:rPr>
        <w:t xml:space="preserve"> </w:t>
      </w:r>
      <w:r>
        <w:rPr>
          <w:sz w:val="24"/>
        </w:rPr>
        <w:t>be</w:t>
      </w:r>
      <w:r>
        <w:rPr>
          <w:spacing w:val="-5"/>
          <w:sz w:val="24"/>
        </w:rPr>
        <w:t xml:space="preserve"> </w:t>
      </w:r>
      <w:r>
        <w:rPr>
          <w:sz w:val="24"/>
        </w:rPr>
        <w:t>provided</w:t>
      </w:r>
      <w:r>
        <w:rPr>
          <w:spacing w:val="-4"/>
          <w:sz w:val="24"/>
        </w:rPr>
        <w:t xml:space="preserve"> </w:t>
      </w:r>
      <w:r>
        <w:rPr>
          <w:sz w:val="24"/>
        </w:rPr>
        <w:t>to</w:t>
      </w:r>
      <w:r>
        <w:rPr>
          <w:spacing w:val="-4"/>
          <w:sz w:val="24"/>
        </w:rPr>
        <w:t xml:space="preserve"> </w:t>
      </w:r>
      <w:r>
        <w:rPr>
          <w:sz w:val="24"/>
        </w:rPr>
        <w:t>any</w:t>
      </w:r>
      <w:r>
        <w:rPr>
          <w:spacing w:val="-9"/>
          <w:sz w:val="24"/>
        </w:rPr>
        <w:t xml:space="preserve"> </w:t>
      </w:r>
      <w:r>
        <w:rPr>
          <w:sz w:val="24"/>
        </w:rPr>
        <w:t>citizen</w:t>
      </w:r>
      <w:r>
        <w:rPr>
          <w:spacing w:val="-4"/>
          <w:sz w:val="24"/>
        </w:rPr>
        <w:t xml:space="preserve"> </w:t>
      </w:r>
      <w:r>
        <w:rPr>
          <w:sz w:val="24"/>
        </w:rPr>
        <w:t>who</w:t>
      </w:r>
      <w:r>
        <w:rPr>
          <w:spacing w:val="-4"/>
          <w:sz w:val="24"/>
        </w:rPr>
        <w:t xml:space="preserve"> </w:t>
      </w:r>
      <w:r>
        <w:rPr>
          <w:sz w:val="24"/>
        </w:rPr>
        <w:t>requests</w:t>
      </w:r>
      <w:r>
        <w:rPr>
          <w:spacing w:val="-3"/>
          <w:sz w:val="24"/>
        </w:rPr>
        <w:t xml:space="preserve"> </w:t>
      </w:r>
      <w:r>
        <w:rPr>
          <w:sz w:val="24"/>
        </w:rPr>
        <w:t>information about the planning process, public engagement opportunities, information on the state of the County or proposed plan priorities. Assistance will be provided by</w:t>
      </w:r>
      <w:r>
        <w:rPr>
          <w:spacing w:val="-3"/>
          <w:sz w:val="24"/>
        </w:rPr>
        <w:t xml:space="preserve"> </w:t>
      </w:r>
      <w:r>
        <w:rPr>
          <w:sz w:val="24"/>
        </w:rPr>
        <w:t>the Land Resources and Environment (LRE) Department or any member of the Land Resources and Extension Committee. Citizens may contact the LRE Department via email, phone, or in person.</w:t>
      </w:r>
    </w:p>
    <w:p w14:paraId="49B3B27A" w14:textId="09074BCA" w:rsidR="008B6CBB" w:rsidRDefault="008B6CBB" w:rsidP="00F22E62">
      <w:pPr>
        <w:pStyle w:val="ListParagraph"/>
        <w:numPr>
          <w:ilvl w:val="0"/>
          <w:numId w:val="1"/>
        </w:numPr>
        <w:tabs>
          <w:tab w:val="left" w:pos="881"/>
        </w:tabs>
        <w:ind w:right="510"/>
        <w:rPr>
          <w:sz w:val="24"/>
        </w:rPr>
      </w:pPr>
      <w:r>
        <w:rPr>
          <w:sz w:val="24"/>
        </w:rPr>
        <w:t xml:space="preserve">A project website </w:t>
      </w:r>
      <w:r w:rsidR="00E7093F">
        <w:rPr>
          <w:sz w:val="24"/>
        </w:rPr>
        <w:t>(</w:t>
      </w:r>
      <w:hyperlink r:id="rId7" w:history="1">
        <w:r w:rsidR="00E7093F" w:rsidRPr="00F85084">
          <w:rPr>
            <w:rStyle w:val="Hyperlink"/>
            <w:sz w:val="24"/>
          </w:rPr>
          <w:t>www.SaukCountyFuturesForged.com</w:t>
        </w:r>
      </w:hyperlink>
      <w:r w:rsidR="00E7093F">
        <w:rPr>
          <w:sz w:val="24"/>
        </w:rPr>
        <w:t xml:space="preserve">) </w:t>
      </w:r>
      <w:r>
        <w:rPr>
          <w:sz w:val="24"/>
        </w:rPr>
        <w:t>will be utilized disseminate information on public engagement opportunities, County demographic information, proposed County priorities and any drafts of the proposed County Comprehensive Plan.</w:t>
      </w:r>
    </w:p>
    <w:p w14:paraId="1A901B1E" w14:textId="77777777" w:rsidR="00F22E62" w:rsidRDefault="00F22E62" w:rsidP="00F22E62">
      <w:pPr>
        <w:pStyle w:val="ListParagraph"/>
        <w:numPr>
          <w:ilvl w:val="0"/>
          <w:numId w:val="1"/>
        </w:numPr>
        <w:tabs>
          <w:tab w:val="left" w:pos="881"/>
        </w:tabs>
        <w:spacing w:before="70"/>
        <w:ind w:right="553"/>
        <w:rPr>
          <w:sz w:val="24"/>
        </w:rPr>
      </w:pPr>
      <w:r>
        <w:rPr>
          <w:sz w:val="24"/>
        </w:rPr>
        <w:t>The County will maintain, in the LRE office, a record of all citizen engagement</w:t>
      </w:r>
      <w:r>
        <w:rPr>
          <w:spacing w:val="-5"/>
          <w:sz w:val="24"/>
        </w:rPr>
        <w:t xml:space="preserve"> </w:t>
      </w:r>
      <w:r>
        <w:rPr>
          <w:sz w:val="24"/>
        </w:rPr>
        <w:t>efforts</w:t>
      </w:r>
      <w:r>
        <w:rPr>
          <w:spacing w:val="-5"/>
          <w:sz w:val="24"/>
        </w:rPr>
        <w:t xml:space="preserve"> </w:t>
      </w:r>
      <w:r>
        <w:rPr>
          <w:sz w:val="24"/>
        </w:rPr>
        <w:t>including</w:t>
      </w:r>
      <w:r>
        <w:rPr>
          <w:spacing w:val="-7"/>
          <w:sz w:val="24"/>
        </w:rPr>
        <w:t xml:space="preserve"> </w:t>
      </w:r>
      <w:r>
        <w:rPr>
          <w:sz w:val="24"/>
        </w:rPr>
        <w:t>minutes</w:t>
      </w:r>
      <w:r>
        <w:rPr>
          <w:spacing w:val="-5"/>
          <w:sz w:val="24"/>
        </w:rPr>
        <w:t xml:space="preserve"> </w:t>
      </w:r>
      <w:r>
        <w:rPr>
          <w:sz w:val="24"/>
        </w:rPr>
        <w:t>of</w:t>
      </w:r>
      <w:r>
        <w:rPr>
          <w:spacing w:val="-6"/>
          <w:sz w:val="24"/>
        </w:rPr>
        <w:t xml:space="preserve"> </w:t>
      </w:r>
      <w:r>
        <w:rPr>
          <w:sz w:val="24"/>
        </w:rPr>
        <w:t>meetings,</w:t>
      </w:r>
      <w:r>
        <w:rPr>
          <w:spacing w:val="-5"/>
          <w:sz w:val="24"/>
        </w:rPr>
        <w:t xml:space="preserve"> </w:t>
      </w:r>
      <w:r>
        <w:rPr>
          <w:sz w:val="24"/>
        </w:rPr>
        <w:t>newspaper</w:t>
      </w:r>
      <w:r>
        <w:rPr>
          <w:spacing w:val="-5"/>
          <w:sz w:val="24"/>
        </w:rPr>
        <w:t xml:space="preserve"> </w:t>
      </w:r>
      <w:r>
        <w:rPr>
          <w:sz w:val="24"/>
        </w:rPr>
        <w:t>clippings,</w:t>
      </w:r>
      <w:r>
        <w:rPr>
          <w:spacing w:val="-3"/>
          <w:sz w:val="24"/>
        </w:rPr>
        <w:t xml:space="preserve"> </w:t>
      </w:r>
      <w:r>
        <w:rPr>
          <w:sz w:val="24"/>
        </w:rPr>
        <w:t>and copies of notices and citizen communications.</w:t>
      </w:r>
    </w:p>
    <w:p w14:paraId="6427D708" w14:textId="77777777" w:rsidR="00F22E62" w:rsidRDefault="00F22E62" w:rsidP="00F22E62">
      <w:pPr>
        <w:pStyle w:val="ListParagraph"/>
        <w:numPr>
          <w:ilvl w:val="0"/>
          <w:numId w:val="1"/>
        </w:numPr>
        <w:tabs>
          <w:tab w:val="left" w:pos="881"/>
        </w:tabs>
        <w:spacing w:before="1"/>
        <w:ind w:right="226"/>
        <w:rPr>
          <w:sz w:val="24"/>
        </w:rPr>
      </w:pPr>
      <w:r>
        <w:rPr>
          <w:sz w:val="24"/>
        </w:rPr>
        <w:t>Citizens will be invited to make comments, suggestions or questions on the planning process or proposed plan amendments.</w:t>
      </w:r>
      <w:r>
        <w:rPr>
          <w:spacing w:val="40"/>
          <w:sz w:val="24"/>
        </w:rPr>
        <w:t xml:space="preserve"> </w:t>
      </w:r>
      <w:r>
        <w:rPr>
          <w:sz w:val="24"/>
        </w:rPr>
        <w:t>Inquiries</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writing,</w:t>
      </w:r>
      <w:r>
        <w:rPr>
          <w:spacing w:val="-4"/>
          <w:sz w:val="24"/>
        </w:rPr>
        <w:t xml:space="preserve"> will have </w:t>
      </w:r>
      <w:r>
        <w:rPr>
          <w:sz w:val="24"/>
        </w:rPr>
        <w:t>a</w:t>
      </w:r>
      <w:r>
        <w:rPr>
          <w:spacing w:val="-3"/>
          <w:sz w:val="24"/>
        </w:rPr>
        <w:t xml:space="preserve"> </w:t>
      </w:r>
      <w:r>
        <w:rPr>
          <w:sz w:val="24"/>
        </w:rPr>
        <w:t>written</w:t>
      </w:r>
      <w:r>
        <w:rPr>
          <w:spacing w:val="-4"/>
          <w:sz w:val="24"/>
        </w:rPr>
        <w:t xml:space="preserve"> </w:t>
      </w:r>
      <w:r>
        <w:rPr>
          <w:sz w:val="24"/>
        </w:rPr>
        <w:t>response</w:t>
      </w:r>
      <w:r>
        <w:rPr>
          <w:spacing w:val="-4"/>
          <w:sz w:val="24"/>
        </w:rPr>
        <w:t xml:space="preserve"> </w:t>
      </w:r>
      <w:r>
        <w:rPr>
          <w:sz w:val="24"/>
        </w:rPr>
        <w:t>submitted</w:t>
      </w:r>
      <w:r>
        <w:rPr>
          <w:spacing w:val="-4"/>
          <w:sz w:val="24"/>
        </w:rPr>
        <w:t xml:space="preserve"> </w:t>
      </w:r>
      <w:r>
        <w:rPr>
          <w:sz w:val="24"/>
        </w:rPr>
        <w:t>within</w:t>
      </w:r>
      <w:r>
        <w:rPr>
          <w:spacing w:val="-4"/>
          <w:sz w:val="24"/>
        </w:rPr>
        <w:t xml:space="preserve"> </w:t>
      </w:r>
      <w:r>
        <w:rPr>
          <w:sz w:val="24"/>
        </w:rPr>
        <w:t>15 days.</w:t>
      </w:r>
      <w:r>
        <w:rPr>
          <w:spacing w:val="40"/>
          <w:sz w:val="24"/>
        </w:rPr>
        <w:t xml:space="preserve"> </w:t>
      </w:r>
      <w:r>
        <w:rPr>
          <w:sz w:val="24"/>
        </w:rPr>
        <w:t>Every effort will be made to respond to all inquiries prior to the final action on the subject.</w:t>
      </w:r>
    </w:p>
    <w:p w14:paraId="009D7C0C" w14:textId="40297662" w:rsidR="00F22E62" w:rsidRPr="0077025E" w:rsidRDefault="00E7093F" w:rsidP="00F22E62">
      <w:pPr>
        <w:pStyle w:val="ListParagraph"/>
        <w:numPr>
          <w:ilvl w:val="0"/>
          <w:numId w:val="1"/>
        </w:numPr>
        <w:tabs>
          <w:tab w:val="left" w:pos="881"/>
        </w:tabs>
        <w:spacing w:before="1"/>
        <w:ind w:right="226"/>
        <w:rPr>
          <w:sz w:val="24"/>
        </w:rPr>
      </w:pPr>
      <w:proofErr w:type="gramStart"/>
      <w:r>
        <w:rPr>
          <w:sz w:val="24"/>
        </w:rPr>
        <w:t>Copies of all p</w:t>
      </w:r>
      <w:r w:rsidR="00F22E62">
        <w:rPr>
          <w:sz w:val="24"/>
        </w:rPr>
        <w:t>ublic engagement</w:t>
      </w:r>
      <w:r w:rsidR="00F22E62" w:rsidRPr="0077025E">
        <w:rPr>
          <w:sz w:val="24"/>
        </w:rPr>
        <w:t xml:space="preserve"> summaries</w:t>
      </w:r>
      <w:r w:rsidR="00F22E62">
        <w:rPr>
          <w:sz w:val="24"/>
        </w:rPr>
        <w:t>,</w:t>
      </w:r>
      <w:proofErr w:type="gramEnd"/>
      <w:r w:rsidR="00F22E62" w:rsidRPr="0077025E">
        <w:rPr>
          <w:sz w:val="24"/>
        </w:rPr>
        <w:t xml:space="preserve"> gathered demographic information, and proposed priorities for the Comprehensive Plan will be posted on the project website and available for viewing in the LRE office.</w:t>
      </w:r>
    </w:p>
    <w:p w14:paraId="6E1448CA" w14:textId="77777777" w:rsidR="00F22E62" w:rsidRDefault="00F22E62" w:rsidP="00F22E62">
      <w:pPr>
        <w:pStyle w:val="Heading1"/>
        <w:rPr>
          <w:b/>
          <w:bCs/>
        </w:rPr>
      </w:pPr>
    </w:p>
    <w:p w14:paraId="3A3D3C85" w14:textId="77777777" w:rsidR="004352CE" w:rsidRDefault="004352CE" w:rsidP="00F22E62">
      <w:pPr>
        <w:pStyle w:val="Heading1"/>
        <w:rPr>
          <w:b/>
          <w:bCs/>
        </w:rPr>
      </w:pPr>
    </w:p>
    <w:p w14:paraId="69BEFD1C" w14:textId="595BF10F" w:rsidR="00144C80" w:rsidRDefault="00144C80" w:rsidP="00F22E62">
      <w:pPr>
        <w:pStyle w:val="Heading1"/>
        <w:rPr>
          <w:b/>
          <w:bCs/>
        </w:rPr>
      </w:pPr>
      <w:r>
        <w:rPr>
          <w:b/>
          <w:bCs/>
        </w:rPr>
        <w:t xml:space="preserve">PUBLIC ENGAGEMENT </w:t>
      </w:r>
      <w:r w:rsidR="000D42C9">
        <w:rPr>
          <w:b/>
          <w:bCs/>
        </w:rPr>
        <w:t xml:space="preserve">&amp; OUTREACH </w:t>
      </w:r>
      <w:r>
        <w:rPr>
          <w:b/>
          <w:bCs/>
        </w:rPr>
        <w:t>S</w:t>
      </w:r>
      <w:r w:rsidR="000D42C9">
        <w:rPr>
          <w:b/>
          <w:bCs/>
        </w:rPr>
        <w:t>TRATEGIES</w:t>
      </w:r>
    </w:p>
    <w:p w14:paraId="19C6508D" w14:textId="77DAC247" w:rsidR="00C64974" w:rsidRDefault="00C64974" w:rsidP="00F22E62">
      <w:pPr>
        <w:pStyle w:val="Heading1"/>
        <w:rPr>
          <w:sz w:val="24"/>
          <w:szCs w:val="24"/>
        </w:rPr>
      </w:pPr>
      <w:r w:rsidRPr="007A26E7">
        <w:rPr>
          <w:sz w:val="24"/>
          <w:szCs w:val="24"/>
        </w:rPr>
        <w:t xml:space="preserve">The planning process has been separated into three phases: Phase I: Engage and Assess, Phase II: </w:t>
      </w:r>
      <w:r w:rsidRPr="007A26E7">
        <w:rPr>
          <w:sz w:val="24"/>
          <w:szCs w:val="24"/>
        </w:rPr>
        <w:lastRenderedPageBreak/>
        <w:t xml:space="preserve">Envision, and Phase III: Plan and Implement. </w:t>
      </w:r>
      <w:r w:rsidR="004050C0">
        <w:rPr>
          <w:sz w:val="24"/>
          <w:szCs w:val="24"/>
        </w:rPr>
        <w:t>The following engagement tools will be used to disseminate information:</w:t>
      </w:r>
    </w:p>
    <w:p w14:paraId="4C4B702A" w14:textId="2A6EB314" w:rsidR="004050C0" w:rsidRPr="00207098" w:rsidRDefault="004050C0" w:rsidP="00207098">
      <w:pPr>
        <w:pStyle w:val="Heading1"/>
        <w:numPr>
          <w:ilvl w:val="0"/>
          <w:numId w:val="7"/>
        </w:numPr>
        <w:rPr>
          <w:b/>
          <w:bCs/>
          <w:sz w:val="24"/>
          <w:szCs w:val="24"/>
        </w:rPr>
      </w:pPr>
      <w:r>
        <w:rPr>
          <w:b/>
          <w:bCs/>
          <w:sz w:val="24"/>
          <w:szCs w:val="24"/>
        </w:rPr>
        <w:t>Project Website.</w:t>
      </w:r>
      <w:r w:rsidR="00207098">
        <w:rPr>
          <w:b/>
          <w:bCs/>
          <w:sz w:val="24"/>
          <w:szCs w:val="24"/>
        </w:rPr>
        <w:t xml:space="preserve"> </w:t>
      </w:r>
      <w:r w:rsidR="00207098" w:rsidRPr="00207098">
        <w:rPr>
          <w:sz w:val="24"/>
          <w:szCs w:val="24"/>
        </w:rPr>
        <w:t xml:space="preserve">The project website will serve as the central hub for all updates, engagement opportunities, and materials. Features will include interactive tools, downloadable resources, surveys, and progress videos to keep residents informed and engaged throughout the process. </w:t>
      </w:r>
    </w:p>
    <w:p w14:paraId="7FAB09E1" w14:textId="0ECD82A3" w:rsidR="004050C0" w:rsidRPr="00207098" w:rsidRDefault="004050C0" w:rsidP="00207098">
      <w:pPr>
        <w:pStyle w:val="Heading1"/>
        <w:numPr>
          <w:ilvl w:val="0"/>
          <w:numId w:val="7"/>
        </w:numPr>
        <w:rPr>
          <w:sz w:val="24"/>
          <w:szCs w:val="24"/>
        </w:rPr>
      </w:pPr>
      <w:r w:rsidRPr="00207098">
        <w:rPr>
          <w:b/>
          <w:bCs/>
          <w:sz w:val="24"/>
          <w:szCs w:val="24"/>
        </w:rPr>
        <w:t>Social Media.</w:t>
      </w:r>
      <w:r w:rsidR="00207098" w:rsidRPr="00207098">
        <w:rPr>
          <w:b/>
          <w:bCs/>
          <w:sz w:val="24"/>
          <w:szCs w:val="24"/>
        </w:rPr>
        <w:t xml:space="preserve"> </w:t>
      </w:r>
      <w:r w:rsidR="00263F70">
        <w:rPr>
          <w:sz w:val="24"/>
          <w:szCs w:val="24"/>
        </w:rPr>
        <w:t>Social</w:t>
      </w:r>
      <w:r w:rsidR="00207098" w:rsidRPr="00207098">
        <w:rPr>
          <w:sz w:val="24"/>
          <w:szCs w:val="24"/>
        </w:rPr>
        <w:t xml:space="preserve"> media campaigns </w:t>
      </w:r>
      <w:r w:rsidR="00263F70">
        <w:rPr>
          <w:sz w:val="24"/>
          <w:szCs w:val="24"/>
        </w:rPr>
        <w:t xml:space="preserve">will be launched </w:t>
      </w:r>
      <w:r w:rsidR="00207098" w:rsidRPr="00207098">
        <w:rPr>
          <w:sz w:val="24"/>
          <w:szCs w:val="24"/>
        </w:rPr>
        <w:t>to reach a broad audience, including younger demographics and busy families. Tailored posts will share progress updates, spotlight county assets, and invite participation through polls, videos, and interactive challenges</w:t>
      </w:r>
      <w:r w:rsidR="00207098">
        <w:rPr>
          <w:sz w:val="24"/>
          <w:szCs w:val="24"/>
        </w:rPr>
        <w:t xml:space="preserve">. </w:t>
      </w:r>
      <w:r w:rsidR="00207098" w:rsidRPr="00207098">
        <w:rPr>
          <w:sz w:val="24"/>
          <w:szCs w:val="24"/>
        </w:rPr>
        <w:t xml:space="preserve">This digital engagement will complement in-person outreach while encouraging ongoing dialogue. </w:t>
      </w:r>
    </w:p>
    <w:p w14:paraId="3BB294FB" w14:textId="0DA4B999" w:rsidR="004050C0" w:rsidRPr="004050C0" w:rsidRDefault="004050C0" w:rsidP="004050C0">
      <w:pPr>
        <w:pStyle w:val="Heading1"/>
        <w:numPr>
          <w:ilvl w:val="0"/>
          <w:numId w:val="7"/>
        </w:numPr>
        <w:rPr>
          <w:sz w:val="24"/>
          <w:szCs w:val="24"/>
        </w:rPr>
      </w:pPr>
      <w:r>
        <w:rPr>
          <w:b/>
          <w:bCs/>
          <w:sz w:val="24"/>
          <w:szCs w:val="24"/>
        </w:rPr>
        <w:t>Email Notification Subscription.</w:t>
      </w:r>
      <w:r w:rsidR="0031252A">
        <w:rPr>
          <w:b/>
          <w:bCs/>
          <w:sz w:val="24"/>
          <w:szCs w:val="24"/>
        </w:rPr>
        <w:t xml:space="preserve"> </w:t>
      </w:r>
      <w:r w:rsidR="0031252A">
        <w:rPr>
          <w:sz w:val="24"/>
          <w:szCs w:val="24"/>
        </w:rPr>
        <w:t>The County will utilize LRE Department’s MailChimp email notification system for email subscriptions</w:t>
      </w:r>
      <w:r w:rsidR="00E7093F">
        <w:rPr>
          <w:sz w:val="24"/>
          <w:szCs w:val="24"/>
        </w:rPr>
        <w:t xml:space="preserve"> as well as a </w:t>
      </w:r>
      <w:proofErr w:type="gramStart"/>
      <w:r w:rsidR="00E7093F">
        <w:rPr>
          <w:sz w:val="24"/>
          <w:szCs w:val="24"/>
        </w:rPr>
        <w:t>built in</w:t>
      </w:r>
      <w:proofErr w:type="gramEnd"/>
      <w:r w:rsidR="00E7093F">
        <w:rPr>
          <w:sz w:val="24"/>
          <w:szCs w:val="24"/>
        </w:rPr>
        <w:t xml:space="preserve"> newsletter subscription to the project website</w:t>
      </w:r>
      <w:r w:rsidR="0031252A">
        <w:rPr>
          <w:sz w:val="24"/>
          <w:szCs w:val="24"/>
        </w:rPr>
        <w:t>. Initial public outreach will encourage citizens to sign up for the subscription.</w:t>
      </w:r>
    </w:p>
    <w:p w14:paraId="1E05E681" w14:textId="6EB3C197" w:rsidR="004050C0" w:rsidRPr="007A26E7" w:rsidRDefault="004050C0" w:rsidP="004050C0">
      <w:pPr>
        <w:pStyle w:val="Heading1"/>
        <w:numPr>
          <w:ilvl w:val="0"/>
          <w:numId w:val="7"/>
        </w:numPr>
        <w:rPr>
          <w:sz w:val="24"/>
          <w:szCs w:val="24"/>
        </w:rPr>
      </w:pPr>
      <w:r>
        <w:rPr>
          <w:b/>
          <w:bCs/>
          <w:sz w:val="24"/>
          <w:szCs w:val="24"/>
        </w:rPr>
        <w:t>Direct Outreach.</w:t>
      </w:r>
      <w:r w:rsidR="0031252A">
        <w:rPr>
          <w:b/>
          <w:bCs/>
          <w:sz w:val="24"/>
          <w:szCs w:val="24"/>
        </w:rPr>
        <w:t xml:space="preserve"> </w:t>
      </w:r>
      <w:r w:rsidR="0031252A">
        <w:rPr>
          <w:sz w:val="24"/>
          <w:szCs w:val="24"/>
        </w:rPr>
        <w:t xml:space="preserve">Government agencies, local municipalities, and community organizations identified as stakeholders will </w:t>
      </w:r>
      <w:r w:rsidR="00E7093F">
        <w:rPr>
          <w:sz w:val="24"/>
          <w:szCs w:val="24"/>
        </w:rPr>
        <w:t>receive</w:t>
      </w:r>
      <w:r w:rsidR="0031252A">
        <w:rPr>
          <w:sz w:val="24"/>
          <w:szCs w:val="24"/>
        </w:rPr>
        <w:t xml:space="preserve"> direct communication to set up engagement.</w:t>
      </w:r>
    </w:p>
    <w:p w14:paraId="698EA08C" w14:textId="77777777" w:rsidR="000D42C9" w:rsidRPr="007A26E7" w:rsidRDefault="000D42C9" w:rsidP="00F22E62">
      <w:pPr>
        <w:pStyle w:val="Heading1"/>
        <w:rPr>
          <w:b/>
          <w:bCs/>
          <w:sz w:val="24"/>
          <w:szCs w:val="24"/>
        </w:rPr>
      </w:pPr>
    </w:p>
    <w:p w14:paraId="07AEE7D1" w14:textId="19969A62" w:rsidR="000D42C9" w:rsidRPr="007A26E7" w:rsidRDefault="004050C0" w:rsidP="00F22E62">
      <w:pPr>
        <w:pStyle w:val="Heading1"/>
        <w:rPr>
          <w:sz w:val="24"/>
          <w:szCs w:val="24"/>
        </w:rPr>
      </w:pPr>
      <w:r w:rsidRPr="007A26E7">
        <w:rPr>
          <w:b/>
          <w:bCs/>
          <w:sz w:val="24"/>
          <w:szCs w:val="24"/>
        </w:rPr>
        <w:t>PHASE I: ENGAGE AND ASSESS –</w:t>
      </w:r>
      <w:r w:rsidR="000D42C9" w:rsidRPr="007A26E7">
        <w:rPr>
          <w:b/>
          <w:bCs/>
          <w:sz w:val="24"/>
          <w:szCs w:val="24"/>
        </w:rPr>
        <w:t xml:space="preserve"> </w:t>
      </w:r>
      <w:r w:rsidR="000D42C9" w:rsidRPr="007A26E7">
        <w:rPr>
          <w:sz w:val="24"/>
          <w:szCs w:val="24"/>
        </w:rPr>
        <w:t xml:space="preserve">Phase I of the process is designed to establish a current baseline on the County in terms of demographics and citizen viewpoints. This phase will be the most </w:t>
      </w:r>
      <w:r w:rsidR="00E7093F">
        <w:rPr>
          <w:sz w:val="24"/>
          <w:szCs w:val="24"/>
        </w:rPr>
        <w:t>r</w:t>
      </w:r>
      <w:r w:rsidR="000D42C9" w:rsidRPr="007A26E7">
        <w:rPr>
          <w:sz w:val="24"/>
          <w:szCs w:val="24"/>
        </w:rPr>
        <w:t xml:space="preserve">igorous engagement period with field analysis, in-person and virtual events, interviews and focus groups. </w:t>
      </w:r>
      <w:r>
        <w:rPr>
          <w:sz w:val="24"/>
          <w:szCs w:val="24"/>
        </w:rPr>
        <w:t>At the end of this phase, the Phase 1 Engagement Summary Memo and State of the County Report shall be posted on the project website and announced via social media and t email notification system</w:t>
      </w:r>
      <w:r w:rsidR="00E7093F">
        <w:rPr>
          <w:sz w:val="24"/>
          <w:szCs w:val="24"/>
        </w:rPr>
        <w:t>s</w:t>
      </w:r>
      <w:r>
        <w:rPr>
          <w:sz w:val="24"/>
          <w:szCs w:val="24"/>
        </w:rPr>
        <w:t xml:space="preserve">. </w:t>
      </w:r>
      <w:r w:rsidR="000D42C9" w:rsidRPr="007A26E7">
        <w:rPr>
          <w:sz w:val="24"/>
          <w:szCs w:val="24"/>
        </w:rPr>
        <w:t>The following</w:t>
      </w:r>
      <w:r>
        <w:rPr>
          <w:sz w:val="24"/>
          <w:szCs w:val="24"/>
        </w:rPr>
        <w:t xml:space="preserve"> engagement</w:t>
      </w:r>
      <w:r w:rsidR="000D42C9" w:rsidRPr="007A26E7">
        <w:rPr>
          <w:sz w:val="24"/>
          <w:szCs w:val="24"/>
        </w:rPr>
        <w:t xml:space="preserve"> strategie</w:t>
      </w:r>
      <w:r w:rsidR="00207098">
        <w:rPr>
          <w:sz w:val="24"/>
          <w:szCs w:val="24"/>
        </w:rPr>
        <w:t>s/ events are planned</w:t>
      </w:r>
      <w:r w:rsidR="000D42C9" w:rsidRPr="007A26E7">
        <w:rPr>
          <w:sz w:val="24"/>
          <w:szCs w:val="24"/>
        </w:rPr>
        <w:t>:</w:t>
      </w:r>
    </w:p>
    <w:p w14:paraId="33A60636" w14:textId="52273D13" w:rsidR="007A26E7" w:rsidRPr="007A26E7" w:rsidRDefault="000D42C9" w:rsidP="007A26E7">
      <w:pPr>
        <w:pStyle w:val="Heading1"/>
        <w:numPr>
          <w:ilvl w:val="0"/>
          <w:numId w:val="6"/>
        </w:numPr>
        <w:rPr>
          <w:sz w:val="24"/>
          <w:szCs w:val="24"/>
        </w:rPr>
      </w:pPr>
      <w:r w:rsidRPr="004050C0">
        <w:rPr>
          <w:b/>
          <w:bCs/>
          <w:sz w:val="24"/>
          <w:szCs w:val="24"/>
        </w:rPr>
        <w:t>Engagement Tour</w:t>
      </w:r>
      <w:r w:rsidR="007A26E7" w:rsidRPr="004050C0">
        <w:rPr>
          <w:b/>
          <w:bCs/>
          <w:sz w:val="24"/>
          <w:szCs w:val="24"/>
        </w:rPr>
        <w:t>.</w:t>
      </w:r>
      <w:r w:rsidR="007A26E7" w:rsidRPr="007A26E7">
        <w:rPr>
          <w:sz w:val="24"/>
          <w:szCs w:val="24"/>
        </w:rPr>
        <w:t xml:space="preserve"> Engagement tours will bring the planning process directly to residents, stopping at high-traffic events like fairs, farmers’ markets, </w:t>
      </w:r>
      <w:r w:rsidR="00E7093F">
        <w:rPr>
          <w:sz w:val="24"/>
          <w:szCs w:val="24"/>
        </w:rPr>
        <w:t>f</w:t>
      </w:r>
      <w:r w:rsidR="007A26E7" w:rsidRPr="007A26E7">
        <w:rPr>
          <w:sz w:val="24"/>
          <w:szCs w:val="24"/>
        </w:rPr>
        <w:t>estivals</w:t>
      </w:r>
      <w:r w:rsidR="00E7093F">
        <w:rPr>
          <w:sz w:val="24"/>
          <w:szCs w:val="24"/>
        </w:rPr>
        <w:t>, and pedestrian traffic areas</w:t>
      </w:r>
      <w:r w:rsidR="007A26E7" w:rsidRPr="007A26E7">
        <w:rPr>
          <w:sz w:val="24"/>
          <w:szCs w:val="24"/>
        </w:rPr>
        <w:t>. Each “pit stop” will feature interactive activities—mapping exercises, issue boards, and quick visual surveys— allowing residents to weigh in on key priorities in a casual, welcoming setting.</w:t>
      </w:r>
    </w:p>
    <w:p w14:paraId="215B7921" w14:textId="1B6A2E5D" w:rsidR="007A26E7" w:rsidRPr="007A26E7" w:rsidRDefault="007A26E7" w:rsidP="007A26E7">
      <w:pPr>
        <w:pStyle w:val="Heading1"/>
        <w:numPr>
          <w:ilvl w:val="0"/>
          <w:numId w:val="6"/>
        </w:numPr>
        <w:rPr>
          <w:sz w:val="24"/>
          <w:szCs w:val="24"/>
        </w:rPr>
      </w:pPr>
      <w:r w:rsidRPr="004050C0">
        <w:rPr>
          <w:b/>
          <w:bCs/>
          <w:sz w:val="24"/>
          <w:szCs w:val="24"/>
        </w:rPr>
        <w:t>Local Engagement Toolkits.</w:t>
      </w:r>
      <w:r w:rsidRPr="007A26E7">
        <w:rPr>
          <w:sz w:val="24"/>
          <w:szCs w:val="24"/>
        </w:rPr>
        <w:t xml:space="preserve"> To extend the reach of engagement, toolkits </w:t>
      </w:r>
      <w:r w:rsidR="00263F70">
        <w:rPr>
          <w:sz w:val="24"/>
          <w:szCs w:val="24"/>
        </w:rPr>
        <w:t xml:space="preserve">will be provided </w:t>
      </w:r>
      <w:r w:rsidRPr="007A26E7">
        <w:rPr>
          <w:sz w:val="24"/>
          <w:szCs w:val="24"/>
        </w:rPr>
        <w:t xml:space="preserve">to municipalities and </w:t>
      </w:r>
      <w:r w:rsidR="00263F70">
        <w:rPr>
          <w:sz w:val="24"/>
          <w:szCs w:val="24"/>
        </w:rPr>
        <w:t>librarie</w:t>
      </w:r>
      <w:r w:rsidRPr="007A26E7">
        <w:rPr>
          <w:sz w:val="24"/>
          <w:szCs w:val="24"/>
        </w:rPr>
        <w:t xml:space="preserve">s. These kits will include Ideas Walls, input forms, interactive maps, and </w:t>
      </w:r>
      <w:r w:rsidR="00E7093F">
        <w:rPr>
          <w:sz w:val="24"/>
          <w:szCs w:val="24"/>
        </w:rPr>
        <w:t>engaging activities to gather high-level input</w:t>
      </w:r>
      <w:r w:rsidRPr="007A26E7">
        <w:rPr>
          <w:sz w:val="24"/>
          <w:szCs w:val="24"/>
        </w:rPr>
        <w:t xml:space="preserve">. This </w:t>
      </w:r>
      <w:r w:rsidR="00263F70">
        <w:rPr>
          <w:sz w:val="24"/>
          <w:szCs w:val="24"/>
        </w:rPr>
        <w:t xml:space="preserve">is designed for municipalities to host their own </w:t>
      </w:r>
      <w:r w:rsidR="00E7093F">
        <w:rPr>
          <w:sz w:val="24"/>
          <w:szCs w:val="24"/>
        </w:rPr>
        <w:t>passive engagement stations</w:t>
      </w:r>
      <w:r w:rsidR="00263F70">
        <w:rPr>
          <w:sz w:val="24"/>
          <w:szCs w:val="24"/>
        </w:rPr>
        <w:t xml:space="preserve"> with </w:t>
      </w:r>
      <w:r w:rsidRPr="007A26E7">
        <w:rPr>
          <w:sz w:val="24"/>
          <w:szCs w:val="24"/>
        </w:rPr>
        <w:t>consistent input</w:t>
      </w:r>
      <w:r w:rsidR="00263F70">
        <w:rPr>
          <w:sz w:val="24"/>
          <w:szCs w:val="24"/>
        </w:rPr>
        <w:t xml:space="preserve"> without requiring staff or consultants on-site</w:t>
      </w:r>
      <w:r w:rsidRPr="007A26E7">
        <w:rPr>
          <w:sz w:val="24"/>
          <w:szCs w:val="24"/>
        </w:rPr>
        <w:t xml:space="preserve">. </w:t>
      </w:r>
    </w:p>
    <w:p w14:paraId="63576341" w14:textId="6C12E7A0" w:rsidR="000D42C9" w:rsidRDefault="004050C0" w:rsidP="000D42C9">
      <w:pPr>
        <w:pStyle w:val="Heading1"/>
        <w:numPr>
          <w:ilvl w:val="0"/>
          <w:numId w:val="6"/>
        </w:numPr>
        <w:rPr>
          <w:sz w:val="24"/>
          <w:szCs w:val="24"/>
        </w:rPr>
      </w:pPr>
      <w:r>
        <w:rPr>
          <w:b/>
          <w:bCs/>
          <w:sz w:val="24"/>
          <w:szCs w:val="24"/>
        </w:rPr>
        <w:t>Stakeholder Interviews and Listening Sessions.</w:t>
      </w:r>
      <w:r w:rsidR="00263F70">
        <w:rPr>
          <w:b/>
          <w:bCs/>
          <w:sz w:val="24"/>
          <w:szCs w:val="24"/>
        </w:rPr>
        <w:t xml:space="preserve"> </w:t>
      </w:r>
      <w:r w:rsidR="00263F70">
        <w:rPr>
          <w:sz w:val="24"/>
          <w:szCs w:val="24"/>
        </w:rPr>
        <w:t>Targeted interviews and listening sessions with municipal leaders, county staff, institutional leaders, agency representatives, department heads, business owners, agricultural stakeholders, tourism advocates</w:t>
      </w:r>
      <w:r w:rsidR="00E7093F">
        <w:rPr>
          <w:sz w:val="24"/>
          <w:szCs w:val="24"/>
        </w:rPr>
        <w:t xml:space="preserve">, </w:t>
      </w:r>
      <w:r w:rsidR="00263F70">
        <w:rPr>
          <w:sz w:val="24"/>
          <w:szCs w:val="24"/>
        </w:rPr>
        <w:t>environmental groups</w:t>
      </w:r>
      <w:r w:rsidR="00E7093F">
        <w:rPr>
          <w:sz w:val="24"/>
          <w:szCs w:val="24"/>
        </w:rPr>
        <w:t xml:space="preserve"> and other community stakeholders will be pursued</w:t>
      </w:r>
      <w:r w:rsidR="00263F70">
        <w:rPr>
          <w:sz w:val="24"/>
          <w:szCs w:val="24"/>
        </w:rPr>
        <w:t>. There will be a special concentration on engaging underrepresented sectors of the population s</w:t>
      </w:r>
      <w:r w:rsidR="00573601">
        <w:rPr>
          <w:sz w:val="24"/>
          <w:szCs w:val="24"/>
        </w:rPr>
        <w:t xml:space="preserve">uch as members of the Ho-Chunk Nation, Amish </w:t>
      </w:r>
      <w:r w:rsidR="007C389D">
        <w:rPr>
          <w:sz w:val="24"/>
          <w:szCs w:val="24"/>
        </w:rPr>
        <w:t>community,</w:t>
      </w:r>
      <w:r w:rsidR="00573601">
        <w:rPr>
          <w:sz w:val="24"/>
          <w:szCs w:val="24"/>
        </w:rPr>
        <w:t xml:space="preserve"> and non-English speakers.</w:t>
      </w:r>
    </w:p>
    <w:p w14:paraId="197B0F1D" w14:textId="77777777" w:rsidR="007C389D" w:rsidRDefault="007C389D" w:rsidP="007C389D">
      <w:pPr>
        <w:pStyle w:val="Heading1"/>
        <w:rPr>
          <w:sz w:val="24"/>
          <w:szCs w:val="24"/>
        </w:rPr>
      </w:pPr>
    </w:p>
    <w:p w14:paraId="0664B47F" w14:textId="0D140CE5" w:rsidR="007C389D" w:rsidRDefault="007C389D" w:rsidP="007C389D">
      <w:pPr>
        <w:pStyle w:val="Heading1"/>
        <w:rPr>
          <w:sz w:val="24"/>
          <w:szCs w:val="24"/>
        </w:rPr>
      </w:pPr>
      <w:r>
        <w:rPr>
          <w:b/>
          <w:bCs/>
          <w:sz w:val="24"/>
          <w:szCs w:val="24"/>
        </w:rPr>
        <w:t xml:space="preserve">PHASE II: ENVISION – </w:t>
      </w:r>
      <w:r>
        <w:rPr>
          <w:sz w:val="24"/>
          <w:szCs w:val="24"/>
        </w:rPr>
        <w:t>Phase II of the project will establish a vision for the County’s future and draft strategies and priorities to meet that vision.</w:t>
      </w:r>
    </w:p>
    <w:p w14:paraId="7A77FCC8" w14:textId="2C7724BE" w:rsidR="007C389D" w:rsidRPr="007C389D" w:rsidRDefault="007C389D" w:rsidP="007C389D">
      <w:pPr>
        <w:pStyle w:val="Heading1"/>
        <w:numPr>
          <w:ilvl w:val="0"/>
          <w:numId w:val="8"/>
        </w:numPr>
        <w:rPr>
          <w:b/>
          <w:bCs/>
          <w:sz w:val="24"/>
          <w:szCs w:val="24"/>
        </w:rPr>
      </w:pPr>
      <w:r w:rsidRPr="007C389D">
        <w:rPr>
          <w:b/>
          <w:bCs/>
          <w:sz w:val="24"/>
          <w:szCs w:val="24"/>
        </w:rPr>
        <w:t>Scenario Planning for Growth and Development.</w:t>
      </w:r>
      <w:r w:rsidR="004B4B5F">
        <w:rPr>
          <w:b/>
          <w:bCs/>
          <w:sz w:val="24"/>
          <w:szCs w:val="24"/>
        </w:rPr>
        <w:t xml:space="preserve"> </w:t>
      </w:r>
      <w:r w:rsidR="004B4B5F">
        <w:rPr>
          <w:sz w:val="24"/>
          <w:szCs w:val="24"/>
        </w:rPr>
        <w:t>A series of alternative growth scenarios will be created based on local demographic data for use in evaluating trade-offs and benefits to various growth strategies and long-term priorities for the County.</w:t>
      </w:r>
    </w:p>
    <w:p w14:paraId="3E0070E3" w14:textId="5964F607" w:rsidR="007C389D" w:rsidRDefault="007C389D" w:rsidP="007C389D">
      <w:pPr>
        <w:pStyle w:val="Heading1"/>
        <w:numPr>
          <w:ilvl w:val="0"/>
          <w:numId w:val="8"/>
        </w:numPr>
        <w:rPr>
          <w:b/>
          <w:bCs/>
          <w:sz w:val="24"/>
          <w:szCs w:val="24"/>
        </w:rPr>
      </w:pPr>
      <w:r w:rsidRPr="007C389D">
        <w:rPr>
          <w:b/>
          <w:bCs/>
          <w:sz w:val="24"/>
          <w:szCs w:val="24"/>
        </w:rPr>
        <w:t>Thematic Working Session.</w:t>
      </w:r>
      <w:r w:rsidR="004B4B5F">
        <w:rPr>
          <w:b/>
          <w:bCs/>
          <w:sz w:val="24"/>
          <w:szCs w:val="24"/>
        </w:rPr>
        <w:t xml:space="preserve"> </w:t>
      </w:r>
      <w:r w:rsidR="004B4B5F">
        <w:rPr>
          <w:sz w:val="24"/>
          <w:szCs w:val="24"/>
        </w:rPr>
        <w:t xml:space="preserve">A workshop with targeted focus groups of experts, municipal leaders, </w:t>
      </w:r>
      <w:proofErr w:type="gramStart"/>
      <w:r w:rsidR="004B4B5F">
        <w:rPr>
          <w:sz w:val="24"/>
          <w:szCs w:val="24"/>
        </w:rPr>
        <w:t>stakeholders</w:t>
      </w:r>
      <w:proofErr w:type="gramEnd"/>
      <w:r w:rsidR="004B4B5F">
        <w:rPr>
          <w:sz w:val="24"/>
          <w:szCs w:val="24"/>
        </w:rPr>
        <w:t xml:space="preserve"> and residents will be gathered to discuss themes </w:t>
      </w:r>
      <w:r w:rsidR="00192F79">
        <w:rPr>
          <w:sz w:val="24"/>
          <w:szCs w:val="24"/>
        </w:rPr>
        <w:t>through facilitated discussions, mapping exercises and case study reviews.</w:t>
      </w:r>
      <w:r w:rsidR="0091422D">
        <w:rPr>
          <w:sz w:val="24"/>
          <w:szCs w:val="24"/>
        </w:rPr>
        <w:t xml:space="preserve"> Themes will include issues and opportunities within the County that were identified in Phase I.</w:t>
      </w:r>
    </w:p>
    <w:p w14:paraId="22E8290F" w14:textId="2B987369" w:rsidR="007C389D" w:rsidRDefault="007C389D" w:rsidP="007C389D">
      <w:pPr>
        <w:pStyle w:val="Heading1"/>
        <w:numPr>
          <w:ilvl w:val="0"/>
          <w:numId w:val="8"/>
        </w:numPr>
        <w:rPr>
          <w:b/>
          <w:bCs/>
          <w:sz w:val="24"/>
          <w:szCs w:val="24"/>
        </w:rPr>
      </w:pPr>
      <w:r>
        <w:rPr>
          <w:b/>
          <w:bCs/>
          <w:sz w:val="24"/>
          <w:szCs w:val="24"/>
        </w:rPr>
        <w:lastRenderedPageBreak/>
        <w:t>Virtual Open House</w:t>
      </w:r>
      <w:r w:rsidR="00192F79">
        <w:rPr>
          <w:b/>
          <w:bCs/>
          <w:sz w:val="24"/>
          <w:szCs w:val="24"/>
        </w:rPr>
        <w:t xml:space="preserve">. </w:t>
      </w:r>
      <w:r w:rsidR="00192F79">
        <w:rPr>
          <w:sz w:val="24"/>
          <w:szCs w:val="24"/>
        </w:rPr>
        <w:t xml:space="preserve"> A virtual County-wide open house will be held to present summarized findings, theme</w:t>
      </w:r>
      <w:r w:rsidR="004E2698">
        <w:rPr>
          <w:sz w:val="24"/>
          <w:szCs w:val="24"/>
        </w:rPr>
        <w:t>s, preliminary priorities, and summaries of community engagement efforts, focus groups, and scenario planning. Attendees will have opportunities to engage through live-polling, Q&amp;A discussion, and virtual comment boards.</w:t>
      </w:r>
    </w:p>
    <w:p w14:paraId="4C4822ED" w14:textId="689DA6BD" w:rsidR="007C389D" w:rsidRPr="004E2698" w:rsidRDefault="00706516" w:rsidP="007C389D">
      <w:pPr>
        <w:pStyle w:val="Heading1"/>
        <w:numPr>
          <w:ilvl w:val="0"/>
          <w:numId w:val="8"/>
        </w:numPr>
        <w:rPr>
          <w:b/>
          <w:bCs/>
          <w:sz w:val="24"/>
          <w:szCs w:val="24"/>
        </w:rPr>
      </w:pPr>
      <w:r>
        <w:rPr>
          <w:b/>
          <w:bCs/>
          <w:sz w:val="24"/>
          <w:szCs w:val="24"/>
        </w:rPr>
        <w:t>Toolkits</w:t>
      </w:r>
      <w:r w:rsidR="007C389D">
        <w:rPr>
          <w:b/>
          <w:bCs/>
          <w:sz w:val="24"/>
          <w:szCs w:val="24"/>
        </w:rPr>
        <w:t>.</w:t>
      </w:r>
      <w:r w:rsidR="004E2698">
        <w:rPr>
          <w:b/>
          <w:bCs/>
          <w:sz w:val="24"/>
          <w:szCs w:val="24"/>
        </w:rPr>
        <w:t xml:space="preserve"> </w:t>
      </w:r>
      <w:r w:rsidR="004E2698">
        <w:rPr>
          <w:sz w:val="24"/>
          <w:szCs w:val="24"/>
        </w:rPr>
        <w:t>The toolkits will be updated for this phase of engagement with updated informational materials, interactive input tools, digital access options, and discussion facilitation guides.</w:t>
      </w:r>
    </w:p>
    <w:p w14:paraId="4BC8AC63" w14:textId="77777777" w:rsidR="004E2698" w:rsidRDefault="004E2698" w:rsidP="004E2698">
      <w:pPr>
        <w:pStyle w:val="Heading1"/>
        <w:rPr>
          <w:b/>
          <w:bCs/>
          <w:sz w:val="24"/>
          <w:szCs w:val="24"/>
        </w:rPr>
      </w:pPr>
    </w:p>
    <w:p w14:paraId="0AF8F86F" w14:textId="34195859" w:rsidR="004E2698" w:rsidRDefault="004E2698" w:rsidP="004E2698">
      <w:pPr>
        <w:pStyle w:val="Heading1"/>
        <w:rPr>
          <w:sz w:val="24"/>
          <w:szCs w:val="24"/>
        </w:rPr>
      </w:pPr>
      <w:r>
        <w:rPr>
          <w:b/>
          <w:bCs/>
          <w:sz w:val="24"/>
          <w:szCs w:val="24"/>
        </w:rPr>
        <w:t xml:space="preserve">PHASE III: PLAN &amp; IMPLEMENT – </w:t>
      </w:r>
      <w:r>
        <w:rPr>
          <w:sz w:val="24"/>
          <w:szCs w:val="24"/>
        </w:rPr>
        <w:t xml:space="preserve">Phase III </w:t>
      </w:r>
      <w:r w:rsidR="007374EE">
        <w:rPr>
          <w:sz w:val="24"/>
          <w:szCs w:val="24"/>
        </w:rPr>
        <w:t xml:space="preserve">will be the creation of a full draft plan and focus on creating a framework for implementation. The plan will be refined, priorities </w:t>
      </w:r>
      <w:r w:rsidR="006A55EF">
        <w:rPr>
          <w:sz w:val="24"/>
          <w:szCs w:val="24"/>
        </w:rPr>
        <w:t>confirmed,</w:t>
      </w:r>
      <w:r w:rsidR="007374EE">
        <w:rPr>
          <w:sz w:val="24"/>
          <w:szCs w:val="24"/>
        </w:rPr>
        <w:t xml:space="preserve"> and engagement will concentrate on reviewing with public, stakeholders, municipal leaders, and County Departments.</w:t>
      </w:r>
    </w:p>
    <w:p w14:paraId="43B7054A" w14:textId="69019E86" w:rsidR="007374EE" w:rsidRPr="007374EE" w:rsidRDefault="007374EE" w:rsidP="007374EE">
      <w:pPr>
        <w:pStyle w:val="Heading1"/>
        <w:numPr>
          <w:ilvl w:val="0"/>
          <w:numId w:val="9"/>
        </w:numPr>
        <w:rPr>
          <w:sz w:val="24"/>
          <w:szCs w:val="24"/>
        </w:rPr>
      </w:pPr>
      <w:r>
        <w:rPr>
          <w:b/>
          <w:bCs/>
          <w:sz w:val="24"/>
          <w:szCs w:val="24"/>
        </w:rPr>
        <w:t>Local Input Meetings.</w:t>
      </w:r>
      <w:r w:rsidR="0091422D">
        <w:rPr>
          <w:b/>
          <w:bCs/>
          <w:sz w:val="24"/>
          <w:szCs w:val="24"/>
        </w:rPr>
        <w:t xml:space="preserve"> </w:t>
      </w:r>
      <w:r w:rsidR="0091422D">
        <w:rPr>
          <w:sz w:val="24"/>
          <w:szCs w:val="24"/>
        </w:rPr>
        <w:t>Municipal leaders will again be invited to join the discussion on how the County-wide plan intersects with municipal needs and plans. These meetings will be focused on collaborating efforts.</w:t>
      </w:r>
    </w:p>
    <w:p w14:paraId="5325819B" w14:textId="596F3CB9" w:rsidR="0091422D" w:rsidRPr="007A26E7" w:rsidRDefault="0091422D" w:rsidP="0091422D">
      <w:pPr>
        <w:pStyle w:val="Heading1"/>
        <w:numPr>
          <w:ilvl w:val="0"/>
          <w:numId w:val="9"/>
        </w:numPr>
        <w:rPr>
          <w:sz w:val="24"/>
          <w:szCs w:val="24"/>
        </w:rPr>
      </w:pPr>
      <w:r w:rsidRPr="004050C0">
        <w:rPr>
          <w:b/>
          <w:bCs/>
          <w:sz w:val="24"/>
          <w:szCs w:val="24"/>
        </w:rPr>
        <w:t>Engagement Tour.</w:t>
      </w:r>
      <w:r w:rsidRPr="007A26E7">
        <w:rPr>
          <w:sz w:val="24"/>
          <w:szCs w:val="24"/>
        </w:rPr>
        <w:t xml:space="preserve"> Engagement tours will bring the </w:t>
      </w:r>
      <w:r>
        <w:rPr>
          <w:sz w:val="24"/>
          <w:szCs w:val="24"/>
        </w:rPr>
        <w:t xml:space="preserve">draft </w:t>
      </w:r>
      <w:r w:rsidRPr="007A26E7">
        <w:rPr>
          <w:sz w:val="24"/>
          <w:szCs w:val="24"/>
        </w:rPr>
        <w:t>plan directly to residents</w:t>
      </w:r>
      <w:r>
        <w:rPr>
          <w:sz w:val="24"/>
          <w:szCs w:val="24"/>
        </w:rPr>
        <w:t xml:space="preserve"> once again.</w:t>
      </w:r>
      <w:r w:rsidRPr="007A26E7">
        <w:rPr>
          <w:sz w:val="24"/>
          <w:szCs w:val="24"/>
        </w:rPr>
        <w:t xml:space="preserve"> Each “pit stop” will</w:t>
      </w:r>
      <w:r>
        <w:rPr>
          <w:sz w:val="24"/>
          <w:szCs w:val="24"/>
        </w:rPr>
        <w:t xml:space="preserve"> </w:t>
      </w:r>
      <w:r w:rsidRPr="007A26E7">
        <w:rPr>
          <w:sz w:val="24"/>
          <w:szCs w:val="24"/>
        </w:rPr>
        <w:t xml:space="preserve">allow residents to weigh in on </w:t>
      </w:r>
      <w:r w:rsidR="006C53EE">
        <w:rPr>
          <w:sz w:val="24"/>
          <w:szCs w:val="24"/>
        </w:rPr>
        <w:t xml:space="preserve">goals, </w:t>
      </w:r>
      <w:proofErr w:type="gramStart"/>
      <w:r w:rsidR="006C53EE">
        <w:rPr>
          <w:sz w:val="24"/>
          <w:szCs w:val="24"/>
        </w:rPr>
        <w:t>strategies</w:t>
      </w:r>
      <w:proofErr w:type="gramEnd"/>
      <w:r w:rsidR="006C53EE">
        <w:rPr>
          <w:sz w:val="24"/>
          <w:szCs w:val="24"/>
        </w:rPr>
        <w:t xml:space="preserve"> and actions as were created in Phase II. Feedback will be used to refine the plan.</w:t>
      </w:r>
    </w:p>
    <w:p w14:paraId="6FF2C7CC" w14:textId="0C7369FD" w:rsidR="007374EE" w:rsidRPr="004E2698" w:rsidRDefault="006C53EE" w:rsidP="007374EE">
      <w:pPr>
        <w:pStyle w:val="Heading1"/>
        <w:numPr>
          <w:ilvl w:val="0"/>
          <w:numId w:val="9"/>
        </w:numPr>
        <w:rPr>
          <w:sz w:val="24"/>
          <w:szCs w:val="24"/>
        </w:rPr>
      </w:pPr>
      <w:r>
        <w:rPr>
          <w:b/>
          <w:bCs/>
          <w:sz w:val="24"/>
          <w:szCs w:val="24"/>
        </w:rPr>
        <w:t xml:space="preserve">Promotion. </w:t>
      </w:r>
      <w:r>
        <w:rPr>
          <w:sz w:val="24"/>
          <w:szCs w:val="24"/>
        </w:rPr>
        <w:t xml:space="preserve">The draft plan will be promoted through additional updates to the community </w:t>
      </w:r>
      <w:proofErr w:type="gramStart"/>
      <w:r>
        <w:rPr>
          <w:sz w:val="24"/>
          <w:szCs w:val="24"/>
        </w:rPr>
        <w:t>tool-kits</w:t>
      </w:r>
      <w:proofErr w:type="gramEnd"/>
      <w:r>
        <w:rPr>
          <w:sz w:val="24"/>
          <w:szCs w:val="24"/>
        </w:rPr>
        <w:t xml:space="preserve">, and digital tools such as email subscriptions and social media engagement. </w:t>
      </w:r>
    </w:p>
    <w:p w14:paraId="6F31659D" w14:textId="77777777" w:rsidR="00144C80" w:rsidRDefault="00144C80" w:rsidP="00F22E62">
      <w:pPr>
        <w:pStyle w:val="Heading1"/>
        <w:rPr>
          <w:b/>
          <w:bCs/>
        </w:rPr>
      </w:pPr>
    </w:p>
    <w:p w14:paraId="47870EED" w14:textId="77777777" w:rsidR="00144C80" w:rsidRDefault="00144C80" w:rsidP="00F22E62">
      <w:pPr>
        <w:pStyle w:val="Heading1"/>
        <w:rPr>
          <w:b/>
          <w:bCs/>
        </w:rPr>
      </w:pPr>
    </w:p>
    <w:p w14:paraId="16282F96" w14:textId="5F0114C7" w:rsidR="00F22E62" w:rsidRPr="000C1D4F" w:rsidRDefault="00F22E62" w:rsidP="00F22E62">
      <w:pPr>
        <w:pStyle w:val="Heading1"/>
        <w:rPr>
          <w:b/>
          <w:bCs/>
        </w:rPr>
      </w:pPr>
      <w:r w:rsidRPr="000C1D4F">
        <w:rPr>
          <w:b/>
          <w:bCs/>
        </w:rPr>
        <w:t>PUBLIC</w:t>
      </w:r>
      <w:r w:rsidRPr="000C1D4F">
        <w:rPr>
          <w:b/>
          <w:bCs/>
          <w:spacing w:val="-5"/>
        </w:rPr>
        <w:t xml:space="preserve"> </w:t>
      </w:r>
      <w:r>
        <w:rPr>
          <w:b/>
          <w:bCs/>
          <w:spacing w:val="-5"/>
        </w:rPr>
        <w:t xml:space="preserve">COMMITTEE </w:t>
      </w:r>
      <w:r w:rsidRPr="000C1D4F">
        <w:rPr>
          <w:b/>
          <w:bCs/>
          <w:spacing w:val="-2"/>
        </w:rPr>
        <w:t>MEETINGS</w:t>
      </w:r>
    </w:p>
    <w:p w14:paraId="1EB64790" w14:textId="77777777" w:rsidR="00F22E62" w:rsidRDefault="00F22E62" w:rsidP="00F22E62">
      <w:pPr>
        <w:pStyle w:val="BodyText"/>
        <w:ind w:left="100" w:right="167"/>
      </w:pPr>
      <w:r>
        <w:t xml:space="preserve">Public </w:t>
      </w:r>
      <w:r>
        <w:rPr>
          <w:spacing w:val="-4"/>
        </w:rPr>
        <w:t>meetings of the Land Resources and Extension Committee</w:t>
      </w:r>
      <w:r>
        <w:rPr>
          <w:spacing w:val="-3"/>
        </w:rPr>
        <w:t xml:space="preserve"> </w:t>
      </w:r>
      <w:r>
        <w:t>shall</w:t>
      </w:r>
      <w:r>
        <w:rPr>
          <w:spacing w:val="-3"/>
        </w:rPr>
        <w:t xml:space="preserve"> </w:t>
      </w:r>
      <w:r>
        <w:t>be</w:t>
      </w:r>
      <w:r>
        <w:rPr>
          <w:spacing w:val="-2"/>
        </w:rPr>
        <w:t xml:space="preserve"> </w:t>
      </w:r>
      <w:r>
        <w:t>held</w:t>
      </w:r>
      <w:r>
        <w:rPr>
          <w:spacing w:val="-1"/>
        </w:rPr>
        <w:t xml:space="preserve"> </w:t>
      </w:r>
      <w:r>
        <w:t>to</w:t>
      </w:r>
      <w:r>
        <w:rPr>
          <w:spacing w:val="-3"/>
        </w:rPr>
        <w:t xml:space="preserve"> </w:t>
      </w:r>
      <w:r>
        <w:t>obtain</w:t>
      </w:r>
      <w:r>
        <w:rPr>
          <w:spacing w:val="-3"/>
        </w:rPr>
        <w:t xml:space="preserve"> </w:t>
      </w:r>
      <w:r>
        <w:t>citizen</w:t>
      </w:r>
      <w:r>
        <w:rPr>
          <w:spacing w:val="-3"/>
        </w:rPr>
        <w:t xml:space="preserve"> </w:t>
      </w:r>
      <w:r>
        <w:t>views, receive updates on the planning process</w:t>
      </w:r>
      <w:r>
        <w:rPr>
          <w:spacing w:val="-3"/>
        </w:rPr>
        <w:t xml:space="preserve"> </w:t>
      </w:r>
      <w:r>
        <w:t>and</w:t>
      </w:r>
      <w:r>
        <w:rPr>
          <w:spacing w:val="-3"/>
        </w:rPr>
        <w:t xml:space="preserve"> </w:t>
      </w:r>
      <w:r>
        <w:t>to</w:t>
      </w:r>
      <w:r>
        <w:rPr>
          <w:spacing w:val="-3"/>
        </w:rPr>
        <w:t xml:space="preserve"> </w:t>
      </w:r>
      <w:r>
        <w:t>enable</w:t>
      </w:r>
      <w:r>
        <w:rPr>
          <w:spacing w:val="-3"/>
        </w:rPr>
        <w:t xml:space="preserve"> </w:t>
      </w:r>
      <w:r>
        <w:t>them</w:t>
      </w:r>
      <w:r>
        <w:rPr>
          <w:spacing w:val="-3"/>
        </w:rPr>
        <w:t xml:space="preserve"> </w:t>
      </w:r>
      <w:r>
        <w:t>to</w:t>
      </w:r>
      <w:r>
        <w:rPr>
          <w:spacing w:val="-1"/>
        </w:rPr>
        <w:t xml:space="preserve"> </w:t>
      </w:r>
      <w:r>
        <w:t>respond</w:t>
      </w:r>
      <w:r>
        <w:rPr>
          <w:spacing w:val="-3"/>
        </w:rPr>
        <w:t xml:space="preserve"> </w:t>
      </w:r>
      <w:r>
        <w:t>at all stages of the Comprehensive Planning process, including the development of needs, the review of proposed activities and the review of program performance.</w:t>
      </w:r>
      <w:r>
        <w:rPr>
          <w:spacing w:val="40"/>
        </w:rPr>
        <w:t xml:space="preserve"> </w:t>
      </w:r>
      <w:r>
        <w:t>Meetings shall be held after adequate notice, at times and locations convenient to potential or actual beneficiaries and with accommodations for the handicapped, and if needed, for non-English speaking persons.</w:t>
      </w:r>
    </w:p>
    <w:p w14:paraId="3A210DF9" w14:textId="77777777" w:rsidR="00F22E62" w:rsidRDefault="00F22E62" w:rsidP="00F22E62">
      <w:pPr>
        <w:pStyle w:val="ListParagraph"/>
        <w:numPr>
          <w:ilvl w:val="0"/>
          <w:numId w:val="2"/>
        </w:numPr>
        <w:tabs>
          <w:tab w:val="left" w:pos="821"/>
        </w:tabs>
        <w:ind w:hanging="370"/>
        <w:rPr>
          <w:sz w:val="24"/>
        </w:rPr>
      </w:pPr>
      <w:r w:rsidRPr="00411D5A">
        <w:rPr>
          <w:sz w:val="24"/>
        </w:rPr>
        <w:t xml:space="preserve">Meetings shall be held at the Sauk County West Square Building located at 505 Broadway, Baraboo, WI 53913. </w:t>
      </w:r>
    </w:p>
    <w:p w14:paraId="298D29A4" w14:textId="279118DF" w:rsidR="00F22E62" w:rsidRPr="00411D5A" w:rsidRDefault="00F22E62" w:rsidP="00F22E62">
      <w:pPr>
        <w:pStyle w:val="ListParagraph"/>
        <w:numPr>
          <w:ilvl w:val="0"/>
          <w:numId w:val="2"/>
        </w:numPr>
        <w:tabs>
          <w:tab w:val="left" w:pos="821"/>
        </w:tabs>
        <w:ind w:hanging="370"/>
        <w:rPr>
          <w:sz w:val="24"/>
        </w:rPr>
      </w:pPr>
      <w:r w:rsidRPr="00411D5A">
        <w:rPr>
          <w:sz w:val="24"/>
        </w:rPr>
        <w:t xml:space="preserve">All meeting agendas shall be posted at least 24 hours in advance on the Sauk County website and at the West Square Building. Each agenda will list the specific sections </w:t>
      </w:r>
      <w:r w:rsidR="006C53EE">
        <w:rPr>
          <w:sz w:val="24"/>
        </w:rPr>
        <w:t xml:space="preserve">or topics </w:t>
      </w:r>
      <w:r w:rsidRPr="00411D5A">
        <w:rPr>
          <w:sz w:val="24"/>
        </w:rPr>
        <w:t>of the plan to be discussed at that meeting. All notifications of meetings and available assistance will be worded in such a way</w:t>
      </w:r>
      <w:r w:rsidRPr="00411D5A">
        <w:rPr>
          <w:spacing w:val="-8"/>
          <w:sz w:val="24"/>
        </w:rPr>
        <w:t xml:space="preserve"> </w:t>
      </w:r>
      <w:r w:rsidRPr="00411D5A">
        <w:rPr>
          <w:sz w:val="24"/>
        </w:rPr>
        <w:t>as</w:t>
      </w:r>
      <w:r w:rsidRPr="00411D5A">
        <w:rPr>
          <w:spacing w:val="-4"/>
          <w:sz w:val="24"/>
        </w:rPr>
        <w:t xml:space="preserve"> </w:t>
      </w:r>
      <w:r w:rsidRPr="00411D5A">
        <w:rPr>
          <w:sz w:val="24"/>
        </w:rPr>
        <w:t>to</w:t>
      </w:r>
      <w:r w:rsidRPr="00411D5A">
        <w:rPr>
          <w:spacing w:val="-4"/>
          <w:sz w:val="24"/>
        </w:rPr>
        <w:t xml:space="preserve"> </w:t>
      </w:r>
      <w:r w:rsidRPr="00411D5A">
        <w:rPr>
          <w:sz w:val="24"/>
        </w:rPr>
        <w:t>encourage</w:t>
      </w:r>
      <w:r w:rsidRPr="00411D5A">
        <w:rPr>
          <w:spacing w:val="-3"/>
          <w:sz w:val="24"/>
        </w:rPr>
        <w:t xml:space="preserve"> </w:t>
      </w:r>
      <w:r w:rsidRPr="00411D5A">
        <w:rPr>
          <w:sz w:val="24"/>
        </w:rPr>
        <w:t>citizen participation.</w:t>
      </w:r>
      <w:r w:rsidRPr="00411D5A">
        <w:rPr>
          <w:spacing w:val="40"/>
          <w:sz w:val="24"/>
        </w:rPr>
        <w:t xml:space="preserve"> </w:t>
      </w:r>
      <w:r w:rsidRPr="00411D5A">
        <w:rPr>
          <w:sz w:val="24"/>
        </w:rPr>
        <w:t>In</w:t>
      </w:r>
      <w:r w:rsidRPr="00411D5A">
        <w:rPr>
          <w:spacing w:val="-4"/>
          <w:sz w:val="24"/>
        </w:rPr>
        <w:t xml:space="preserve"> </w:t>
      </w:r>
      <w:r w:rsidRPr="00411D5A">
        <w:rPr>
          <w:sz w:val="24"/>
        </w:rPr>
        <w:t>addition,</w:t>
      </w:r>
      <w:r w:rsidRPr="00411D5A">
        <w:rPr>
          <w:spacing w:val="-4"/>
          <w:sz w:val="24"/>
        </w:rPr>
        <w:t xml:space="preserve"> </w:t>
      </w:r>
      <w:r w:rsidRPr="00411D5A">
        <w:rPr>
          <w:sz w:val="24"/>
        </w:rPr>
        <w:t>all</w:t>
      </w:r>
      <w:r w:rsidRPr="00411D5A">
        <w:rPr>
          <w:spacing w:val="-4"/>
          <w:sz w:val="24"/>
        </w:rPr>
        <w:t xml:space="preserve"> </w:t>
      </w:r>
      <w:r w:rsidRPr="00411D5A">
        <w:rPr>
          <w:sz w:val="24"/>
        </w:rPr>
        <w:t>meeting</w:t>
      </w:r>
      <w:r w:rsidRPr="00411D5A">
        <w:rPr>
          <w:spacing w:val="-5"/>
          <w:sz w:val="24"/>
        </w:rPr>
        <w:t xml:space="preserve"> </w:t>
      </w:r>
      <w:r w:rsidRPr="00411D5A">
        <w:rPr>
          <w:sz w:val="24"/>
        </w:rPr>
        <w:t>announcements shall include, where and during what hours, information and records relating to the proposed and actual Comprehensive Plan topics being discussed.</w:t>
      </w:r>
    </w:p>
    <w:p w14:paraId="7062EE0E" w14:textId="77777777" w:rsidR="00F22E62" w:rsidRPr="00713586" w:rsidRDefault="00F22E62" w:rsidP="00F22E62">
      <w:pPr>
        <w:pStyle w:val="ListParagraph"/>
        <w:numPr>
          <w:ilvl w:val="0"/>
          <w:numId w:val="2"/>
        </w:numPr>
        <w:tabs>
          <w:tab w:val="left" w:pos="821"/>
        </w:tabs>
        <w:ind w:right="964" w:hanging="370"/>
        <w:rPr>
          <w:sz w:val="24"/>
        </w:rPr>
      </w:pPr>
      <w:r w:rsidRPr="00713586">
        <w:rPr>
          <w:sz w:val="24"/>
        </w:rPr>
        <w:t xml:space="preserve">Meetings shall be held every </w:t>
      </w:r>
      <w:r>
        <w:rPr>
          <w:sz w:val="24"/>
        </w:rPr>
        <w:t>second Thursday and fourth Tuesday at 9:00 am.</w:t>
      </w:r>
      <w:r w:rsidRPr="00713586">
        <w:rPr>
          <w:sz w:val="24"/>
        </w:rPr>
        <w:t xml:space="preserve"> All meetings will be open to the public and </w:t>
      </w:r>
      <w:r>
        <w:rPr>
          <w:sz w:val="24"/>
        </w:rPr>
        <w:t>al</w:t>
      </w:r>
      <w:r w:rsidRPr="00713586">
        <w:rPr>
          <w:sz w:val="24"/>
        </w:rPr>
        <w:t>low for period of public comment.</w:t>
      </w:r>
    </w:p>
    <w:p w14:paraId="6C233122" w14:textId="77777777" w:rsidR="00F22E62" w:rsidRDefault="00F22E62">
      <w:pPr>
        <w:pStyle w:val="BodyText"/>
        <w:spacing w:before="10"/>
        <w:rPr>
          <w:sz w:val="23"/>
        </w:rPr>
      </w:pPr>
    </w:p>
    <w:p w14:paraId="68E74A94" w14:textId="77777777" w:rsidR="007374EE" w:rsidRDefault="007374EE">
      <w:pPr>
        <w:pStyle w:val="BodyText"/>
        <w:spacing w:before="10"/>
        <w:rPr>
          <w:sz w:val="23"/>
        </w:rPr>
      </w:pPr>
    </w:p>
    <w:p w14:paraId="5930C5D6" w14:textId="1B829F57" w:rsidR="000B7564" w:rsidRPr="000C1D4F" w:rsidRDefault="009E7829" w:rsidP="000C1D4F">
      <w:pPr>
        <w:pStyle w:val="BodyText"/>
        <w:spacing w:before="1"/>
        <w:ind w:left="90"/>
        <w:rPr>
          <w:b/>
          <w:bCs/>
          <w:sz w:val="28"/>
          <w:szCs w:val="28"/>
        </w:rPr>
      </w:pPr>
      <w:r w:rsidRPr="000C1D4F">
        <w:rPr>
          <w:b/>
          <w:bCs/>
          <w:sz w:val="28"/>
          <w:szCs w:val="28"/>
        </w:rPr>
        <w:t>NOTICE</w:t>
      </w:r>
      <w:r w:rsidRPr="000C1D4F">
        <w:rPr>
          <w:b/>
          <w:bCs/>
          <w:spacing w:val="-5"/>
          <w:sz w:val="28"/>
          <w:szCs w:val="28"/>
        </w:rPr>
        <w:t xml:space="preserve"> </w:t>
      </w:r>
      <w:r w:rsidRPr="000C1D4F">
        <w:rPr>
          <w:b/>
          <w:bCs/>
          <w:sz w:val="28"/>
          <w:szCs w:val="28"/>
        </w:rPr>
        <w:t>OF</w:t>
      </w:r>
      <w:r w:rsidRPr="000C1D4F">
        <w:rPr>
          <w:b/>
          <w:bCs/>
          <w:spacing w:val="-4"/>
          <w:sz w:val="28"/>
          <w:szCs w:val="28"/>
        </w:rPr>
        <w:t xml:space="preserve"> </w:t>
      </w:r>
      <w:r w:rsidRPr="000C1D4F">
        <w:rPr>
          <w:b/>
          <w:bCs/>
          <w:spacing w:val="-2"/>
          <w:sz w:val="28"/>
          <w:szCs w:val="28"/>
        </w:rPr>
        <w:t>HEARINGS</w:t>
      </w:r>
    </w:p>
    <w:p w14:paraId="2B56D7AE" w14:textId="2C9FAE65" w:rsidR="000B7564" w:rsidRDefault="009E7829">
      <w:pPr>
        <w:pStyle w:val="ListParagraph"/>
        <w:numPr>
          <w:ilvl w:val="0"/>
          <w:numId w:val="3"/>
        </w:numPr>
        <w:tabs>
          <w:tab w:val="left" w:pos="895"/>
        </w:tabs>
        <w:ind w:right="117"/>
        <w:rPr>
          <w:sz w:val="24"/>
        </w:rPr>
      </w:pPr>
      <w:r>
        <w:rPr>
          <w:sz w:val="24"/>
        </w:rPr>
        <w:t>Official</w:t>
      </w:r>
      <w:r>
        <w:rPr>
          <w:spacing w:val="-3"/>
          <w:sz w:val="24"/>
        </w:rPr>
        <w:t xml:space="preserve"> </w:t>
      </w:r>
      <w:r>
        <w:rPr>
          <w:sz w:val="24"/>
        </w:rPr>
        <w:t>notice</w:t>
      </w:r>
      <w:r>
        <w:rPr>
          <w:spacing w:val="-4"/>
          <w:sz w:val="24"/>
        </w:rPr>
        <w:t xml:space="preserve"> </w:t>
      </w:r>
      <w:r>
        <w:rPr>
          <w:sz w:val="24"/>
        </w:rPr>
        <w:t>of</w:t>
      </w:r>
      <w:r>
        <w:rPr>
          <w:spacing w:val="-3"/>
          <w:sz w:val="24"/>
        </w:rPr>
        <w:t xml:space="preserve"> </w:t>
      </w:r>
      <w:r>
        <w:rPr>
          <w:sz w:val="24"/>
        </w:rPr>
        <w:t>hearings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by</w:t>
      </w:r>
      <w:r>
        <w:rPr>
          <w:spacing w:val="-8"/>
          <w:sz w:val="24"/>
        </w:rPr>
        <w:t xml:space="preserve"> </w:t>
      </w:r>
      <w:r>
        <w:rPr>
          <w:sz w:val="24"/>
        </w:rPr>
        <w:t>public</w:t>
      </w:r>
      <w:r>
        <w:rPr>
          <w:spacing w:val="-4"/>
          <w:sz w:val="24"/>
        </w:rPr>
        <w:t xml:space="preserve"> </w:t>
      </w:r>
      <w:r>
        <w:rPr>
          <w:sz w:val="24"/>
        </w:rPr>
        <w:t>notice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i/>
          <w:sz w:val="24"/>
          <w:u w:val="single"/>
        </w:rPr>
        <w:t>Reedsburg</w:t>
      </w:r>
      <w:r>
        <w:rPr>
          <w:i/>
          <w:spacing w:val="-3"/>
          <w:sz w:val="24"/>
          <w:u w:val="single"/>
        </w:rPr>
        <w:t xml:space="preserve"> </w:t>
      </w:r>
      <w:r>
        <w:rPr>
          <w:i/>
          <w:sz w:val="24"/>
          <w:u w:val="single"/>
        </w:rPr>
        <w:t>Independent</w:t>
      </w:r>
      <w:r>
        <w:rPr>
          <w:sz w:val="24"/>
        </w:rPr>
        <w:t xml:space="preserve">, official newspaper for Sauk County, at least </w:t>
      </w:r>
      <w:r w:rsidR="00E802E6">
        <w:rPr>
          <w:sz w:val="24"/>
        </w:rPr>
        <w:t>thirty (30) days</w:t>
      </w:r>
      <w:r>
        <w:rPr>
          <w:sz w:val="24"/>
        </w:rPr>
        <w:t xml:space="preserve"> prior to the hearing</w:t>
      </w:r>
      <w:r w:rsidR="00E802E6">
        <w:rPr>
          <w:sz w:val="24"/>
        </w:rPr>
        <w:t xml:space="preserve"> via a Class I Notice</w:t>
      </w:r>
      <w:r>
        <w:rPr>
          <w:sz w:val="24"/>
        </w:rPr>
        <w:t>.</w:t>
      </w:r>
      <w:r>
        <w:rPr>
          <w:spacing w:val="40"/>
          <w:sz w:val="24"/>
        </w:rPr>
        <w:t xml:space="preserve"> </w:t>
      </w:r>
      <w:r>
        <w:rPr>
          <w:sz w:val="24"/>
        </w:rPr>
        <w:t xml:space="preserve">In addition, the public notice shall be posted at the </w:t>
      </w:r>
      <w:r w:rsidR="000C1D4F">
        <w:rPr>
          <w:sz w:val="24"/>
        </w:rPr>
        <w:t>Sauk County West Square Building</w:t>
      </w:r>
      <w:r w:rsidR="00F22E62">
        <w:rPr>
          <w:sz w:val="24"/>
        </w:rPr>
        <w:t>,</w:t>
      </w:r>
      <w:r w:rsidR="000C1D4F">
        <w:rPr>
          <w:sz w:val="24"/>
        </w:rPr>
        <w:t xml:space="preserve"> the official county </w:t>
      </w:r>
      <w:proofErr w:type="gramStart"/>
      <w:r w:rsidR="000C1D4F">
        <w:rPr>
          <w:sz w:val="24"/>
        </w:rPr>
        <w:t>website</w:t>
      </w:r>
      <w:proofErr w:type="gramEnd"/>
      <w:r w:rsidR="00F22E62">
        <w:rPr>
          <w:sz w:val="24"/>
        </w:rPr>
        <w:t xml:space="preserve"> and the project website</w:t>
      </w:r>
      <w:r>
        <w:rPr>
          <w:sz w:val="24"/>
        </w:rPr>
        <w:t xml:space="preserve">. These notices will include time, </w:t>
      </w:r>
      <w:proofErr w:type="gramStart"/>
      <w:r>
        <w:rPr>
          <w:sz w:val="24"/>
        </w:rPr>
        <w:t>place</w:t>
      </w:r>
      <w:proofErr w:type="gramEnd"/>
      <w:r>
        <w:rPr>
          <w:sz w:val="24"/>
        </w:rPr>
        <w:t xml:space="preserve"> and date of meetings, as well as a brief </w:t>
      </w:r>
      <w:r>
        <w:rPr>
          <w:spacing w:val="-2"/>
          <w:sz w:val="24"/>
        </w:rPr>
        <w:t>agenda.</w:t>
      </w:r>
    </w:p>
    <w:p w14:paraId="6E8DB2B7" w14:textId="0A396FDB" w:rsidR="003B3B47" w:rsidRDefault="003B3B47">
      <w:pPr>
        <w:pStyle w:val="ListParagraph"/>
        <w:numPr>
          <w:ilvl w:val="0"/>
          <w:numId w:val="3"/>
        </w:numPr>
        <w:tabs>
          <w:tab w:val="left" w:pos="895"/>
        </w:tabs>
        <w:ind w:right="269"/>
        <w:rPr>
          <w:sz w:val="24"/>
        </w:rPr>
      </w:pPr>
      <w:r>
        <w:rPr>
          <w:sz w:val="24"/>
        </w:rPr>
        <w:lastRenderedPageBreak/>
        <w:t>All persons or entities affected by a proposed amendment such as those have a leasehold interest in property with nonmetallic mineral resources or in which an allowable use or intensity if changed, shall be notified by mail at least 30 days prior to any public hearing in which the amendment is discussed.</w:t>
      </w:r>
    </w:p>
    <w:p w14:paraId="1BA5E7E2" w14:textId="77777777" w:rsidR="000B7564" w:rsidRDefault="000B7564">
      <w:pPr>
        <w:pStyle w:val="BodyText"/>
        <w:spacing w:before="11"/>
        <w:rPr>
          <w:sz w:val="23"/>
        </w:rPr>
      </w:pPr>
    </w:p>
    <w:p w14:paraId="018135B2" w14:textId="77777777" w:rsidR="007374EE" w:rsidRDefault="007374EE">
      <w:pPr>
        <w:pStyle w:val="BodyText"/>
        <w:spacing w:before="11"/>
        <w:rPr>
          <w:sz w:val="23"/>
        </w:rPr>
      </w:pPr>
    </w:p>
    <w:p w14:paraId="3E239DDD" w14:textId="77777777" w:rsidR="000B7564" w:rsidRPr="00F22E62" w:rsidRDefault="009E7829" w:rsidP="00AB05FA">
      <w:pPr>
        <w:pStyle w:val="Heading1"/>
        <w:rPr>
          <w:b/>
          <w:bCs/>
        </w:rPr>
      </w:pPr>
      <w:r w:rsidRPr="00F22E62">
        <w:rPr>
          <w:b/>
          <w:bCs/>
          <w:spacing w:val="-2"/>
        </w:rPr>
        <w:t>COMPLAINTS</w:t>
      </w:r>
    </w:p>
    <w:p w14:paraId="071A874A" w14:textId="75288301" w:rsidR="000B7564" w:rsidRDefault="009E7829">
      <w:pPr>
        <w:pStyle w:val="BodyText"/>
        <w:spacing w:before="1"/>
        <w:ind w:left="520" w:right="167"/>
      </w:pPr>
      <w:r>
        <w:t xml:space="preserve">The </w:t>
      </w:r>
      <w:r w:rsidR="00F22E62">
        <w:t xml:space="preserve">LRE Department </w:t>
      </w:r>
      <w:r>
        <w:t xml:space="preserve">should be the first contact for complaints. The </w:t>
      </w:r>
      <w:r w:rsidR="00F22E62">
        <w:t xml:space="preserve">LRE Department </w:t>
      </w:r>
      <w:r>
        <w:t>will handle citizen complaints about the</w:t>
      </w:r>
      <w:r>
        <w:rPr>
          <w:spacing w:val="-1"/>
        </w:rPr>
        <w:t xml:space="preserve"> </w:t>
      </w:r>
      <w:r>
        <w:t>p</w:t>
      </w:r>
      <w:r w:rsidR="003164FE">
        <w:t>lanning process</w:t>
      </w:r>
      <w:r>
        <w:t xml:space="preserve"> in a</w:t>
      </w:r>
      <w:r>
        <w:rPr>
          <w:spacing w:val="-1"/>
        </w:rPr>
        <w:t xml:space="preserve"> </w:t>
      </w:r>
      <w:r>
        <w:t>timely</w:t>
      </w:r>
      <w:r>
        <w:rPr>
          <w:spacing w:val="-5"/>
        </w:rPr>
        <w:t xml:space="preserve"> </w:t>
      </w:r>
      <w:r>
        <w:t>manner and will respond in writing to all written letters of complaint within 15 days after receipt of the</w:t>
      </w:r>
      <w:r>
        <w:rPr>
          <w:spacing w:val="-3"/>
        </w:rPr>
        <w:t xml:space="preserve"> </w:t>
      </w:r>
      <w:r>
        <w:t>complaint.</w:t>
      </w:r>
      <w:r>
        <w:rPr>
          <w:spacing w:val="40"/>
        </w:rPr>
        <w:t xml:space="preserve"> </w:t>
      </w:r>
      <w:r>
        <w:t>The</w:t>
      </w:r>
      <w:r>
        <w:rPr>
          <w:spacing w:val="-5"/>
        </w:rPr>
        <w:t xml:space="preserve"> </w:t>
      </w:r>
      <w:r>
        <w:t>nature</w:t>
      </w:r>
      <w:r>
        <w:rPr>
          <w:spacing w:val="-4"/>
        </w:rPr>
        <w:t xml:space="preserve"> </w:t>
      </w:r>
      <w:r>
        <w:t>and</w:t>
      </w:r>
      <w:r>
        <w:rPr>
          <w:spacing w:val="-3"/>
        </w:rPr>
        <w:t xml:space="preserve"> </w:t>
      </w:r>
      <w:r>
        <w:t>disposition</w:t>
      </w:r>
      <w:r>
        <w:rPr>
          <w:spacing w:val="-3"/>
        </w:rPr>
        <w:t xml:space="preserve"> </w:t>
      </w:r>
      <w:r>
        <w:t>of</w:t>
      </w:r>
      <w:r>
        <w:rPr>
          <w:spacing w:val="-4"/>
        </w:rPr>
        <w:t xml:space="preserve"> </w:t>
      </w:r>
      <w:r>
        <w:t>verbal</w:t>
      </w:r>
      <w:r>
        <w:rPr>
          <w:spacing w:val="-3"/>
        </w:rPr>
        <w:t xml:space="preserve"> </w:t>
      </w:r>
      <w:r>
        <w:t>complaints</w:t>
      </w:r>
      <w:r>
        <w:rPr>
          <w:spacing w:val="-3"/>
        </w:rPr>
        <w:t xml:space="preserve"> </w:t>
      </w:r>
      <w:r>
        <w:t>will</w:t>
      </w:r>
      <w:r>
        <w:rPr>
          <w:spacing w:val="-3"/>
        </w:rPr>
        <w:t xml:space="preserve"> </w:t>
      </w:r>
      <w:r>
        <w:t>be</w:t>
      </w:r>
      <w:r>
        <w:rPr>
          <w:spacing w:val="-4"/>
        </w:rPr>
        <w:t xml:space="preserve"> </w:t>
      </w:r>
      <w:r>
        <w:t>reported</w:t>
      </w:r>
      <w:r>
        <w:rPr>
          <w:spacing w:val="-3"/>
        </w:rPr>
        <w:t xml:space="preserve"> </w:t>
      </w:r>
      <w:r>
        <w:t>in</w:t>
      </w:r>
      <w:r>
        <w:rPr>
          <w:spacing w:val="-3"/>
        </w:rPr>
        <w:t xml:space="preserve"> </w:t>
      </w:r>
      <w:r>
        <w:t>a complaint log.</w:t>
      </w:r>
    </w:p>
    <w:p w14:paraId="04972EF6" w14:textId="77777777" w:rsidR="000B7564" w:rsidRDefault="000B7564">
      <w:pPr>
        <w:pStyle w:val="BodyText"/>
        <w:spacing w:before="2"/>
      </w:pPr>
    </w:p>
    <w:p w14:paraId="052BF81D" w14:textId="77777777" w:rsidR="000B7564" w:rsidRDefault="000B7564">
      <w:pPr>
        <w:pStyle w:val="BodyText"/>
        <w:spacing w:before="10"/>
        <w:rPr>
          <w:rFonts w:ascii="Arial Narrow"/>
          <w:sz w:val="23"/>
        </w:rPr>
      </w:pPr>
    </w:p>
    <w:p w14:paraId="4BFA9833" w14:textId="5AA32B39" w:rsidR="000B7564" w:rsidRDefault="000B7564" w:rsidP="00713586">
      <w:pPr>
        <w:pStyle w:val="BodyText"/>
        <w:ind w:right="167"/>
      </w:pPr>
    </w:p>
    <w:sectPr w:rsidR="000B7564" w:rsidSect="006660BA">
      <w:footerReference w:type="default" r:id="rId8"/>
      <w:pgSz w:w="12240" w:h="15840"/>
      <w:pgMar w:top="1440" w:right="1080" w:bottom="1440" w:left="1080" w:header="0" w:footer="7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7352" w14:textId="77777777" w:rsidR="003A68C3" w:rsidRDefault="009E7829">
      <w:r>
        <w:separator/>
      </w:r>
    </w:p>
  </w:endnote>
  <w:endnote w:type="continuationSeparator" w:id="0">
    <w:p w14:paraId="1B49CFE5" w14:textId="77777777" w:rsidR="003A68C3" w:rsidRDefault="009E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8CF4E" w14:textId="0C31A5B2" w:rsidR="000B7564" w:rsidRDefault="00A440F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C9D3238" wp14:editId="0D4ADDF5">
              <wp:simplePos x="0" y="0"/>
              <wp:positionH relativeFrom="page">
                <wp:posOffset>3810635</wp:posOffset>
              </wp:positionH>
              <wp:positionV relativeFrom="page">
                <wp:posOffset>9417050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C4963" w14:textId="77777777" w:rsidR="000B7564" w:rsidRDefault="009E7829">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D3238" id="_x0000_t202" coordsize="21600,21600" o:spt="202" path="m,l,21600r21600,l21600,xe">
              <v:stroke joinstyle="miter"/>
              <v:path gradientshapeok="t" o:connecttype="rect"/>
            </v:shapetype>
            <v:shape id="docshape1" o:spid="_x0000_s1026" type="#_x0000_t202" style="position:absolute;margin-left:300.05pt;margin-top:741.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" filled="f" stroked="f">
              <v:textbox inset="0,0,0,0">
                <w:txbxContent>
                  <w:p w14:paraId="559C4963" w14:textId="77777777" w:rsidR="000B7564" w:rsidRDefault="009E7829">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DBB00" w14:textId="77777777" w:rsidR="003A68C3" w:rsidRDefault="009E7829">
      <w:r>
        <w:separator/>
      </w:r>
    </w:p>
  </w:footnote>
  <w:footnote w:type="continuationSeparator" w:id="0">
    <w:p w14:paraId="0A41E6B7" w14:textId="77777777" w:rsidR="003A68C3" w:rsidRDefault="009E7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0275"/>
    <w:multiLevelType w:val="hybridMultilevel"/>
    <w:tmpl w:val="E788DEC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E730B43"/>
    <w:multiLevelType w:val="hybridMultilevel"/>
    <w:tmpl w:val="635AD2E2"/>
    <w:lvl w:ilvl="0" w:tplc="260618C2">
      <w:start w:val="1"/>
      <w:numFmt w:val="decimal"/>
      <w:lvlText w:val="%1."/>
      <w:lvlJc w:val="left"/>
      <w:pPr>
        <w:ind w:left="920" w:hanging="360"/>
      </w:pPr>
      <w:rPr>
        <w:b w:val="0"/>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F862848"/>
    <w:multiLevelType w:val="hybridMultilevel"/>
    <w:tmpl w:val="F9E6A07A"/>
    <w:lvl w:ilvl="0" w:tplc="1320324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93E8CACA">
      <w:numFmt w:val="bullet"/>
      <w:lvlText w:val="•"/>
      <w:lvlJc w:val="left"/>
      <w:pPr>
        <w:ind w:left="1624" w:hanging="360"/>
      </w:pPr>
      <w:rPr>
        <w:rFonts w:hint="default"/>
        <w:lang w:val="en-US" w:eastAsia="en-US" w:bidi="ar-SA"/>
      </w:rPr>
    </w:lvl>
    <w:lvl w:ilvl="2" w:tplc="6562D438">
      <w:numFmt w:val="bullet"/>
      <w:lvlText w:val="•"/>
      <w:lvlJc w:val="left"/>
      <w:pPr>
        <w:ind w:left="2428" w:hanging="360"/>
      </w:pPr>
      <w:rPr>
        <w:rFonts w:hint="default"/>
        <w:lang w:val="en-US" w:eastAsia="en-US" w:bidi="ar-SA"/>
      </w:rPr>
    </w:lvl>
    <w:lvl w:ilvl="3" w:tplc="EE42FFB6">
      <w:numFmt w:val="bullet"/>
      <w:lvlText w:val="•"/>
      <w:lvlJc w:val="left"/>
      <w:pPr>
        <w:ind w:left="3232" w:hanging="360"/>
      </w:pPr>
      <w:rPr>
        <w:rFonts w:hint="default"/>
        <w:lang w:val="en-US" w:eastAsia="en-US" w:bidi="ar-SA"/>
      </w:rPr>
    </w:lvl>
    <w:lvl w:ilvl="4" w:tplc="98B01B62">
      <w:numFmt w:val="bullet"/>
      <w:lvlText w:val="•"/>
      <w:lvlJc w:val="left"/>
      <w:pPr>
        <w:ind w:left="4036" w:hanging="360"/>
      </w:pPr>
      <w:rPr>
        <w:rFonts w:hint="default"/>
        <w:lang w:val="en-US" w:eastAsia="en-US" w:bidi="ar-SA"/>
      </w:rPr>
    </w:lvl>
    <w:lvl w:ilvl="5" w:tplc="08F05798">
      <w:numFmt w:val="bullet"/>
      <w:lvlText w:val="•"/>
      <w:lvlJc w:val="left"/>
      <w:pPr>
        <w:ind w:left="4840" w:hanging="360"/>
      </w:pPr>
      <w:rPr>
        <w:rFonts w:hint="default"/>
        <w:lang w:val="en-US" w:eastAsia="en-US" w:bidi="ar-SA"/>
      </w:rPr>
    </w:lvl>
    <w:lvl w:ilvl="6" w:tplc="C3A4097A">
      <w:numFmt w:val="bullet"/>
      <w:lvlText w:val="•"/>
      <w:lvlJc w:val="left"/>
      <w:pPr>
        <w:ind w:left="5644" w:hanging="360"/>
      </w:pPr>
      <w:rPr>
        <w:rFonts w:hint="default"/>
        <w:lang w:val="en-US" w:eastAsia="en-US" w:bidi="ar-SA"/>
      </w:rPr>
    </w:lvl>
    <w:lvl w:ilvl="7" w:tplc="E8BABF48">
      <w:numFmt w:val="bullet"/>
      <w:lvlText w:val="•"/>
      <w:lvlJc w:val="left"/>
      <w:pPr>
        <w:ind w:left="6448" w:hanging="360"/>
      </w:pPr>
      <w:rPr>
        <w:rFonts w:hint="default"/>
        <w:lang w:val="en-US" w:eastAsia="en-US" w:bidi="ar-SA"/>
      </w:rPr>
    </w:lvl>
    <w:lvl w:ilvl="8" w:tplc="CFC2E222">
      <w:numFmt w:val="bullet"/>
      <w:lvlText w:val="•"/>
      <w:lvlJc w:val="left"/>
      <w:pPr>
        <w:ind w:left="7252" w:hanging="360"/>
      </w:pPr>
      <w:rPr>
        <w:rFonts w:hint="default"/>
        <w:lang w:val="en-US" w:eastAsia="en-US" w:bidi="ar-SA"/>
      </w:rPr>
    </w:lvl>
  </w:abstractNum>
  <w:abstractNum w:abstractNumId="3" w15:restartNumberingAfterBreak="0">
    <w:nsid w:val="1C1637D6"/>
    <w:multiLevelType w:val="hybridMultilevel"/>
    <w:tmpl w:val="981C1998"/>
    <w:lvl w:ilvl="0" w:tplc="5314902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DBAE2822">
      <w:start w:val="1"/>
      <w:numFmt w:val="lowerLetter"/>
      <w:lvlText w:val="%2."/>
      <w:lvlJc w:val="left"/>
      <w:pPr>
        <w:ind w:left="1586" w:hanging="406"/>
      </w:pPr>
      <w:rPr>
        <w:rFonts w:ascii="Times New Roman" w:eastAsia="Times New Roman" w:hAnsi="Times New Roman" w:cs="Times New Roman" w:hint="default"/>
        <w:b w:val="0"/>
        <w:bCs w:val="0"/>
        <w:i w:val="0"/>
        <w:iCs w:val="0"/>
        <w:spacing w:val="-1"/>
        <w:w w:val="100"/>
        <w:sz w:val="24"/>
        <w:szCs w:val="24"/>
        <w:lang w:val="en-US" w:eastAsia="en-US" w:bidi="ar-SA"/>
      </w:rPr>
    </w:lvl>
    <w:lvl w:ilvl="2" w:tplc="284E83BC">
      <w:numFmt w:val="bullet"/>
      <w:lvlText w:val="•"/>
      <w:lvlJc w:val="left"/>
      <w:pPr>
        <w:ind w:left="2388" w:hanging="406"/>
      </w:pPr>
      <w:rPr>
        <w:rFonts w:hint="default"/>
        <w:lang w:val="en-US" w:eastAsia="en-US" w:bidi="ar-SA"/>
      </w:rPr>
    </w:lvl>
    <w:lvl w:ilvl="3" w:tplc="6352D9FC">
      <w:numFmt w:val="bullet"/>
      <w:lvlText w:val="•"/>
      <w:lvlJc w:val="left"/>
      <w:pPr>
        <w:ind w:left="3197" w:hanging="406"/>
      </w:pPr>
      <w:rPr>
        <w:rFonts w:hint="default"/>
        <w:lang w:val="en-US" w:eastAsia="en-US" w:bidi="ar-SA"/>
      </w:rPr>
    </w:lvl>
    <w:lvl w:ilvl="4" w:tplc="488E035A">
      <w:numFmt w:val="bullet"/>
      <w:lvlText w:val="•"/>
      <w:lvlJc w:val="left"/>
      <w:pPr>
        <w:ind w:left="4006" w:hanging="406"/>
      </w:pPr>
      <w:rPr>
        <w:rFonts w:hint="default"/>
        <w:lang w:val="en-US" w:eastAsia="en-US" w:bidi="ar-SA"/>
      </w:rPr>
    </w:lvl>
    <w:lvl w:ilvl="5" w:tplc="CF904C10">
      <w:numFmt w:val="bullet"/>
      <w:lvlText w:val="•"/>
      <w:lvlJc w:val="left"/>
      <w:pPr>
        <w:ind w:left="4815" w:hanging="406"/>
      </w:pPr>
      <w:rPr>
        <w:rFonts w:hint="default"/>
        <w:lang w:val="en-US" w:eastAsia="en-US" w:bidi="ar-SA"/>
      </w:rPr>
    </w:lvl>
    <w:lvl w:ilvl="6" w:tplc="92BE1DFA">
      <w:numFmt w:val="bullet"/>
      <w:lvlText w:val="•"/>
      <w:lvlJc w:val="left"/>
      <w:pPr>
        <w:ind w:left="5624" w:hanging="406"/>
      </w:pPr>
      <w:rPr>
        <w:rFonts w:hint="default"/>
        <w:lang w:val="en-US" w:eastAsia="en-US" w:bidi="ar-SA"/>
      </w:rPr>
    </w:lvl>
    <w:lvl w:ilvl="7" w:tplc="5656AE6C">
      <w:numFmt w:val="bullet"/>
      <w:lvlText w:val="•"/>
      <w:lvlJc w:val="left"/>
      <w:pPr>
        <w:ind w:left="6433" w:hanging="406"/>
      </w:pPr>
      <w:rPr>
        <w:rFonts w:hint="default"/>
        <w:lang w:val="en-US" w:eastAsia="en-US" w:bidi="ar-SA"/>
      </w:rPr>
    </w:lvl>
    <w:lvl w:ilvl="8" w:tplc="D4D2125A">
      <w:numFmt w:val="bullet"/>
      <w:lvlText w:val="•"/>
      <w:lvlJc w:val="left"/>
      <w:pPr>
        <w:ind w:left="7242" w:hanging="406"/>
      </w:pPr>
      <w:rPr>
        <w:rFonts w:hint="default"/>
        <w:lang w:val="en-US" w:eastAsia="en-US" w:bidi="ar-SA"/>
      </w:rPr>
    </w:lvl>
  </w:abstractNum>
  <w:abstractNum w:abstractNumId="4" w15:restartNumberingAfterBreak="0">
    <w:nsid w:val="384B602C"/>
    <w:multiLevelType w:val="hybridMultilevel"/>
    <w:tmpl w:val="7ECE49A4"/>
    <w:lvl w:ilvl="0" w:tplc="9CC0EB32">
      <w:start w:val="1"/>
      <w:numFmt w:val="decimal"/>
      <w:lvlText w:val="%1."/>
      <w:lvlJc w:val="left"/>
      <w:pPr>
        <w:ind w:left="880" w:hanging="360"/>
      </w:pPr>
      <w:rPr>
        <w:rFonts w:ascii="Times New Roman" w:eastAsia="Times New Roman" w:hAnsi="Times New Roman" w:cs="Times New Roman" w:hint="default"/>
        <w:b w:val="0"/>
        <w:bCs w:val="0"/>
        <w:i w:val="0"/>
        <w:iCs w:val="0"/>
        <w:w w:val="100"/>
        <w:sz w:val="24"/>
        <w:szCs w:val="24"/>
        <w:lang w:val="en-US" w:eastAsia="en-US" w:bidi="ar-SA"/>
      </w:rPr>
    </w:lvl>
    <w:lvl w:ilvl="1" w:tplc="97BA24B8">
      <w:numFmt w:val="bullet"/>
      <w:lvlText w:val="•"/>
      <w:lvlJc w:val="left"/>
      <w:pPr>
        <w:ind w:left="1678" w:hanging="360"/>
      </w:pPr>
      <w:rPr>
        <w:rFonts w:hint="default"/>
        <w:lang w:val="en-US" w:eastAsia="en-US" w:bidi="ar-SA"/>
      </w:rPr>
    </w:lvl>
    <w:lvl w:ilvl="2" w:tplc="FED48F5A">
      <w:numFmt w:val="bullet"/>
      <w:lvlText w:val="•"/>
      <w:lvlJc w:val="left"/>
      <w:pPr>
        <w:ind w:left="2476" w:hanging="360"/>
      </w:pPr>
      <w:rPr>
        <w:rFonts w:hint="default"/>
        <w:lang w:val="en-US" w:eastAsia="en-US" w:bidi="ar-SA"/>
      </w:rPr>
    </w:lvl>
    <w:lvl w:ilvl="3" w:tplc="D2C42AD2">
      <w:numFmt w:val="bullet"/>
      <w:lvlText w:val="•"/>
      <w:lvlJc w:val="left"/>
      <w:pPr>
        <w:ind w:left="3274" w:hanging="360"/>
      </w:pPr>
      <w:rPr>
        <w:rFonts w:hint="default"/>
        <w:lang w:val="en-US" w:eastAsia="en-US" w:bidi="ar-SA"/>
      </w:rPr>
    </w:lvl>
    <w:lvl w:ilvl="4" w:tplc="43A0CBDC">
      <w:numFmt w:val="bullet"/>
      <w:lvlText w:val="•"/>
      <w:lvlJc w:val="left"/>
      <w:pPr>
        <w:ind w:left="4072" w:hanging="360"/>
      </w:pPr>
      <w:rPr>
        <w:rFonts w:hint="default"/>
        <w:lang w:val="en-US" w:eastAsia="en-US" w:bidi="ar-SA"/>
      </w:rPr>
    </w:lvl>
    <w:lvl w:ilvl="5" w:tplc="3EB617CE">
      <w:numFmt w:val="bullet"/>
      <w:lvlText w:val="•"/>
      <w:lvlJc w:val="left"/>
      <w:pPr>
        <w:ind w:left="4870" w:hanging="360"/>
      </w:pPr>
      <w:rPr>
        <w:rFonts w:hint="default"/>
        <w:lang w:val="en-US" w:eastAsia="en-US" w:bidi="ar-SA"/>
      </w:rPr>
    </w:lvl>
    <w:lvl w:ilvl="6" w:tplc="9F84FA02">
      <w:numFmt w:val="bullet"/>
      <w:lvlText w:val="•"/>
      <w:lvlJc w:val="left"/>
      <w:pPr>
        <w:ind w:left="5668" w:hanging="360"/>
      </w:pPr>
      <w:rPr>
        <w:rFonts w:hint="default"/>
        <w:lang w:val="en-US" w:eastAsia="en-US" w:bidi="ar-SA"/>
      </w:rPr>
    </w:lvl>
    <w:lvl w:ilvl="7" w:tplc="B644C168">
      <w:numFmt w:val="bullet"/>
      <w:lvlText w:val="•"/>
      <w:lvlJc w:val="left"/>
      <w:pPr>
        <w:ind w:left="6466" w:hanging="360"/>
      </w:pPr>
      <w:rPr>
        <w:rFonts w:hint="default"/>
        <w:lang w:val="en-US" w:eastAsia="en-US" w:bidi="ar-SA"/>
      </w:rPr>
    </w:lvl>
    <w:lvl w:ilvl="8" w:tplc="666812EA">
      <w:numFmt w:val="bullet"/>
      <w:lvlText w:val="•"/>
      <w:lvlJc w:val="left"/>
      <w:pPr>
        <w:ind w:left="7264" w:hanging="360"/>
      </w:pPr>
      <w:rPr>
        <w:rFonts w:hint="default"/>
        <w:lang w:val="en-US" w:eastAsia="en-US" w:bidi="ar-SA"/>
      </w:rPr>
    </w:lvl>
  </w:abstractNum>
  <w:abstractNum w:abstractNumId="5" w15:restartNumberingAfterBreak="0">
    <w:nsid w:val="3BCA7874"/>
    <w:multiLevelType w:val="hybridMultilevel"/>
    <w:tmpl w:val="9E4EB254"/>
    <w:lvl w:ilvl="0" w:tplc="F37CA1D4">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BEE28C9C">
      <w:numFmt w:val="bullet"/>
      <w:lvlText w:val="•"/>
      <w:lvlJc w:val="left"/>
      <w:pPr>
        <w:ind w:left="1624" w:hanging="360"/>
      </w:pPr>
      <w:rPr>
        <w:rFonts w:hint="default"/>
        <w:lang w:val="en-US" w:eastAsia="en-US" w:bidi="ar-SA"/>
      </w:rPr>
    </w:lvl>
    <w:lvl w:ilvl="2" w:tplc="AA482334">
      <w:numFmt w:val="bullet"/>
      <w:lvlText w:val="•"/>
      <w:lvlJc w:val="left"/>
      <w:pPr>
        <w:ind w:left="2428" w:hanging="360"/>
      </w:pPr>
      <w:rPr>
        <w:rFonts w:hint="default"/>
        <w:lang w:val="en-US" w:eastAsia="en-US" w:bidi="ar-SA"/>
      </w:rPr>
    </w:lvl>
    <w:lvl w:ilvl="3" w:tplc="F064DCA6">
      <w:numFmt w:val="bullet"/>
      <w:lvlText w:val="•"/>
      <w:lvlJc w:val="left"/>
      <w:pPr>
        <w:ind w:left="3232" w:hanging="360"/>
      </w:pPr>
      <w:rPr>
        <w:rFonts w:hint="default"/>
        <w:lang w:val="en-US" w:eastAsia="en-US" w:bidi="ar-SA"/>
      </w:rPr>
    </w:lvl>
    <w:lvl w:ilvl="4" w:tplc="5AE0C840">
      <w:numFmt w:val="bullet"/>
      <w:lvlText w:val="•"/>
      <w:lvlJc w:val="left"/>
      <w:pPr>
        <w:ind w:left="4036" w:hanging="360"/>
      </w:pPr>
      <w:rPr>
        <w:rFonts w:hint="default"/>
        <w:lang w:val="en-US" w:eastAsia="en-US" w:bidi="ar-SA"/>
      </w:rPr>
    </w:lvl>
    <w:lvl w:ilvl="5" w:tplc="F57880F0">
      <w:numFmt w:val="bullet"/>
      <w:lvlText w:val="•"/>
      <w:lvlJc w:val="left"/>
      <w:pPr>
        <w:ind w:left="4840" w:hanging="360"/>
      </w:pPr>
      <w:rPr>
        <w:rFonts w:hint="default"/>
        <w:lang w:val="en-US" w:eastAsia="en-US" w:bidi="ar-SA"/>
      </w:rPr>
    </w:lvl>
    <w:lvl w:ilvl="6" w:tplc="1732402E">
      <w:numFmt w:val="bullet"/>
      <w:lvlText w:val="•"/>
      <w:lvlJc w:val="left"/>
      <w:pPr>
        <w:ind w:left="5644" w:hanging="360"/>
      </w:pPr>
      <w:rPr>
        <w:rFonts w:hint="default"/>
        <w:lang w:val="en-US" w:eastAsia="en-US" w:bidi="ar-SA"/>
      </w:rPr>
    </w:lvl>
    <w:lvl w:ilvl="7" w:tplc="8E34007C">
      <w:numFmt w:val="bullet"/>
      <w:lvlText w:val="•"/>
      <w:lvlJc w:val="left"/>
      <w:pPr>
        <w:ind w:left="6448" w:hanging="360"/>
      </w:pPr>
      <w:rPr>
        <w:rFonts w:hint="default"/>
        <w:lang w:val="en-US" w:eastAsia="en-US" w:bidi="ar-SA"/>
      </w:rPr>
    </w:lvl>
    <w:lvl w:ilvl="8" w:tplc="D6145D04">
      <w:numFmt w:val="bullet"/>
      <w:lvlText w:val="•"/>
      <w:lvlJc w:val="left"/>
      <w:pPr>
        <w:ind w:left="7252" w:hanging="360"/>
      </w:pPr>
      <w:rPr>
        <w:rFonts w:hint="default"/>
        <w:lang w:val="en-US" w:eastAsia="en-US" w:bidi="ar-SA"/>
      </w:rPr>
    </w:lvl>
  </w:abstractNum>
  <w:abstractNum w:abstractNumId="6" w15:restartNumberingAfterBreak="0">
    <w:nsid w:val="534F5318"/>
    <w:multiLevelType w:val="hybridMultilevel"/>
    <w:tmpl w:val="C8588574"/>
    <w:lvl w:ilvl="0" w:tplc="260618C2">
      <w:start w:val="1"/>
      <w:numFmt w:val="decimal"/>
      <w:lvlText w:val="%1."/>
      <w:lvlJc w:val="left"/>
      <w:pPr>
        <w:ind w:left="820" w:hanging="360"/>
      </w:pPr>
      <w:rPr>
        <w:b w:val="0"/>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62C314D5"/>
    <w:multiLevelType w:val="hybridMultilevel"/>
    <w:tmpl w:val="B066DC2A"/>
    <w:lvl w:ilvl="0" w:tplc="260618C2">
      <w:start w:val="1"/>
      <w:numFmt w:val="decimal"/>
      <w:lvlText w:val="%1."/>
      <w:lvlJc w:val="left"/>
      <w:pPr>
        <w:ind w:left="920" w:hanging="360"/>
      </w:pPr>
      <w:rPr>
        <w:b w:val="0"/>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3A650F"/>
    <w:multiLevelType w:val="hybridMultilevel"/>
    <w:tmpl w:val="5FCC7D4C"/>
    <w:lvl w:ilvl="0" w:tplc="48A8B5F8">
      <w:start w:val="1"/>
      <w:numFmt w:val="decimal"/>
      <w:lvlText w:val="%1."/>
      <w:lvlJc w:val="left"/>
      <w:pPr>
        <w:ind w:left="894" w:hanging="360"/>
      </w:pPr>
      <w:rPr>
        <w:rFonts w:ascii="Times New Roman" w:eastAsia="Times New Roman" w:hAnsi="Times New Roman" w:cs="Times New Roman" w:hint="default"/>
        <w:b w:val="0"/>
        <w:bCs w:val="0"/>
        <w:i w:val="0"/>
        <w:iCs w:val="0"/>
        <w:w w:val="100"/>
        <w:sz w:val="24"/>
        <w:szCs w:val="24"/>
        <w:lang w:val="en-US" w:eastAsia="en-US" w:bidi="ar-SA"/>
      </w:rPr>
    </w:lvl>
    <w:lvl w:ilvl="1" w:tplc="5F92F65E">
      <w:numFmt w:val="bullet"/>
      <w:lvlText w:val="•"/>
      <w:lvlJc w:val="left"/>
      <w:pPr>
        <w:ind w:left="1696" w:hanging="360"/>
      </w:pPr>
      <w:rPr>
        <w:rFonts w:hint="default"/>
        <w:lang w:val="en-US" w:eastAsia="en-US" w:bidi="ar-SA"/>
      </w:rPr>
    </w:lvl>
    <w:lvl w:ilvl="2" w:tplc="3F32AB66">
      <w:numFmt w:val="bullet"/>
      <w:lvlText w:val="•"/>
      <w:lvlJc w:val="left"/>
      <w:pPr>
        <w:ind w:left="2492" w:hanging="360"/>
      </w:pPr>
      <w:rPr>
        <w:rFonts w:hint="default"/>
        <w:lang w:val="en-US" w:eastAsia="en-US" w:bidi="ar-SA"/>
      </w:rPr>
    </w:lvl>
    <w:lvl w:ilvl="3" w:tplc="15CA6BA0">
      <w:numFmt w:val="bullet"/>
      <w:lvlText w:val="•"/>
      <w:lvlJc w:val="left"/>
      <w:pPr>
        <w:ind w:left="3288" w:hanging="360"/>
      </w:pPr>
      <w:rPr>
        <w:rFonts w:hint="default"/>
        <w:lang w:val="en-US" w:eastAsia="en-US" w:bidi="ar-SA"/>
      </w:rPr>
    </w:lvl>
    <w:lvl w:ilvl="4" w:tplc="7248A7C8">
      <w:numFmt w:val="bullet"/>
      <w:lvlText w:val="•"/>
      <w:lvlJc w:val="left"/>
      <w:pPr>
        <w:ind w:left="4084" w:hanging="360"/>
      </w:pPr>
      <w:rPr>
        <w:rFonts w:hint="default"/>
        <w:lang w:val="en-US" w:eastAsia="en-US" w:bidi="ar-SA"/>
      </w:rPr>
    </w:lvl>
    <w:lvl w:ilvl="5" w:tplc="102A8534">
      <w:numFmt w:val="bullet"/>
      <w:lvlText w:val="•"/>
      <w:lvlJc w:val="left"/>
      <w:pPr>
        <w:ind w:left="4880" w:hanging="360"/>
      </w:pPr>
      <w:rPr>
        <w:rFonts w:hint="default"/>
        <w:lang w:val="en-US" w:eastAsia="en-US" w:bidi="ar-SA"/>
      </w:rPr>
    </w:lvl>
    <w:lvl w:ilvl="6" w:tplc="8AC64796">
      <w:numFmt w:val="bullet"/>
      <w:lvlText w:val="•"/>
      <w:lvlJc w:val="left"/>
      <w:pPr>
        <w:ind w:left="5676" w:hanging="360"/>
      </w:pPr>
      <w:rPr>
        <w:rFonts w:hint="default"/>
        <w:lang w:val="en-US" w:eastAsia="en-US" w:bidi="ar-SA"/>
      </w:rPr>
    </w:lvl>
    <w:lvl w:ilvl="7" w:tplc="9CE6B456">
      <w:numFmt w:val="bullet"/>
      <w:lvlText w:val="•"/>
      <w:lvlJc w:val="left"/>
      <w:pPr>
        <w:ind w:left="6472" w:hanging="360"/>
      </w:pPr>
      <w:rPr>
        <w:rFonts w:hint="default"/>
        <w:lang w:val="en-US" w:eastAsia="en-US" w:bidi="ar-SA"/>
      </w:rPr>
    </w:lvl>
    <w:lvl w:ilvl="8" w:tplc="DF86C2E4">
      <w:numFmt w:val="bullet"/>
      <w:lvlText w:val="•"/>
      <w:lvlJc w:val="left"/>
      <w:pPr>
        <w:ind w:left="7268" w:hanging="360"/>
      </w:pPr>
      <w:rPr>
        <w:rFonts w:hint="default"/>
        <w:lang w:val="en-US" w:eastAsia="en-US" w:bidi="ar-SA"/>
      </w:rPr>
    </w:lvl>
  </w:abstractNum>
  <w:num w:numId="1" w16cid:durableId="532303450">
    <w:abstractNumId w:val="4"/>
  </w:num>
  <w:num w:numId="2" w16cid:durableId="2050570042">
    <w:abstractNumId w:val="3"/>
  </w:num>
  <w:num w:numId="3" w16cid:durableId="713891880">
    <w:abstractNumId w:val="8"/>
  </w:num>
  <w:num w:numId="4" w16cid:durableId="1406146053">
    <w:abstractNumId w:val="2"/>
  </w:num>
  <w:num w:numId="5" w16cid:durableId="39398931">
    <w:abstractNumId w:val="5"/>
  </w:num>
  <w:num w:numId="6" w16cid:durableId="2093426870">
    <w:abstractNumId w:val="0"/>
  </w:num>
  <w:num w:numId="7" w16cid:durableId="886526689">
    <w:abstractNumId w:val="6"/>
  </w:num>
  <w:num w:numId="8" w16cid:durableId="1362130465">
    <w:abstractNumId w:val="1"/>
  </w:num>
  <w:num w:numId="9" w16cid:durableId="175269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64"/>
    <w:rsid w:val="000B7564"/>
    <w:rsid w:val="000C1D4F"/>
    <w:rsid w:val="000D42C9"/>
    <w:rsid w:val="000E4221"/>
    <w:rsid w:val="00144C80"/>
    <w:rsid w:val="00192F79"/>
    <w:rsid w:val="00207098"/>
    <w:rsid w:val="00263F70"/>
    <w:rsid w:val="0031252A"/>
    <w:rsid w:val="003164FE"/>
    <w:rsid w:val="003A68C3"/>
    <w:rsid w:val="003B3B47"/>
    <w:rsid w:val="004050C0"/>
    <w:rsid w:val="00411D5A"/>
    <w:rsid w:val="004352CE"/>
    <w:rsid w:val="004B4B5F"/>
    <w:rsid w:val="004D085E"/>
    <w:rsid w:val="004E2698"/>
    <w:rsid w:val="00573601"/>
    <w:rsid w:val="00655C1F"/>
    <w:rsid w:val="006660BA"/>
    <w:rsid w:val="006A55EF"/>
    <w:rsid w:val="006C53EE"/>
    <w:rsid w:val="00706516"/>
    <w:rsid w:val="00713586"/>
    <w:rsid w:val="007374EE"/>
    <w:rsid w:val="0077025E"/>
    <w:rsid w:val="007A26E7"/>
    <w:rsid w:val="007C389D"/>
    <w:rsid w:val="00815CD0"/>
    <w:rsid w:val="008B5C1A"/>
    <w:rsid w:val="008B6CBB"/>
    <w:rsid w:val="0091422D"/>
    <w:rsid w:val="009402DF"/>
    <w:rsid w:val="009E7829"/>
    <w:rsid w:val="00A250B9"/>
    <w:rsid w:val="00A25763"/>
    <w:rsid w:val="00A440FB"/>
    <w:rsid w:val="00AB05FA"/>
    <w:rsid w:val="00AD300C"/>
    <w:rsid w:val="00C21BA2"/>
    <w:rsid w:val="00C64974"/>
    <w:rsid w:val="00C73D01"/>
    <w:rsid w:val="00D922B3"/>
    <w:rsid w:val="00E7093F"/>
    <w:rsid w:val="00E802E6"/>
    <w:rsid w:val="00F22E62"/>
    <w:rsid w:val="00F8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68169"/>
  <w15:docId w15:val="{E42E60AF-9390-4A8C-8A04-EF30C481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010" w:right="2031" w:hanging="1"/>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22E62"/>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22E6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093F"/>
    <w:rPr>
      <w:color w:val="0000FF" w:themeColor="hyperlink"/>
      <w:u w:val="single"/>
    </w:rPr>
  </w:style>
  <w:style w:type="character" w:styleId="UnresolvedMention">
    <w:name w:val="Unresolved Mention"/>
    <w:basedOn w:val="DefaultParagraphFont"/>
    <w:uiPriority w:val="99"/>
    <w:semiHidden/>
    <w:unhideWhenUsed/>
    <w:rsid w:val="00E70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ukCountyFuturesForg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DRAFT</vt:lpstr>
    </vt:vector>
  </TitlesOfParts>
  <Company>Sauk County</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Laurie Lindell</dc:creator>
  <cp:lastModifiedBy>Cassandra Fowler</cp:lastModifiedBy>
  <cp:revision>12</cp:revision>
  <cp:lastPrinted>2023-01-23T16:44:00Z</cp:lastPrinted>
  <dcterms:created xsi:type="dcterms:W3CDTF">2025-04-04T14:49:00Z</dcterms:created>
  <dcterms:modified xsi:type="dcterms:W3CDTF">2025-07-29T16:01:00Z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2016</vt:lpwstr>
  </property>
  <property fmtid="{D5CDD505-2E9C-101B-9397-08002B2CF9AE}" pid="4" name="LastSaved">
    <vt:filetime>2023-01-23T00:00:00Z</vt:filetime>
  </property>
  <property fmtid="{D5CDD505-2E9C-101B-9397-08002B2CF9AE}" pid="5" name="Producer">
    <vt:lpwstr>Microsoft® Word 2016</vt:lpwstr>
  </property>
</Properties>
</file>