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C5774DC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FD5CE5">
        <w:rPr>
          <w:rFonts w:ascii="Arial" w:hAnsi="Arial" w:cs="Arial"/>
          <w:sz w:val="22"/>
          <w:szCs w:val="22"/>
        </w:rPr>
        <w:t>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ED4E60">
          <w:footerReference w:type="default" r:id="rId8"/>
          <w:type w:val="continuous"/>
          <w:pgSz w:w="12240" w:h="15840" w:code="1"/>
          <w:pgMar w:top="720" w:right="864" w:bottom="432" w:left="1440" w:header="432" w:footer="144" w:gutter="0"/>
          <w:lnNumType w:countBy="1" w:restart="continuous"/>
          <w:cols w:space="720"/>
        </w:sectPr>
      </w:pPr>
    </w:p>
    <w:p w14:paraId="740B358D" w14:textId="6BADDD32" w:rsidR="00BC55B4" w:rsidRPr="00C34E50" w:rsidRDefault="00021107" w:rsidP="00C34E50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3B24A8">
        <w:rPr>
          <w:rFonts w:ascii="Arial" w:hAnsi="Arial" w:cs="Arial"/>
          <w:sz w:val="22"/>
          <w:szCs w:val="22"/>
        </w:rPr>
        <w:t xml:space="preserve">Resolution to Honor </w:t>
      </w:r>
      <w:r w:rsidR="00EB382A" w:rsidRPr="007D52CD">
        <w:rPr>
          <w:rFonts w:ascii="Arial" w:hAnsi="Arial" w:cs="Arial"/>
          <w:sz w:val="22"/>
          <w:szCs w:val="22"/>
        </w:rPr>
        <w:t xml:space="preserve">Barb Walsh </w:t>
      </w:r>
      <w:r w:rsidRPr="003B24A8">
        <w:rPr>
          <w:rFonts w:ascii="Arial" w:hAnsi="Arial" w:cs="Arial"/>
          <w:sz w:val="22"/>
          <w:szCs w:val="22"/>
        </w:rPr>
        <w:t xml:space="preserve">for over </w:t>
      </w:r>
      <w:r w:rsidR="007D52CD">
        <w:rPr>
          <w:rFonts w:ascii="Arial" w:hAnsi="Arial" w:cs="Arial"/>
          <w:sz w:val="22"/>
          <w:szCs w:val="22"/>
        </w:rPr>
        <w:t>1</w:t>
      </w:r>
      <w:r w:rsidR="003A5897">
        <w:rPr>
          <w:rFonts w:ascii="Arial" w:hAnsi="Arial" w:cs="Arial"/>
          <w:sz w:val="22"/>
          <w:szCs w:val="22"/>
        </w:rPr>
        <w:t>8</w:t>
      </w:r>
      <w:r w:rsidRPr="003B24A8">
        <w:rPr>
          <w:rFonts w:ascii="Arial" w:hAnsi="Arial" w:cs="Arial"/>
          <w:sz w:val="22"/>
          <w:szCs w:val="22"/>
        </w:rPr>
        <w:t xml:space="preserve"> </w:t>
      </w:r>
      <w:r w:rsidRPr="007D52CD">
        <w:rPr>
          <w:rFonts w:ascii="Arial" w:hAnsi="Arial" w:cs="Arial"/>
          <w:sz w:val="22"/>
          <w:szCs w:val="22"/>
        </w:rPr>
        <w:t>years</w:t>
      </w:r>
      <w:r>
        <w:rPr>
          <w:rFonts w:ascii="Arial" w:hAnsi="Arial" w:cs="Arial"/>
          <w:sz w:val="22"/>
          <w:szCs w:val="22"/>
        </w:rPr>
        <w:t xml:space="preserve"> of Faithful Service to the People of Sauk County</w:t>
      </w:r>
    </w:p>
    <w:p w14:paraId="79A61715" w14:textId="77777777" w:rsidR="00021107" w:rsidRDefault="00021107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166B4414" w:rsidR="00BC55B4" w:rsidRPr="0008472B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8472B">
        <w:rPr>
          <w:rFonts w:ascii="Arial" w:hAnsi="Arial" w:cs="Arial"/>
          <w:b w:val="0"/>
          <w:bCs/>
          <w:sz w:val="22"/>
          <w:szCs w:val="22"/>
        </w:rPr>
        <w:t xml:space="preserve">Resolution offered </w:t>
      </w:r>
      <w:r w:rsidR="00021107" w:rsidRPr="0008472B">
        <w:rPr>
          <w:rFonts w:ascii="Arial" w:hAnsi="Arial" w:cs="Arial"/>
          <w:b w:val="0"/>
          <w:bCs/>
          <w:sz w:val="22"/>
          <w:szCs w:val="22"/>
        </w:rPr>
        <w:t xml:space="preserve">by the </w:t>
      </w:r>
      <w:r w:rsidR="0008472B" w:rsidRPr="0008472B">
        <w:rPr>
          <w:rFonts w:ascii="Arial" w:hAnsi="Arial" w:cs="Arial"/>
          <w:b w:val="0"/>
          <w:bCs/>
          <w:sz w:val="22"/>
          <w:szCs w:val="22"/>
        </w:rPr>
        <w:t>Health Resource Committee</w:t>
      </w:r>
    </w:p>
    <w:p w14:paraId="0FA637B5" w14:textId="21C89495" w:rsidR="00021107" w:rsidRPr="00C809B2" w:rsidRDefault="00021107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7D52CD">
        <w:rPr>
          <w:rFonts w:ascii="Arial" w:hAnsi="Arial" w:cs="Arial"/>
          <w:b w:val="0"/>
          <w:bCs/>
          <w:sz w:val="22"/>
          <w:szCs w:val="22"/>
        </w:rPr>
        <w:t>Resolved by the Board of Supervisors of Sauk County, Wisconsin</w:t>
      </w:r>
      <w:r w:rsidRPr="0008472B">
        <w:rPr>
          <w:rFonts w:ascii="Arial" w:hAnsi="Arial" w:cs="Arial"/>
          <w:b w:val="0"/>
          <w:bCs/>
          <w:sz w:val="22"/>
          <w:szCs w:val="22"/>
        </w:rPr>
        <w:t>:</w:t>
      </w:r>
    </w:p>
    <w:p w14:paraId="0F75F252" w14:textId="77777777" w:rsidR="00021107" w:rsidRPr="00C809B2" w:rsidRDefault="0002110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7E2276DF" w14:textId="3A211285" w:rsidR="00A842C9" w:rsidRPr="007D52CD" w:rsidRDefault="00721697" w:rsidP="00C34E50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bookmarkStart w:id="0" w:name="_Hlk167877271"/>
      <w:bookmarkStart w:id="1" w:name="_Hlk167877430"/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EB382A">
        <w:rPr>
          <w:rFonts w:ascii="Arial" w:eastAsia="Calibri" w:hAnsi="Arial" w:cs="Arial"/>
          <w:bCs/>
          <w:snapToGrid/>
          <w:sz w:val="22"/>
          <w:szCs w:val="22"/>
        </w:rPr>
        <w:t>Barb Walsh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>of Sauk County</w:t>
      </w:r>
      <w:r w:rsidR="00C809B2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by providing over </w:t>
      </w:r>
      <w:r w:rsidR="007D52CD" w:rsidRPr="007D52CD">
        <w:rPr>
          <w:rFonts w:ascii="Arial" w:eastAsia="Calibri" w:hAnsi="Arial" w:cs="Arial"/>
          <w:bCs/>
          <w:snapToGrid/>
          <w:sz w:val="22"/>
          <w:szCs w:val="22"/>
        </w:rPr>
        <w:t>1</w:t>
      </w:r>
      <w:r w:rsidR="00B576C2">
        <w:rPr>
          <w:rFonts w:ascii="Arial" w:eastAsia="Calibri" w:hAnsi="Arial" w:cs="Arial"/>
          <w:bCs/>
          <w:snapToGrid/>
          <w:sz w:val="22"/>
          <w:szCs w:val="22"/>
        </w:rPr>
        <w:t>8</w:t>
      </w:r>
      <w:r w:rsidR="00C809B2" w:rsidRPr="007D52CD">
        <w:rPr>
          <w:rFonts w:ascii="Arial" w:eastAsia="Calibri" w:hAnsi="Arial" w:cs="Arial"/>
          <w:bCs/>
          <w:snapToGrid/>
          <w:sz w:val="22"/>
          <w:szCs w:val="22"/>
        </w:rPr>
        <w:t xml:space="preserve"> years</w:t>
      </w:r>
      <w:r w:rsidR="00C809B2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of service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08472B" w:rsidRPr="007D52CD">
        <w:rPr>
          <w:rFonts w:ascii="Arial" w:eastAsia="Calibri" w:hAnsi="Arial" w:cs="Arial"/>
          <w:bCs/>
          <w:snapToGrid/>
          <w:sz w:val="22"/>
          <w:szCs w:val="22"/>
        </w:rPr>
        <w:t>Barb</w:t>
      </w:r>
      <w:r w:rsidR="00021107" w:rsidRPr="007D52CD">
        <w:rPr>
          <w:rFonts w:ascii="Arial" w:eastAsia="Calibri" w:hAnsi="Arial" w:cs="Arial"/>
          <w:bCs/>
          <w:snapToGrid/>
          <w:sz w:val="22"/>
          <w:szCs w:val="22"/>
        </w:rPr>
        <w:t xml:space="preserve"> started on</w:t>
      </w:r>
      <w:r w:rsidR="003B24A8" w:rsidRPr="007D52CD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7D52CD">
        <w:rPr>
          <w:rFonts w:ascii="Arial" w:eastAsia="Calibri" w:hAnsi="Arial" w:cs="Arial"/>
          <w:bCs/>
          <w:snapToGrid/>
          <w:sz w:val="22"/>
          <w:szCs w:val="22"/>
        </w:rPr>
        <w:t>January 10, 2005</w:t>
      </w:r>
      <w:r w:rsidR="00013A65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7D52CD">
        <w:rPr>
          <w:rFonts w:ascii="Arial" w:eastAsia="Calibri" w:hAnsi="Arial" w:cs="Arial"/>
          <w:bCs/>
          <w:snapToGrid/>
          <w:sz w:val="22"/>
          <w:szCs w:val="22"/>
        </w:rPr>
        <w:t xml:space="preserve"> working first in Public Health, then in Human Services until 2009.  She returned to Public Health in 2010 </w:t>
      </w:r>
      <w:r w:rsidR="00890D49">
        <w:rPr>
          <w:rFonts w:ascii="Arial" w:eastAsia="Calibri" w:hAnsi="Arial" w:cs="Arial"/>
          <w:bCs/>
          <w:snapToGrid/>
          <w:sz w:val="22"/>
          <w:szCs w:val="22"/>
        </w:rPr>
        <w:t>until her retirement on June 7, 2024</w:t>
      </w:r>
      <w:r w:rsidR="007D52CD">
        <w:rPr>
          <w:rFonts w:ascii="Arial" w:eastAsia="Calibri" w:hAnsi="Arial" w:cs="Arial"/>
          <w:bCs/>
          <w:snapToGrid/>
          <w:sz w:val="22"/>
          <w:szCs w:val="22"/>
        </w:rPr>
        <w:t>. She worked primarily in immunizations and communicable disease prevention and has been an essential member of the team at Public Health</w:t>
      </w:r>
      <w:bookmarkEnd w:id="0"/>
      <w:r w:rsidR="007D52CD">
        <w:rPr>
          <w:rFonts w:ascii="Arial" w:eastAsia="Calibri" w:hAnsi="Arial" w:cs="Arial"/>
          <w:bCs/>
          <w:snapToGrid/>
          <w:sz w:val="22"/>
          <w:szCs w:val="22"/>
        </w:rPr>
        <w:t xml:space="preserve">. </w:t>
      </w:r>
    </w:p>
    <w:bookmarkEnd w:id="1"/>
    <w:p w14:paraId="6854B57E" w14:textId="6E13AFA6" w:rsidR="00C34E50" w:rsidRPr="007D52CD" w:rsidRDefault="00FD79A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C809B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 w:rsidRPr="00C809B2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 w:rsidRPr="00C809B2">
        <w:rPr>
          <w:rFonts w:ascii="Arial" w:eastAsia="Calibri" w:hAnsi="Arial" w:cs="Arial"/>
          <w:snapToGrid/>
          <w:sz w:val="22"/>
          <w:szCs w:val="22"/>
        </w:rPr>
        <w:t>m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et in regular session, hereby 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expresses its appreciation, and commends </w:t>
      </w:r>
      <w:r w:rsidR="0008472B" w:rsidRPr="007D52CD">
        <w:rPr>
          <w:rFonts w:ascii="Arial" w:eastAsia="Calibri" w:hAnsi="Arial" w:cs="Arial"/>
          <w:snapToGrid/>
          <w:sz w:val="22"/>
          <w:szCs w:val="22"/>
        </w:rPr>
        <w:t xml:space="preserve">Barb Walsh </w:t>
      </w:r>
      <w:r w:rsidR="00021107" w:rsidRPr="007D52CD">
        <w:rPr>
          <w:rFonts w:ascii="Arial" w:eastAsia="Calibri" w:hAnsi="Arial" w:cs="Arial"/>
          <w:snapToGrid/>
          <w:sz w:val="22"/>
          <w:szCs w:val="22"/>
        </w:rPr>
        <w:t xml:space="preserve">for over </w:t>
      </w:r>
      <w:r w:rsidR="007D52CD" w:rsidRPr="007D52CD">
        <w:rPr>
          <w:rFonts w:ascii="Arial" w:eastAsia="Calibri" w:hAnsi="Arial" w:cs="Arial"/>
          <w:snapToGrid/>
          <w:sz w:val="22"/>
          <w:szCs w:val="22"/>
        </w:rPr>
        <w:t>1</w:t>
      </w:r>
      <w:r w:rsidR="00890D49">
        <w:rPr>
          <w:rFonts w:ascii="Arial" w:eastAsia="Calibri" w:hAnsi="Arial" w:cs="Arial"/>
          <w:snapToGrid/>
          <w:sz w:val="22"/>
          <w:szCs w:val="22"/>
        </w:rPr>
        <w:t>8</w:t>
      </w:r>
      <w:r w:rsidR="007D52CD" w:rsidRPr="007D52CD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 w:rsidRPr="007D52CD">
        <w:rPr>
          <w:rFonts w:ascii="Arial" w:eastAsia="Calibri" w:hAnsi="Arial" w:cs="Arial"/>
          <w:snapToGrid/>
          <w:sz w:val="22"/>
          <w:szCs w:val="22"/>
        </w:rPr>
        <w:t>years of faithful service to the people of Sauk County; and</w:t>
      </w:r>
    </w:p>
    <w:p w14:paraId="2B951A6E" w14:textId="33A0F6EA" w:rsidR="0027508B" w:rsidRPr="00C34E50" w:rsidRDefault="0027508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r w:rsidR="00D37E63"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08472B" w:rsidRPr="007D52CD">
        <w:rPr>
          <w:rFonts w:ascii="Arial" w:eastAsia="Calibri" w:hAnsi="Arial" w:cs="Arial"/>
          <w:snapToGrid/>
          <w:sz w:val="22"/>
          <w:szCs w:val="22"/>
        </w:rPr>
        <w:t>Barb Walsh</w:t>
      </w:r>
      <w:r w:rsidR="00021107" w:rsidRPr="007D52CD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snapToGrid/>
          <w:sz w:val="22"/>
          <w:szCs w:val="22"/>
        </w:rPr>
        <w:t>an appropriate certificate and commendation as a token of our esteem.</w:t>
      </w:r>
    </w:p>
    <w:p w14:paraId="46780300" w14:textId="77777777" w:rsidR="00C34E50" w:rsidRDefault="00C34E50" w:rsidP="00BC55B4">
      <w:pPr>
        <w:ind w:left="360"/>
        <w:rPr>
          <w:rFonts w:ascii="Arial" w:hAnsi="Arial" w:cs="Arial"/>
          <w:sz w:val="22"/>
          <w:szCs w:val="22"/>
        </w:rPr>
      </w:pPr>
    </w:p>
    <w:p w14:paraId="706E40B9" w14:textId="2FA0CA27" w:rsidR="00BC55B4" w:rsidRPr="00094EA5" w:rsidRDefault="00021107" w:rsidP="00BC55B4">
      <w:pPr>
        <w:ind w:left="360"/>
        <w:rPr>
          <w:rFonts w:ascii="Arial" w:hAnsi="Arial" w:cs="Arial"/>
          <w:sz w:val="22"/>
          <w:szCs w:val="22"/>
        </w:rPr>
      </w:pPr>
      <w:r w:rsidRPr="003A4C47">
        <w:rPr>
          <w:rFonts w:ascii="Arial" w:hAnsi="Arial" w:cs="Arial"/>
          <w:sz w:val="22"/>
          <w:szCs w:val="22"/>
        </w:rPr>
        <w:t>A</w:t>
      </w:r>
      <w:r w:rsidR="00BC55B4" w:rsidRPr="003A4C47">
        <w:rPr>
          <w:rFonts w:ascii="Arial" w:hAnsi="Arial" w:cs="Arial"/>
          <w:sz w:val="22"/>
          <w:szCs w:val="22"/>
        </w:rPr>
        <w:t xml:space="preserve">pproved for presentation to the County Board by the </w:t>
      </w:r>
      <w:r w:rsidR="00D37E63">
        <w:rPr>
          <w:rFonts w:ascii="Arial" w:hAnsi="Arial" w:cs="Arial"/>
          <w:sz w:val="22"/>
          <w:szCs w:val="22"/>
        </w:rPr>
        <w:t>Health Resource Committee</w:t>
      </w:r>
      <w:r w:rsidR="004977A5" w:rsidRPr="003A4C47">
        <w:rPr>
          <w:rFonts w:ascii="Arial" w:hAnsi="Arial" w:cs="Arial"/>
          <w:sz w:val="22"/>
          <w:szCs w:val="22"/>
        </w:rPr>
        <w:t xml:space="preserve">, this </w:t>
      </w:r>
      <w:r w:rsidR="00D37E63">
        <w:rPr>
          <w:rFonts w:ascii="Arial" w:hAnsi="Arial" w:cs="Arial"/>
          <w:sz w:val="22"/>
          <w:szCs w:val="22"/>
        </w:rPr>
        <w:t>11</w:t>
      </w:r>
      <w:r w:rsidR="00F84D7A" w:rsidRPr="003A4C47">
        <w:rPr>
          <w:rFonts w:ascii="Arial" w:hAnsi="Arial" w:cs="Arial"/>
          <w:sz w:val="22"/>
          <w:szCs w:val="22"/>
          <w:vertAlign w:val="superscript"/>
        </w:rPr>
        <w:t>th</w:t>
      </w:r>
      <w:r w:rsidR="004977A5" w:rsidRPr="003A4C47">
        <w:rPr>
          <w:rFonts w:ascii="Arial" w:hAnsi="Arial" w:cs="Arial"/>
          <w:sz w:val="22"/>
          <w:szCs w:val="22"/>
        </w:rPr>
        <w:t xml:space="preserve"> day of </w:t>
      </w:r>
      <w:r w:rsidR="00D37E63">
        <w:rPr>
          <w:rFonts w:ascii="Arial" w:hAnsi="Arial" w:cs="Arial"/>
          <w:sz w:val="22"/>
          <w:szCs w:val="22"/>
        </w:rPr>
        <w:t>June</w:t>
      </w:r>
      <w:r w:rsidR="00D41522" w:rsidRPr="003A4C47">
        <w:rPr>
          <w:rFonts w:ascii="Arial" w:hAnsi="Arial" w:cs="Arial"/>
          <w:sz w:val="22"/>
          <w:szCs w:val="22"/>
        </w:rPr>
        <w:t xml:space="preserve"> 202</w:t>
      </w:r>
      <w:r w:rsidR="003A4C47" w:rsidRPr="003A4C47">
        <w:rPr>
          <w:rFonts w:ascii="Arial" w:hAnsi="Arial" w:cs="Arial"/>
          <w:sz w:val="22"/>
          <w:szCs w:val="22"/>
        </w:rPr>
        <w:t>4</w:t>
      </w:r>
      <w:r w:rsidR="000F5C3D" w:rsidRPr="003A4C47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ED4E60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0"/>
          <w:szCs w:val="10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ED4E60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10"/>
          <w:szCs w:val="10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7AC1751C" w14:textId="326B85CF" w:rsidR="00EC66DA" w:rsidRPr="00C34E50" w:rsidRDefault="00EC66DA" w:rsidP="00C34E50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0EE62CD2" w14:textId="17D30045" w:rsidR="00D37E63" w:rsidRPr="00756822" w:rsidRDefault="00D37E63" w:rsidP="00D37E63">
      <w:pPr>
        <w:rPr>
          <w:rFonts w:ascii="Arial" w:hAnsi="Arial" w:cs="Arial"/>
          <w:sz w:val="22"/>
          <w:szCs w:val="22"/>
        </w:rPr>
      </w:pPr>
      <w:bookmarkStart w:id="2" w:name="_Hlk167782130"/>
      <w:r>
        <w:rPr>
          <w:rFonts w:ascii="Arial" w:hAnsi="Arial" w:cs="Arial"/>
          <w:sz w:val="22"/>
          <w:szCs w:val="22"/>
        </w:rPr>
        <w:t xml:space="preserve">     </w:t>
      </w:r>
      <w:r w:rsidRPr="00756822">
        <w:rPr>
          <w:rFonts w:ascii="Arial" w:hAnsi="Arial" w:cs="Arial"/>
          <w:sz w:val="22"/>
          <w:szCs w:val="22"/>
        </w:rPr>
        <w:t xml:space="preserve">Offered and passage moved by: </w:t>
      </w:r>
    </w:p>
    <w:p w14:paraId="2F522A8A" w14:textId="77777777" w:rsidR="00D37E63" w:rsidRPr="00756822" w:rsidRDefault="00D37E63" w:rsidP="00D37E63">
      <w:pPr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</w:p>
    <w:p w14:paraId="7E36B716" w14:textId="1E379925" w:rsidR="00D37E63" w:rsidRPr="00756822" w:rsidRDefault="00D37E63" w:rsidP="00D37E6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756822">
        <w:rPr>
          <w:rFonts w:ascii="Arial" w:hAnsi="Arial" w:cs="Arial"/>
          <w:b/>
          <w:bCs/>
          <w:sz w:val="22"/>
          <w:szCs w:val="22"/>
        </w:rPr>
        <w:t xml:space="preserve">Health Resources Committee     </w:t>
      </w:r>
    </w:p>
    <w:p w14:paraId="141AC7B9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</w:p>
    <w:p w14:paraId="626CBA14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  <w:r w:rsidRPr="00756822">
        <w:rPr>
          <w:rFonts w:ascii="Arial" w:hAnsi="Arial" w:cs="Arial"/>
          <w:sz w:val="22"/>
          <w:szCs w:val="22"/>
        </w:rPr>
        <w:tab/>
      </w:r>
    </w:p>
    <w:p w14:paraId="002B821D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>Pat Rego</w:t>
      </w:r>
      <w:r w:rsidRPr="00756822">
        <w:rPr>
          <w:rFonts w:ascii="Arial" w:hAnsi="Arial" w:cs="Arial"/>
          <w:sz w:val="22"/>
          <w:szCs w:val="22"/>
        </w:rPr>
        <w:tab/>
      </w:r>
    </w:p>
    <w:p w14:paraId="202B34C8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</w:p>
    <w:p w14:paraId="34949082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4278A7C3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>Rebecca Klitzke</w:t>
      </w:r>
    </w:p>
    <w:p w14:paraId="29C8CA32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ab/>
      </w:r>
    </w:p>
    <w:p w14:paraId="1701984A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333C043C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Thomas Dorner </w:t>
      </w:r>
      <w:r w:rsidRPr="00756822">
        <w:rPr>
          <w:rFonts w:ascii="Arial" w:hAnsi="Arial" w:cs="Arial"/>
          <w:sz w:val="22"/>
          <w:szCs w:val="22"/>
        </w:rPr>
        <w:tab/>
        <w:t xml:space="preserve"> </w:t>
      </w:r>
    </w:p>
    <w:p w14:paraId="207B31DD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3134AA60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>Dave Clemens</w:t>
      </w:r>
      <w:r w:rsidRPr="00756822">
        <w:rPr>
          <w:rFonts w:ascii="Arial" w:hAnsi="Arial" w:cs="Arial"/>
          <w:sz w:val="22"/>
          <w:szCs w:val="22"/>
        </w:rPr>
        <w:tab/>
      </w:r>
    </w:p>
    <w:p w14:paraId="4C78FC77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</w:p>
    <w:p w14:paraId="587A4808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662A3CD6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>Joan Fordham</w:t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  <w:t xml:space="preserve"> </w:t>
      </w:r>
    </w:p>
    <w:p w14:paraId="7D6CC717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     </w:t>
      </w:r>
    </w:p>
    <w:p w14:paraId="511EA608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  <w:r w:rsidRPr="00756822">
        <w:rPr>
          <w:rFonts w:ascii="Arial" w:hAnsi="Arial" w:cs="Arial"/>
          <w:sz w:val="22"/>
          <w:szCs w:val="22"/>
        </w:rPr>
        <w:tab/>
        <w:t xml:space="preserve">         Eleanor Vita</w:t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  <w:t xml:space="preserve">      </w:t>
      </w:r>
    </w:p>
    <w:p w14:paraId="2F3FF35B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 Kiana Beaudin</w:t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  <w:t xml:space="preserve"> </w:t>
      </w:r>
    </w:p>
    <w:p w14:paraId="4367B19D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</w:p>
    <w:p w14:paraId="7C15BFC7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52154DB1" w14:textId="2971FFA0" w:rsidR="00D37E63" w:rsidRPr="00756822" w:rsidRDefault="00D37E63" w:rsidP="004C027F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>Dr. Barclay Shultz</w:t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</w:r>
      <w:r w:rsidRPr="00756822">
        <w:rPr>
          <w:rFonts w:ascii="Arial" w:hAnsi="Arial" w:cs="Arial"/>
          <w:sz w:val="22"/>
          <w:szCs w:val="22"/>
        </w:rPr>
        <w:tab/>
        <w:t xml:space="preserve">  </w:t>
      </w:r>
    </w:p>
    <w:p w14:paraId="1652614F" w14:textId="77777777" w:rsidR="00D37E63" w:rsidRPr="00756822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lastRenderedPageBreak/>
        <w:t xml:space="preserve">_________________________________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Aye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Nay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Abstain     </w:t>
      </w:r>
      <w:r w:rsidRPr="00756822">
        <w:rPr>
          <w:rFonts w:ascii="Arial" w:hAnsi="Arial" w:cs="Arial"/>
          <w:sz w:val="22"/>
          <w:szCs w:val="22"/>
        </w:rPr>
        <w:sym w:font="Wingdings 2" w:char="F0A3"/>
      </w:r>
      <w:r w:rsidRPr="00756822">
        <w:rPr>
          <w:rFonts w:ascii="Arial" w:hAnsi="Arial" w:cs="Arial"/>
          <w:sz w:val="22"/>
          <w:szCs w:val="22"/>
        </w:rPr>
        <w:t xml:space="preserve"> Absent</w:t>
      </w:r>
    </w:p>
    <w:p w14:paraId="21A4690C" w14:textId="77777777" w:rsidR="00D37E63" w:rsidRDefault="00D37E63" w:rsidP="00D37E63">
      <w:pPr>
        <w:ind w:left="360"/>
        <w:rPr>
          <w:rFonts w:ascii="Arial" w:hAnsi="Arial" w:cs="Arial"/>
          <w:sz w:val="22"/>
          <w:szCs w:val="22"/>
        </w:rPr>
      </w:pPr>
      <w:r w:rsidRPr="00756822">
        <w:rPr>
          <w:rFonts w:ascii="Arial" w:hAnsi="Arial" w:cs="Arial"/>
          <w:sz w:val="22"/>
          <w:szCs w:val="22"/>
        </w:rPr>
        <w:t xml:space="preserve">Vacant </w:t>
      </w:r>
    </w:p>
    <w:p w14:paraId="345F9365" w14:textId="4A1EFB88" w:rsidR="004909C3" w:rsidRPr="00D37E63" w:rsidRDefault="004909C3" w:rsidP="00D37E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574C3137" w14:textId="2E322BA0" w:rsidR="000B03FA" w:rsidRDefault="00D37E63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03FA"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F90041">
        <w:rPr>
          <w:rFonts w:ascii="Arial" w:hAnsi="Arial" w:cs="Arial"/>
          <w:sz w:val="22"/>
          <w:szCs w:val="22"/>
        </w:rPr>
        <w:t>No Impact.</w:t>
      </w:r>
    </w:p>
    <w:p w14:paraId="61C40FD2" w14:textId="6035BEE2" w:rsidR="000335FD" w:rsidRPr="000B03FA" w:rsidRDefault="00D37E63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335FD"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  <w:bookmarkEnd w:id="2"/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510D" w14:textId="77777777" w:rsidR="003B069E" w:rsidRDefault="003B069E">
      <w:r>
        <w:separator/>
      </w:r>
    </w:p>
  </w:endnote>
  <w:endnote w:type="continuationSeparator" w:id="0">
    <w:p w14:paraId="31FD042B" w14:textId="77777777" w:rsidR="003B069E" w:rsidRDefault="003B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AA4E" w14:textId="77777777" w:rsidR="003B069E" w:rsidRDefault="003B069E">
      <w:r>
        <w:separator/>
      </w:r>
    </w:p>
  </w:footnote>
  <w:footnote w:type="continuationSeparator" w:id="0">
    <w:p w14:paraId="4517A011" w14:textId="77777777" w:rsidR="003B069E" w:rsidRDefault="003B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216791">
    <w:abstractNumId w:val="0"/>
  </w:num>
  <w:num w:numId="2" w16cid:durableId="55019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13A65"/>
    <w:rsid w:val="00021107"/>
    <w:rsid w:val="000335FD"/>
    <w:rsid w:val="00041A68"/>
    <w:rsid w:val="00083BE4"/>
    <w:rsid w:val="0008472B"/>
    <w:rsid w:val="00094EA5"/>
    <w:rsid w:val="000B03FA"/>
    <w:rsid w:val="000B7AEE"/>
    <w:rsid w:val="000D4A80"/>
    <w:rsid w:val="000E2E9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64771"/>
    <w:rsid w:val="0027508B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A4C47"/>
    <w:rsid w:val="003A5897"/>
    <w:rsid w:val="003B069E"/>
    <w:rsid w:val="003B24A8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9C3"/>
    <w:rsid w:val="00490BB1"/>
    <w:rsid w:val="00491F30"/>
    <w:rsid w:val="004977A5"/>
    <w:rsid w:val="004C027F"/>
    <w:rsid w:val="004D4D23"/>
    <w:rsid w:val="0054090B"/>
    <w:rsid w:val="00552D19"/>
    <w:rsid w:val="0056579B"/>
    <w:rsid w:val="005A6543"/>
    <w:rsid w:val="005B5660"/>
    <w:rsid w:val="005C5158"/>
    <w:rsid w:val="005C661D"/>
    <w:rsid w:val="005C7F85"/>
    <w:rsid w:val="005D01AD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73B"/>
    <w:rsid w:val="00743818"/>
    <w:rsid w:val="00793B61"/>
    <w:rsid w:val="007D52CD"/>
    <w:rsid w:val="007E2E7C"/>
    <w:rsid w:val="007E5DBA"/>
    <w:rsid w:val="00820C5F"/>
    <w:rsid w:val="00821589"/>
    <w:rsid w:val="008572EE"/>
    <w:rsid w:val="00872C95"/>
    <w:rsid w:val="008843B5"/>
    <w:rsid w:val="00890D49"/>
    <w:rsid w:val="0089786D"/>
    <w:rsid w:val="008B32FD"/>
    <w:rsid w:val="008B64F3"/>
    <w:rsid w:val="008E19F0"/>
    <w:rsid w:val="008E3731"/>
    <w:rsid w:val="00901CC6"/>
    <w:rsid w:val="0090528F"/>
    <w:rsid w:val="00950A06"/>
    <w:rsid w:val="00963023"/>
    <w:rsid w:val="00966C9A"/>
    <w:rsid w:val="00985A10"/>
    <w:rsid w:val="009B220E"/>
    <w:rsid w:val="009C4C7F"/>
    <w:rsid w:val="009C718B"/>
    <w:rsid w:val="009D05D3"/>
    <w:rsid w:val="00A01C95"/>
    <w:rsid w:val="00A03A3D"/>
    <w:rsid w:val="00A13B76"/>
    <w:rsid w:val="00A52F6C"/>
    <w:rsid w:val="00A76396"/>
    <w:rsid w:val="00A842C9"/>
    <w:rsid w:val="00A93EDB"/>
    <w:rsid w:val="00AA7C59"/>
    <w:rsid w:val="00AB18F3"/>
    <w:rsid w:val="00AC3A09"/>
    <w:rsid w:val="00AE2F5C"/>
    <w:rsid w:val="00AF7B34"/>
    <w:rsid w:val="00B0140A"/>
    <w:rsid w:val="00B14659"/>
    <w:rsid w:val="00B20840"/>
    <w:rsid w:val="00B23FFC"/>
    <w:rsid w:val="00B300BD"/>
    <w:rsid w:val="00B37A0B"/>
    <w:rsid w:val="00B576C2"/>
    <w:rsid w:val="00B62134"/>
    <w:rsid w:val="00B73BE6"/>
    <w:rsid w:val="00BB5B44"/>
    <w:rsid w:val="00BC55B4"/>
    <w:rsid w:val="00BD2C7C"/>
    <w:rsid w:val="00BD44F1"/>
    <w:rsid w:val="00BF246C"/>
    <w:rsid w:val="00BF565C"/>
    <w:rsid w:val="00C03D0A"/>
    <w:rsid w:val="00C120EA"/>
    <w:rsid w:val="00C34E50"/>
    <w:rsid w:val="00C745E1"/>
    <w:rsid w:val="00C76ADC"/>
    <w:rsid w:val="00C809B2"/>
    <w:rsid w:val="00C94BC8"/>
    <w:rsid w:val="00CD0095"/>
    <w:rsid w:val="00CD62B0"/>
    <w:rsid w:val="00CE5503"/>
    <w:rsid w:val="00D23332"/>
    <w:rsid w:val="00D25922"/>
    <w:rsid w:val="00D31814"/>
    <w:rsid w:val="00D37E63"/>
    <w:rsid w:val="00D41522"/>
    <w:rsid w:val="00D7058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A7374"/>
    <w:rsid w:val="00EB382A"/>
    <w:rsid w:val="00EC66DA"/>
    <w:rsid w:val="00ED0BE4"/>
    <w:rsid w:val="00ED45B1"/>
    <w:rsid w:val="00ED4E60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90041"/>
    <w:rsid w:val="00FA1D0C"/>
    <w:rsid w:val="00FA4668"/>
    <w:rsid w:val="00FA6454"/>
    <w:rsid w:val="00FB38C7"/>
    <w:rsid w:val="00FD5CE5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Jaech</cp:lastModifiedBy>
  <cp:revision>2</cp:revision>
  <cp:lastPrinted>2023-08-07T17:37:00Z</cp:lastPrinted>
  <dcterms:created xsi:type="dcterms:W3CDTF">2024-05-29T17:59:00Z</dcterms:created>
  <dcterms:modified xsi:type="dcterms:W3CDTF">2024-05-29T17:59:00Z</dcterms:modified>
  <cp:contentStatus/>
</cp:coreProperties>
</file>