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4487BEA"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Resolution t</w:t>
      </w:r>
      <w:r w:rsidR="00CB343E" w:rsidRPr="00CB343E">
        <w:rPr>
          <w:rFonts w:ascii="Arial" w:hAnsi="Arial" w:cs="Arial"/>
          <w:sz w:val="22"/>
          <w:szCs w:val="22"/>
        </w:rPr>
        <w:t>o</w:t>
      </w:r>
      <w:r w:rsidR="00674E29">
        <w:rPr>
          <w:rFonts w:ascii="Arial" w:hAnsi="Arial" w:cs="Arial"/>
          <w:sz w:val="22"/>
          <w:szCs w:val="22"/>
        </w:rPr>
        <w:t xml:space="preserve"> </w:t>
      </w:r>
      <w:r w:rsidR="00F036E6">
        <w:rPr>
          <w:rFonts w:ascii="Arial" w:hAnsi="Arial" w:cs="Arial"/>
          <w:sz w:val="22"/>
          <w:szCs w:val="22"/>
        </w:rPr>
        <w:t>Authoriz</w:t>
      </w:r>
      <w:r w:rsidR="00674E29">
        <w:rPr>
          <w:rFonts w:ascii="Arial" w:hAnsi="Arial" w:cs="Arial"/>
          <w:sz w:val="22"/>
          <w:szCs w:val="22"/>
        </w:rPr>
        <w:t>e</w:t>
      </w:r>
      <w:r w:rsidR="00B50B4F">
        <w:rPr>
          <w:rFonts w:ascii="Arial" w:hAnsi="Arial" w:cs="Arial"/>
          <w:sz w:val="22"/>
          <w:szCs w:val="22"/>
        </w:rPr>
        <w:t xml:space="preserve"> a </w:t>
      </w:r>
      <w:r w:rsidR="009E149B">
        <w:rPr>
          <w:rFonts w:ascii="Arial" w:hAnsi="Arial" w:cs="Arial"/>
          <w:sz w:val="22"/>
          <w:szCs w:val="22"/>
        </w:rPr>
        <w:t>Two-Year</w:t>
      </w:r>
      <w:r w:rsidR="00B50B4F">
        <w:rPr>
          <w:rFonts w:ascii="Arial" w:hAnsi="Arial" w:cs="Arial"/>
          <w:sz w:val="22"/>
          <w:szCs w:val="22"/>
        </w:rPr>
        <w:t xml:space="preserve"> Extension of the Sauk County Groundwater Trend Data Project</w:t>
      </w:r>
    </w:p>
    <w:p w14:paraId="740B358D" w14:textId="11CD3488" w:rsidR="00BC55B4" w:rsidRDefault="00BC55B4" w:rsidP="00C745E1">
      <w:pPr>
        <w:pStyle w:val="Title"/>
        <w:jc w:val="left"/>
        <w:rPr>
          <w:rFonts w:ascii="Arial" w:hAnsi="Arial" w:cs="Arial"/>
          <w:sz w:val="22"/>
          <w:szCs w:val="22"/>
        </w:rPr>
      </w:pPr>
    </w:p>
    <w:p w14:paraId="0864F224" w14:textId="5C5AFB47"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r w:rsidR="00F036E6">
        <w:rPr>
          <w:rFonts w:ascii="Arial" w:hAnsi="Arial" w:cs="Arial"/>
          <w:sz w:val="22"/>
          <w:szCs w:val="22"/>
        </w:rPr>
        <w:t xml:space="preserve"> and Finance</w:t>
      </w:r>
      <w:r w:rsidR="00BA108A">
        <w:rPr>
          <w:rFonts w:ascii="Arial" w:hAnsi="Arial" w:cs="Arial"/>
          <w:sz w:val="22"/>
          <w:szCs w:val="22"/>
        </w:rPr>
        <w:t>, Personnel, &amp; Insurance</w:t>
      </w:r>
      <w:r w:rsidR="00F036E6">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9E149B">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2"/>
          <w:szCs w:val="22"/>
        </w:rPr>
      </w:pPr>
    </w:p>
    <w:p w14:paraId="56FD58EA" w14:textId="05D53478" w:rsidR="00927C0E" w:rsidRPr="00BD0D6C" w:rsidRDefault="00C120EA" w:rsidP="009E149B">
      <w:pPr>
        <w:widowControl/>
        <w:ind w:left="360"/>
        <w:jc w:val="both"/>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B50B4F" w:rsidRPr="00B50B4F">
        <w:rPr>
          <w:rFonts w:ascii="Arial" w:eastAsia="Calibri" w:hAnsi="Arial" w:cs="Arial"/>
          <w:bCs/>
          <w:snapToGrid/>
          <w:sz w:val="22"/>
          <w:szCs w:val="22"/>
        </w:rPr>
        <w:t xml:space="preserve">In 2019, Staff from Land Resources and Environment, Conservation, Public Health, and Extension Sauk County joined in collaboration with the UW Stevens Point Center for Watershed Science and Education to develop a citizen-based groundwater monitoring program.  This 5-year program was designed to test the same wells over a set </w:t>
      </w:r>
      <w:proofErr w:type="gramStart"/>
      <w:r w:rsidR="00B50B4F" w:rsidRPr="00B50B4F">
        <w:rPr>
          <w:rFonts w:ascii="Arial" w:eastAsia="Calibri" w:hAnsi="Arial" w:cs="Arial"/>
          <w:bCs/>
          <w:snapToGrid/>
          <w:sz w:val="22"/>
          <w:szCs w:val="22"/>
        </w:rPr>
        <w:t>time period</w:t>
      </w:r>
      <w:proofErr w:type="gramEnd"/>
      <w:r w:rsidR="00B50B4F" w:rsidRPr="00B50B4F">
        <w:rPr>
          <w:rFonts w:ascii="Arial" w:eastAsia="Calibri" w:hAnsi="Arial" w:cs="Arial"/>
          <w:bCs/>
          <w:snapToGrid/>
          <w:sz w:val="22"/>
          <w:szCs w:val="22"/>
        </w:rPr>
        <w:t xml:space="preserve"> in order to collect data that can be useful in understanding well water quality fluctuations over time and space. Participation and interest in the project </w:t>
      </w:r>
      <w:r w:rsidR="009A6F4E" w:rsidRPr="00B50B4F">
        <w:rPr>
          <w:rFonts w:ascii="Arial" w:eastAsia="Calibri" w:hAnsi="Arial" w:cs="Arial"/>
          <w:bCs/>
          <w:snapToGrid/>
          <w:sz w:val="22"/>
          <w:szCs w:val="22"/>
        </w:rPr>
        <w:t>were</w:t>
      </w:r>
      <w:r w:rsidR="00B50B4F" w:rsidRPr="00B50B4F">
        <w:rPr>
          <w:rFonts w:ascii="Arial" w:eastAsia="Calibri" w:hAnsi="Arial" w:cs="Arial"/>
          <w:bCs/>
          <w:snapToGrid/>
          <w:sz w:val="22"/>
          <w:szCs w:val="22"/>
        </w:rPr>
        <w:t xml:space="preserve"> strong with nearly 80% of</w:t>
      </w:r>
      <w:r w:rsidR="009E149B">
        <w:rPr>
          <w:rFonts w:ascii="Arial" w:eastAsia="Calibri" w:hAnsi="Arial" w:cs="Arial"/>
          <w:bCs/>
          <w:snapToGrid/>
          <w:sz w:val="22"/>
          <w:szCs w:val="22"/>
        </w:rPr>
        <w:t xml:space="preserve"> the original</w:t>
      </w:r>
      <w:r w:rsidR="00B50B4F" w:rsidRPr="00B50B4F">
        <w:rPr>
          <w:rFonts w:ascii="Arial" w:eastAsia="Calibri" w:hAnsi="Arial" w:cs="Arial"/>
          <w:bCs/>
          <w:snapToGrid/>
          <w:sz w:val="22"/>
          <w:szCs w:val="22"/>
        </w:rPr>
        <w:t xml:space="preserve"> households participating </w:t>
      </w:r>
      <w:r w:rsidR="009E149B">
        <w:rPr>
          <w:rFonts w:ascii="Arial" w:eastAsia="Calibri" w:hAnsi="Arial" w:cs="Arial"/>
          <w:bCs/>
          <w:snapToGrid/>
          <w:sz w:val="22"/>
          <w:szCs w:val="22"/>
        </w:rPr>
        <w:t>through the entirety of the project.</w:t>
      </w:r>
      <w:r w:rsidR="00B50B4F" w:rsidRPr="00B50B4F">
        <w:rPr>
          <w:rFonts w:ascii="Arial" w:eastAsia="Calibri" w:hAnsi="Arial" w:cs="Arial"/>
          <w:bCs/>
          <w:snapToGrid/>
          <w:sz w:val="22"/>
          <w:szCs w:val="22"/>
        </w:rPr>
        <w:t xml:space="preserve"> The project concluded in 2023 </w:t>
      </w:r>
      <w:r w:rsidR="009E149B">
        <w:rPr>
          <w:rFonts w:ascii="Arial" w:eastAsia="Calibri" w:hAnsi="Arial" w:cs="Arial"/>
          <w:bCs/>
          <w:snapToGrid/>
          <w:sz w:val="22"/>
          <w:szCs w:val="22"/>
        </w:rPr>
        <w:t xml:space="preserve">and a predictive model was developed to identify areas where nitrate contamination is likely to be found. This model may help </w:t>
      </w:r>
      <w:r w:rsidR="00291CAB">
        <w:rPr>
          <w:rFonts w:ascii="Arial" w:eastAsia="Calibri" w:hAnsi="Arial" w:cs="Arial"/>
          <w:bCs/>
          <w:snapToGrid/>
          <w:sz w:val="22"/>
          <w:szCs w:val="22"/>
        </w:rPr>
        <w:t xml:space="preserve">to inform residents of the potential risk of nitrate contamination in areas of future develop and assist the county with future land use planning guidelines. However, additional years of data are helpful in making this model more accurate.  </w:t>
      </w:r>
      <w:r w:rsidR="001D3635">
        <w:rPr>
          <w:rFonts w:ascii="Arial" w:eastAsia="Calibri" w:hAnsi="Arial" w:cs="Arial"/>
          <w:bCs/>
          <w:snapToGrid/>
          <w:sz w:val="22"/>
          <w:szCs w:val="22"/>
        </w:rPr>
        <w:t xml:space="preserve">UW </w:t>
      </w:r>
      <w:r w:rsidR="00291CAB">
        <w:rPr>
          <w:rFonts w:ascii="Arial" w:eastAsia="Calibri" w:hAnsi="Arial" w:cs="Arial"/>
          <w:bCs/>
          <w:snapToGrid/>
          <w:sz w:val="22"/>
          <w:szCs w:val="22"/>
        </w:rPr>
        <w:t>Stevens Point recommends extending the project two years to collect additional data to build a more robust model.</w:t>
      </w:r>
      <w:r w:rsidR="00361D66">
        <w:rPr>
          <w:rFonts w:ascii="Arial" w:eastAsia="Calibri" w:hAnsi="Arial" w:cs="Arial"/>
          <w:bCs/>
          <w:snapToGrid/>
          <w:sz w:val="22"/>
          <w:szCs w:val="22"/>
        </w:rPr>
        <w:t xml:space="preserve"> </w:t>
      </w:r>
      <w:r w:rsidR="00361D66" w:rsidRPr="00361D66">
        <w:rPr>
          <w:rFonts w:ascii="Arial" w:eastAsia="Calibri" w:hAnsi="Arial" w:cs="Arial"/>
          <w:bCs/>
          <w:snapToGrid/>
          <w:sz w:val="22"/>
          <w:szCs w:val="22"/>
        </w:rPr>
        <w:t xml:space="preserve">A project proposal labeled as Exhibit A outlines the methodology, timeline, type of testing, reporting, community education, deliverables, and budget for the </w:t>
      </w:r>
      <w:r w:rsidR="00361D66">
        <w:rPr>
          <w:rFonts w:ascii="Arial" w:eastAsia="Calibri" w:hAnsi="Arial" w:cs="Arial"/>
          <w:bCs/>
          <w:snapToGrid/>
          <w:sz w:val="22"/>
          <w:szCs w:val="22"/>
        </w:rPr>
        <w:t xml:space="preserve">extension of the </w:t>
      </w:r>
      <w:r w:rsidR="00361D66" w:rsidRPr="00361D66">
        <w:rPr>
          <w:rFonts w:ascii="Arial" w:eastAsia="Calibri" w:hAnsi="Arial" w:cs="Arial"/>
          <w:bCs/>
          <w:snapToGrid/>
          <w:sz w:val="22"/>
          <w:szCs w:val="22"/>
        </w:rPr>
        <w:t>Sauk County Groundwater Quality Trend Data project.</w:t>
      </w:r>
    </w:p>
    <w:p w14:paraId="33F731DB" w14:textId="77777777" w:rsidR="00C120EA" w:rsidRDefault="00C120EA" w:rsidP="009E149B">
      <w:pPr>
        <w:widowControl/>
        <w:ind w:firstLine="360"/>
        <w:jc w:val="both"/>
        <w:rPr>
          <w:rFonts w:ascii="Arial" w:eastAsia="Calibri" w:hAnsi="Arial" w:cs="Arial"/>
          <w:b/>
          <w:snapToGrid/>
          <w:sz w:val="22"/>
          <w:szCs w:val="22"/>
        </w:rPr>
      </w:pPr>
    </w:p>
    <w:p w14:paraId="4C64C50B" w14:textId="28E6A4C2" w:rsidR="004C31AB" w:rsidRDefault="00291CAB" w:rsidP="009E149B">
      <w:pPr>
        <w:widowControl/>
        <w:ind w:left="360"/>
        <w:jc w:val="both"/>
        <w:rPr>
          <w:rFonts w:ascii="Arial" w:eastAsia="Calibri" w:hAnsi="Arial" w:cs="Arial"/>
          <w:snapToGrid/>
          <w:sz w:val="22"/>
          <w:szCs w:val="22"/>
        </w:rPr>
      </w:pPr>
      <w:r>
        <w:rPr>
          <w:rFonts w:ascii="Arial" w:eastAsia="Calibri" w:hAnsi="Arial" w:cs="Arial"/>
          <w:b/>
          <w:snapToGrid/>
          <w:sz w:val="22"/>
          <w:szCs w:val="22"/>
        </w:rPr>
        <w:t>NOW, THERFOR</w:t>
      </w:r>
      <w:r w:rsidR="00FD79AB" w:rsidRPr="008E3D4F">
        <w:rPr>
          <w:rFonts w:ascii="Arial" w:eastAsia="Calibri" w:hAnsi="Arial" w:cs="Arial"/>
          <w:b/>
          <w:snapToGrid/>
          <w:sz w:val="22"/>
          <w:szCs w:val="22"/>
        </w:rPr>
        <w:t>E</w:t>
      </w:r>
      <w:r>
        <w:rPr>
          <w:rFonts w:ascii="Arial" w:eastAsia="Calibri" w:hAnsi="Arial" w:cs="Arial"/>
          <w:b/>
          <w:snapToGrid/>
          <w:sz w:val="22"/>
          <w:szCs w:val="22"/>
        </w:rPr>
        <w:t>, BE</w:t>
      </w:r>
      <w:r w:rsidR="00FD79AB" w:rsidRPr="008E3D4F">
        <w:rPr>
          <w:rFonts w:ascii="Arial" w:eastAsia="Calibri" w:hAnsi="Arial" w:cs="Arial"/>
          <w:b/>
          <w:snapToGrid/>
          <w:sz w:val="22"/>
          <w:szCs w:val="22"/>
        </w:rPr>
        <w:t xml:space="preserve"> IT RESOLVED,</w:t>
      </w:r>
      <w:r w:rsidR="00FD79AB" w:rsidRPr="008E3D4F">
        <w:rPr>
          <w:rFonts w:ascii="Arial" w:eastAsia="Calibri" w:hAnsi="Arial" w:cs="Arial"/>
          <w:snapToGrid/>
          <w:sz w:val="22"/>
          <w:szCs w:val="22"/>
        </w:rPr>
        <w:t xml:space="preserve"> </w:t>
      </w:r>
      <w:r w:rsidR="004D2642" w:rsidRPr="008E3D4F">
        <w:rPr>
          <w:rFonts w:ascii="Arial" w:eastAsia="Calibri" w:hAnsi="Arial" w:cs="Arial"/>
          <w:snapToGrid/>
          <w:sz w:val="22"/>
          <w:szCs w:val="22"/>
        </w:rPr>
        <w:t xml:space="preserve">by the Sauk County Board of Supervisors, met in regular session, </w:t>
      </w:r>
      <w:r w:rsidR="00BE7445">
        <w:rPr>
          <w:rFonts w:ascii="Arial" w:eastAsia="Calibri" w:hAnsi="Arial" w:cs="Arial"/>
          <w:snapToGrid/>
          <w:sz w:val="22"/>
          <w:szCs w:val="22"/>
        </w:rPr>
        <w:t>to authorize</w:t>
      </w:r>
      <w:r w:rsidR="00E80ACF">
        <w:rPr>
          <w:rFonts w:ascii="Arial" w:eastAsia="Calibri" w:hAnsi="Arial" w:cs="Arial"/>
          <w:snapToGrid/>
          <w:sz w:val="22"/>
          <w:szCs w:val="22"/>
        </w:rPr>
        <w:t xml:space="preserve"> </w:t>
      </w:r>
      <w:r w:rsidR="009E149B">
        <w:rPr>
          <w:rFonts w:ascii="Arial" w:eastAsia="Calibri" w:hAnsi="Arial" w:cs="Arial"/>
          <w:snapToGrid/>
          <w:sz w:val="22"/>
          <w:szCs w:val="22"/>
        </w:rPr>
        <w:t>a t</w:t>
      </w:r>
      <w:r w:rsidR="009E149B" w:rsidRPr="009E149B">
        <w:rPr>
          <w:rFonts w:ascii="Arial" w:eastAsia="Calibri" w:hAnsi="Arial" w:cs="Arial"/>
          <w:snapToGrid/>
          <w:sz w:val="22"/>
          <w:szCs w:val="22"/>
        </w:rPr>
        <w:t>wo-</w:t>
      </w:r>
      <w:r w:rsidR="009E149B">
        <w:rPr>
          <w:rFonts w:ascii="Arial" w:eastAsia="Calibri" w:hAnsi="Arial" w:cs="Arial"/>
          <w:snapToGrid/>
          <w:sz w:val="22"/>
          <w:szCs w:val="22"/>
        </w:rPr>
        <w:t>y</w:t>
      </w:r>
      <w:r w:rsidR="009E149B" w:rsidRPr="009E149B">
        <w:rPr>
          <w:rFonts w:ascii="Arial" w:eastAsia="Calibri" w:hAnsi="Arial" w:cs="Arial"/>
          <w:snapToGrid/>
          <w:sz w:val="22"/>
          <w:szCs w:val="22"/>
        </w:rPr>
        <w:t xml:space="preserve">ear </w:t>
      </w:r>
      <w:r w:rsidR="009E149B">
        <w:rPr>
          <w:rFonts w:ascii="Arial" w:eastAsia="Calibri" w:hAnsi="Arial" w:cs="Arial"/>
          <w:snapToGrid/>
          <w:sz w:val="22"/>
          <w:szCs w:val="22"/>
        </w:rPr>
        <w:t>e</w:t>
      </w:r>
      <w:r w:rsidR="009E149B" w:rsidRPr="009E149B">
        <w:rPr>
          <w:rFonts w:ascii="Arial" w:eastAsia="Calibri" w:hAnsi="Arial" w:cs="Arial"/>
          <w:snapToGrid/>
          <w:sz w:val="22"/>
          <w:szCs w:val="22"/>
        </w:rPr>
        <w:t>xtension of the Sauk County Groundwater Trend Data Project</w:t>
      </w:r>
      <w:r w:rsidR="00781C64">
        <w:rPr>
          <w:rFonts w:ascii="Arial" w:eastAsia="Calibri" w:hAnsi="Arial" w:cs="Arial"/>
          <w:snapToGrid/>
          <w:sz w:val="22"/>
          <w:szCs w:val="22"/>
        </w:rPr>
        <w:t>.</w:t>
      </w:r>
    </w:p>
    <w:p w14:paraId="7D5427EA" w14:textId="77777777" w:rsidR="009E149B" w:rsidRDefault="009E149B" w:rsidP="009E149B">
      <w:pPr>
        <w:widowControl/>
        <w:ind w:left="360"/>
        <w:jc w:val="both"/>
        <w:rPr>
          <w:rFonts w:ascii="Arial" w:eastAsia="Calibri" w:hAnsi="Arial" w:cs="Arial"/>
          <w:snapToGrid/>
          <w:sz w:val="22"/>
          <w:szCs w:val="22"/>
        </w:rPr>
      </w:pPr>
    </w:p>
    <w:p w14:paraId="706E40B9" w14:textId="7FD2A3B5" w:rsidR="00BC55B4" w:rsidRPr="00094EA5" w:rsidRDefault="004977A5" w:rsidP="009E149B">
      <w:pPr>
        <w:ind w:left="360"/>
        <w:jc w:val="both"/>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000961FD">
        <w:rPr>
          <w:rFonts w:ascii="Arial" w:hAnsi="Arial" w:cs="Arial"/>
          <w:sz w:val="22"/>
          <w:szCs w:val="22"/>
        </w:rPr>
        <w:t xml:space="preserve"> and Finance</w:t>
      </w:r>
      <w:r w:rsidR="00BA108A">
        <w:rPr>
          <w:rFonts w:ascii="Arial" w:hAnsi="Arial" w:cs="Arial"/>
          <w:sz w:val="22"/>
          <w:szCs w:val="22"/>
        </w:rPr>
        <w:t>, Personnel, &amp; Insurance</w:t>
      </w:r>
      <w:r w:rsidR="000961FD">
        <w:rPr>
          <w:rFonts w:ascii="Arial" w:hAnsi="Arial" w:cs="Arial"/>
          <w:sz w:val="22"/>
          <w:szCs w:val="22"/>
        </w:rPr>
        <w:t xml:space="preserve"> Committee</w:t>
      </w:r>
      <w:r w:rsidRPr="00CB343E">
        <w:rPr>
          <w:rFonts w:ascii="Arial" w:hAnsi="Arial" w:cs="Arial"/>
          <w:sz w:val="22"/>
          <w:szCs w:val="22"/>
        </w:rPr>
        <w:t xml:space="preserve">, this </w:t>
      </w:r>
      <w:r w:rsidR="000938B7">
        <w:rPr>
          <w:rFonts w:ascii="Arial" w:hAnsi="Arial" w:cs="Arial"/>
          <w:sz w:val="22"/>
          <w:szCs w:val="22"/>
        </w:rPr>
        <w:t>1</w:t>
      </w:r>
      <w:r w:rsidR="00291CAB">
        <w:rPr>
          <w:rFonts w:ascii="Arial" w:hAnsi="Arial" w:cs="Arial"/>
          <w:sz w:val="22"/>
          <w:szCs w:val="22"/>
        </w:rPr>
        <w:t>8</w:t>
      </w:r>
      <w:r w:rsidR="000938B7" w:rsidRPr="000938B7">
        <w:rPr>
          <w:rFonts w:ascii="Arial" w:hAnsi="Arial" w:cs="Arial"/>
          <w:sz w:val="22"/>
          <w:szCs w:val="22"/>
          <w:vertAlign w:val="superscript"/>
        </w:rPr>
        <w:t>th</w:t>
      </w:r>
      <w:r w:rsidR="000938B7">
        <w:rPr>
          <w:rFonts w:ascii="Arial" w:hAnsi="Arial" w:cs="Arial"/>
          <w:sz w:val="22"/>
          <w:szCs w:val="22"/>
        </w:rPr>
        <w:t xml:space="preserve"> </w:t>
      </w:r>
      <w:r w:rsidRPr="00CB343E">
        <w:rPr>
          <w:rFonts w:ascii="Arial" w:hAnsi="Arial" w:cs="Arial"/>
          <w:sz w:val="22"/>
          <w:szCs w:val="22"/>
        </w:rPr>
        <w:t xml:space="preserve">day of </w:t>
      </w:r>
      <w:r w:rsidR="00291CAB">
        <w:rPr>
          <w:rFonts w:ascii="Arial" w:hAnsi="Arial" w:cs="Arial"/>
          <w:sz w:val="22"/>
          <w:szCs w:val="22"/>
        </w:rPr>
        <w:t>June</w:t>
      </w:r>
      <w:r w:rsidRPr="00CB343E">
        <w:rPr>
          <w:rFonts w:ascii="Arial" w:hAnsi="Arial" w:cs="Arial"/>
          <w:sz w:val="22"/>
          <w:szCs w:val="22"/>
        </w:rPr>
        <w:t xml:space="preserve"> 202</w:t>
      </w:r>
      <w:r w:rsidR="000938B7">
        <w:rPr>
          <w:rFonts w:ascii="Arial" w:hAnsi="Arial" w:cs="Arial"/>
          <w:sz w:val="22"/>
          <w:szCs w:val="22"/>
        </w:rPr>
        <w:t>4</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A1F1800"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 xml:space="preserve">Fiscal Impact: </w:t>
      </w:r>
      <w:proofErr w:type="gramStart"/>
      <w:r w:rsidRPr="00CB343E">
        <w:rPr>
          <w:rFonts w:ascii="Arial" w:hAnsi="Arial" w:cs="Arial"/>
          <w:color w:val="000000"/>
          <w:sz w:val="22"/>
          <w:szCs w:val="22"/>
        </w:rPr>
        <w:t>[</w:t>
      </w:r>
      <w:r w:rsidR="004D2642" w:rsidRPr="00CB343E">
        <w:rPr>
          <w:rFonts w:ascii="Arial" w:hAnsi="Arial" w:cs="Arial"/>
          <w:color w:val="000000"/>
          <w:sz w:val="22"/>
          <w:szCs w:val="22"/>
        </w:rPr>
        <w:t xml:space="preserve">  </w:t>
      </w:r>
      <w:r w:rsidRPr="00CB343E">
        <w:rPr>
          <w:rFonts w:ascii="Arial" w:hAnsi="Arial" w:cs="Arial"/>
          <w:color w:val="000000"/>
          <w:sz w:val="22"/>
          <w:szCs w:val="22"/>
        </w:rPr>
        <w:t>]</w:t>
      </w:r>
      <w:proofErr w:type="gramEnd"/>
      <w:r w:rsidRPr="00CB343E">
        <w:rPr>
          <w:rFonts w:ascii="Arial" w:hAnsi="Arial" w:cs="Arial"/>
          <w:color w:val="000000"/>
          <w:sz w:val="22"/>
          <w:szCs w:val="22"/>
        </w:rPr>
        <w:t xml:space="preserve"> None   [</w:t>
      </w:r>
      <w:r w:rsidR="0004575E">
        <w:rPr>
          <w:rFonts w:ascii="Arial" w:hAnsi="Arial" w:cs="Arial"/>
          <w:color w:val="000000"/>
          <w:sz w:val="22"/>
          <w:szCs w:val="22"/>
        </w:rPr>
        <w:t>X</w:t>
      </w:r>
      <w:r w:rsidRPr="00CB343E">
        <w:rPr>
          <w:rFonts w:ascii="Arial" w:hAnsi="Arial" w:cs="Arial"/>
          <w:color w:val="000000"/>
          <w:sz w:val="22"/>
          <w:szCs w:val="22"/>
        </w:rPr>
        <w:t>] Budgeted Expenditure    [</w:t>
      </w:r>
      <w:r w:rsidR="0004575E">
        <w:rPr>
          <w:rFonts w:ascii="Arial" w:hAnsi="Arial" w:cs="Arial"/>
          <w:color w:val="000000"/>
          <w:sz w:val="22"/>
          <w:szCs w:val="22"/>
        </w:rPr>
        <w:t xml:space="preserve">  </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20B96036" w14:textId="6FEBEE77" w:rsidR="00BD0D6C" w:rsidRDefault="00EC66DA" w:rsidP="00E80ACF">
      <w:pPr>
        <w:ind w:left="360"/>
        <w:rPr>
          <w:rFonts w:ascii="Arial" w:hAnsi="Arial" w:cs="Arial"/>
          <w:sz w:val="22"/>
          <w:szCs w:val="22"/>
        </w:rPr>
      </w:pPr>
      <w:r w:rsidRPr="00094EA5">
        <w:rPr>
          <w:rFonts w:ascii="Arial" w:hAnsi="Arial" w:cs="Arial"/>
          <w:sz w:val="22"/>
          <w:szCs w:val="22"/>
        </w:rPr>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006825E9" w:rsidRPr="006825E9">
        <w:rPr>
          <w:rFonts w:ascii="Arial" w:hAnsi="Arial" w:cs="Arial"/>
          <w:b/>
          <w:bCs/>
          <w:sz w:val="22"/>
          <w:szCs w:val="22"/>
        </w:rPr>
        <w:t>Committee</w:t>
      </w:r>
      <w:r w:rsidRPr="00094EA5">
        <w:rPr>
          <w:rFonts w:ascii="Arial" w:hAnsi="Arial" w:cs="Arial"/>
          <w:sz w:val="22"/>
          <w:szCs w:val="22"/>
        </w:rPr>
        <w:tab/>
      </w:r>
    </w:p>
    <w:p w14:paraId="340A6FA3" w14:textId="77777777" w:rsidR="006825E9" w:rsidRDefault="006825E9" w:rsidP="00E80ACF">
      <w:pPr>
        <w:ind w:left="360"/>
        <w:rPr>
          <w:rFonts w:ascii="Arial" w:hAnsi="Arial" w:cs="Arial"/>
          <w:sz w:val="22"/>
          <w:szCs w:val="22"/>
        </w:rPr>
      </w:pPr>
    </w:p>
    <w:p w14:paraId="7CEB86AF"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729AD4F7" w14:textId="741F50E0" w:rsidR="00E56E12" w:rsidRPr="00702EBB" w:rsidRDefault="006825E9" w:rsidP="00E56E12">
      <w:pPr>
        <w:ind w:left="360"/>
        <w:rPr>
          <w:rFonts w:ascii="Arial" w:hAnsi="Arial" w:cs="Arial"/>
          <w:sz w:val="22"/>
          <w:szCs w:val="22"/>
        </w:rPr>
      </w:pPr>
      <w:r>
        <w:rPr>
          <w:rFonts w:ascii="Arial" w:hAnsi="Arial" w:cs="Arial"/>
          <w:sz w:val="22"/>
          <w:szCs w:val="22"/>
        </w:rPr>
        <w:t>Lynn Eberl</w:t>
      </w:r>
      <w:r w:rsidR="00E56E12" w:rsidRPr="00702EBB">
        <w:rPr>
          <w:rFonts w:ascii="Arial" w:hAnsi="Arial" w:cs="Arial"/>
          <w:sz w:val="22"/>
          <w:szCs w:val="22"/>
        </w:rPr>
        <w:tab/>
      </w:r>
    </w:p>
    <w:p w14:paraId="38E90F6D" w14:textId="77777777" w:rsidR="00E56E12" w:rsidRPr="00702EBB" w:rsidRDefault="00E56E12" w:rsidP="00E56E12">
      <w:pPr>
        <w:ind w:left="360"/>
        <w:rPr>
          <w:rFonts w:ascii="Arial" w:hAnsi="Arial" w:cs="Arial"/>
          <w:sz w:val="22"/>
          <w:szCs w:val="22"/>
        </w:rPr>
      </w:pPr>
    </w:p>
    <w:p w14:paraId="6001A0A3" w14:textId="77777777" w:rsidR="00E56E12" w:rsidRPr="00702EBB" w:rsidRDefault="00E56E12" w:rsidP="00E56E12">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97C7777" w14:textId="1C2212C2" w:rsidR="00E56E12" w:rsidRPr="00702EBB" w:rsidRDefault="006825E9" w:rsidP="00E56E12">
      <w:pPr>
        <w:ind w:left="360"/>
        <w:rPr>
          <w:rFonts w:ascii="Arial" w:hAnsi="Arial" w:cs="Arial"/>
          <w:sz w:val="22"/>
          <w:szCs w:val="22"/>
        </w:rPr>
      </w:pPr>
      <w:r>
        <w:rPr>
          <w:rFonts w:ascii="Arial" w:hAnsi="Arial" w:cs="Arial"/>
          <w:sz w:val="22"/>
          <w:szCs w:val="22"/>
        </w:rPr>
        <w:t>Peter Kinsman</w:t>
      </w:r>
    </w:p>
    <w:p w14:paraId="76FFD96F" w14:textId="77777777" w:rsidR="00E56E12" w:rsidRPr="00702EBB" w:rsidRDefault="00E56E12" w:rsidP="00E56E12">
      <w:pPr>
        <w:rPr>
          <w:rFonts w:ascii="Arial" w:hAnsi="Arial" w:cs="Arial"/>
          <w:sz w:val="22"/>
          <w:szCs w:val="22"/>
        </w:rPr>
      </w:pPr>
      <w:r w:rsidRPr="00702EBB">
        <w:rPr>
          <w:rFonts w:ascii="Arial" w:hAnsi="Arial" w:cs="Arial"/>
          <w:sz w:val="22"/>
          <w:szCs w:val="22"/>
        </w:rPr>
        <w:lastRenderedPageBreak/>
        <w:tab/>
      </w:r>
    </w:p>
    <w:p w14:paraId="504562EC"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0F0CB48" w14:textId="6D92979E"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Marty Krueger</w:t>
      </w:r>
      <w:r w:rsidRPr="00702EBB">
        <w:rPr>
          <w:rFonts w:ascii="Arial" w:hAnsi="Arial" w:cs="Arial"/>
          <w:sz w:val="22"/>
          <w:szCs w:val="22"/>
        </w:rPr>
        <w:tab/>
      </w:r>
    </w:p>
    <w:p w14:paraId="00B350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w:t>
      </w:r>
    </w:p>
    <w:p w14:paraId="7A34E17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BADA70" w14:textId="7F60BCEC"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Brandon Lohr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705AED40" w14:textId="77777777" w:rsidR="00E56E12" w:rsidRPr="00702EBB" w:rsidRDefault="00E56E12" w:rsidP="00E56E12">
      <w:pPr>
        <w:rPr>
          <w:rFonts w:ascii="Arial" w:hAnsi="Arial" w:cs="Arial"/>
          <w:sz w:val="22"/>
          <w:szCs w:val="22"/>
        </w:rPr>
      </w:pPr>
    </w:p>
    <w:p w14:paraId="6B4CA60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68A95C9" w14:textId="237BFFE0"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Valeria McAuliffe</w:t>
      </w:r>
      <w:r w:rsidRPr="00702EBB">
        <w:rPr>
          <w:rFonts w:ascii="Arial" w:hAnsi="Arial" w:cs="Arial"/>
          <w:sz w:val="22"/>
          <w:szCs w:val="22"/>
        </w:rPr>
        <w:tab/>
      </w:r>
    </w:p>
    <w:p w14:paraId="3DA13D3A" w14:textId="77777777" w:rsidR="00E56E12" w:rsidRPr="00702EBB" w:rsidRDefault="00E56E12" w:rsidP="00E56E12">
      <w:pPr>
        <w:rPr>
          <w:rFonts w:ascii="Arial" w:hAnsi="Arial" w:cs="Arial"/>
          <w:sz w:val="22"/>
          <w:szCs w:val="22"/>
        </w:rPr>
      </w:pPr>
    </w:p>
    <w:p w14:paraId="6DB6A1A0"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26362E0" w14:textId="7F89A382" w:rsidR="00E56E12" w:rsidRPr="00702EBB" w:rsidRDefault="006825E9" w:rsidP="00E56E12">
      <w:pPr>
        <w:rPr>
          <w:rFonts w:ascii="Arial" w:hAnsi="Arial" w:cs="Arial"/>
          <w:sz w:val="22"/>
          <w:szCs w:val="22"/>
        </w:rPr>
      </w:pPr>
      <w:r>
        <w:rPr>
          <w:rFonts w:ascii="Arial" w:hAnsi="Arial" w:cs="Arial"/>
          <w:sz w:val="22"/>
          <w:szCs w:val="22"/>
        </w:rPr>
        <w:t xml:space="preserve">      Dennis Polivka</w:t>
      </w:r>
    </w:p>
    <w:p w14:paraId="09D4E6A6" w14:textId="77777777" w:rsidR="00E56E12" w:rsidRPr="00702EBB" w:rsidRDefault="00E56E12" w:rsidP="00E56E12">
      <w:pPr>
        <w:rPr>
          <w:rFonts w:ascii="Arial" w:hAnsi="Arial" w:cs="Arial"/>
          <w:sz w:val="22"/>
          <w:szCs w:val="22"/>
        </w:rPr>
      </w:pPr>
    </w:p>
    <w:p w14:paraId="78C1E000" w14:textId="7196618A" w:rsidR="00B174A7" w:rsidRPr="00702EBB" w:rsidRDefault="00B174A7" w:rsidP="00B174A7">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0BB5F74" w14:textId="77777777" w:rsidR="00B174A7" w:rsidRDefault="00B174A7" w:rsidP="00B174A7">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37748BAE" w14:textId="6F49BDEE" w:rsidR="00B174A7" w:rsidRDefault="00B174A7" w:rsidP="00E56E12">
      <w:pPr>
        <w:rPr>
          <w:rFonts w:ascii="Arial" w:hAnsi="Arial" w:cs="Arial"/>
          <w:sz w:val="22"/>
          <w:szCs w:val="22"/>
        </w:rPr>
      </w:pPr>
    </w:p>
    <w:p w14:paraId="47A1156B" w14:textId="26F91C0F"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B174A7">
        <w:rPr>
          <w:rFonts w:ascii="Arial" w:hAnsi="Arial" w:cs="Arial"/>
          <w:sz w:val="22"/>
          <w:szCs w:val="22"/>
        </w:rPr>
        <w:t xml:space="preserve">     </w:t>
      </w: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9BF7CAC" w14:textId="4E81BE31"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Robert Spencer</w:t>
      </w:r>
    </w:p>
    <w:p w14:paraId="121E7AF3" w14:textId="77777777" w:rsidR="00E56E12" w:rsidRPr="00702EBB" w:rsidRDefault="00E56E12" w:rsidP="00E56E12">
      <w:pPr>
        <w:rPr>
          <w:rFonts w:ascii="Arial" w:hAnsi="Arial" w:cs="Arial"/>
          <w:sz w:val="22"/>
          <w:szCs w:val="22"/>
        </w:rPr>
      </w:pPr>
    </w:p>
    <w:p w14:paraId="365F730D"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6CD8B19" w14:textId="70B26BEE" w:rsidR="00E56E12" w:rsidRDefault="00E56E12" w:rsidP="00E56E12">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25CCFE5B" w14:textId="77777777" w:rsidR="0095271C" w:rsidRDefault="0095271C" w:rsidP="0095271C">
      <w:pPr>
        <w:rPr>
          <w:rFonts w:ascii="Arial" w:hAnsi="Arial" w:cs="Arial"/>
          <w:sz w:val="22"/>
          <w:szCs w:val="22"/>
        </w:rPr>
      </w:pPr>
      <w:r w:rsidRPr="00702EBB">
        <w:rPr>
          <w:rFonts w:ascii="Arial" w:hAnsi="Arial" w:cs="Arial"/>
          <w:sz w:val="22"/>
          <w:szCs w:val="22"/>
        </w:rPr>
        <w:t xml:space="preserve">    </w:t>
      </w:r>
    </w:p>
    <w:p w14:paraId="2BA2CBDC" w14:textId="77777777" w:rsidR="0095271C" w:rsidRDefault="0095271C" w:rsidP="00E80ACF">
      <w:pPr>
        <w:rPr>
          <w:rFonts w:ascii="Arial" w:hAnsi="Arial" w:cs="Arial"/>
          <w:sz w:val="20"/>
        </w:rPr>
      </w:pPr>
    </w:p>
    <w:p w14:paraId="19B3B0EE" w14:textId="2C64458D" w:rsidR="000961FD" w:rsidRPr="00613F81" w:rsidRDefault="006825E9" w:rsidP="00473497">
      <w:pPr>
        <w:ind w:left="360"/>
        <w:rPr>
          <w:rFonts w:ascii="Arial" w:hAnsi="Arial" w:cs="Arial"/>
          <w:b/>
          <w:bCs/>
          <w:sz w:val="22"/>
          <w:szCs w:val="22"/>
        </w:rPr>
      </w:pPr>
      <w:r>
        <w:rPr>
          <w:rFonts w:ascii="Arial" w:hAnsi="Arial" w:cs="Arial"/>
          <w:b/>
          <w:bCs/>
          <w:sz w:val="22"/>
          <w:szCs w:val="22"/>
        </w:rPr>
        <w:t>Finance, Personnel, &amp; Insurance</w:t>
      </w:r>
      <w:r w:rsidR="000961FD" w:rsidRPr="00613F81">
        <w:rPr>
          <w:rFonts w:ascii="Arial" w:hAnsi="Arial" w:cs="Arial"/>
          <w:b/>
          <w:bCs/>
          <w:sz w:val="22"/>
          <w:szCs w:val="22"/>
        </w:rPr>
        <w:t xml:space="preserve"> Committee</w:t>
      </w:r>
    </w:p>
    <w:p w14:paraId="732C5813" w14:textId="1E696448" w:rsidR="000961FD" w:rsidRDefault="000961FD" w:rsidP="00BD0D6C">
      <w:pPr>
        <w:ind w:left="2880" w:firstLine="720"/>
        <w:rPr>
          <w:rFonts w:ascii="Arial" w:hAnsi="Arial" w:cs="Arial"/>
          <w:sz w:val="22"/>
          <w:szCs w:val="22"/>
        </w:rPr>
      </w:pPr>
    </w:p>
    <w:p w14:paraId="0F24FDC2"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927BA45" w14:textId="7AF4C49B"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Gaile Burchill</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2421A4C9" w14:textId="77777777" w:rsidR="00E56E12" w:rsidRPr="00702EBB" w:rsidRDefault="00E56E12" w:rsidP="00E56E12">
      <w:pPr>
        <w:rPr>
          <w:rFonts w:ascii="Arial" w:hAnsi="Arial" w:cs="Arial"/>
          <w:sz w:val="22"/>
          <w:szCs w:val="22"/>
        </w:rPr>
      </w:pPr>
    </w:p>
    <w:p w14:paraId="39BB83F1"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9C194FB" w14:textId="49595405"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Sheila Carver</w:t>
      </w:r>
    </w:p>
    <w:p w14:paraId="427D589F" w14:textId="77777777" w:rsidR="00E56E12" w:rsidRPr="00702EBB" w:rsidRDefault="00E56E12" w:rsidP="00E56E12">
      <w:pPr>
        <w:rPr>
          <w:rFonts w:ascii="Arial" w:hAnsi="Arial" w:cs="Arial"/>
          <w:sz w:val="22"/>
          <w:szCs w:val="22"/>
        </w:rPr>
      </w:pPr>
    </w:p>
    <w:p w14:paraId="5DBD93C4"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CDAB565" w14:textId="380EC29E" w:rsidR="00E56E12" w:rsidRPr="00702EBB" w:rsidRDefault="006825E9" w:rsidP="00E56E12">
      <w:pPr>
        <w:ind w:left="360"/>
        <w:rPr>
          <w:rFonts w:ascii="Arial" w:hAnsi="Arial" w:cs="Arial"/>
          <w:sz w:val="22"/>
          <w:szCs w:val="22"/>
        </w:rPr>
      </w:pPr>
      <w:r>
        <w:rPr>
          <w:rFonts w:ascii="Arial" w:hAnsi="Arial" w:cs="Arial"/>
          <w:sz w:val="22"/>
          <w:szCs w:val="22"/>
        </w:rPr>
        <w:t>Lynn Eberl</w:t>
      </w:r>
    </w:p>
    <w:p w14:paraId="7D6DD2CE" w14:textId="77777777" w:rsidR="00E56E12" w:rsidRPr="00702EBB" w:rsidRDefault="00E56E12" w:rsidP="00E56E12">
      <w:pPr>
        <w:rPr>
          <w:rFonts w:ascii="Arial" w:hAnsi="Arial" w:cs="Arial"/>
          <w:sz w:val="22"/>
          <w:szCs w:val="22"/>
        </w:rPr>
      </w:pPr>
    </w:p>
    <w:p w14:paraId="793D3759"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C813DC1" w14:textId="46B88A5F" w:rsidR="00E56E12" w:rsidRPr="00702EBB"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Aaron Evert</w:t>
      </w:r>
    </w:p>
    <w:p w14:paraId="452AE8A9" w14:textId="77777777" w:rsidR="00E56E12" w:rsidRPr="00702EBB" w:rsidRDefault="00E56E12" w:rsidP="00E56E12">
      <w:pPr>
        <w:rPr>
          <w:rFonts w:ascii="Arial" w:hAnsi="Arial" w:cs="Arial"/>
          <w:sz w:val="22"/>
          <w:szCs w:val="22"/>
        </w:rPr>
      </w:pPr>
    </w:p>
    <w:p w14:paraId="1A2C632E" w14:textId="77777777" w:rsidR="00E56E12" w:rsidRPr="00702EBB" w:rsidRDefault="00E56E12" w:rsidP="00E56E12">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3E58FA3" w14:textId="477A0179" w:rsidR="00E56E12" w:rsidRDefault="00E56E12" w:rsidP="00E56E12">
      <w:pPr>
        <w:rPr>
          <w:rFonts w:ascii="Arial" w:hAnsi="Arial" w:cs="Arial"/>
          <w:sz w:val="22"/>
          <w:szCs w:val="22"/>
        </w:rPr>
      </w:pPr>
      <w:r w:rsidRPr="00702EBB">
        <w:rPr>
          <w:rFonts w:ascii="Arial" w:hAnsi="Arial" w:cs="Arial"/>
          <w:sz w:val="22"/>
          <w:szCs w:val="22"/>
        </w:rPr>
        <w:t xml:space="preserve">      </w:t>
      </w:r>
      <w:r w:rsidR="006825E9">
        <w:rPr>
          <w:rFonts w:ascii="Arial" w:hAnsi="Arial" w:cs="Arial"/>
          <w:sz w:val="22"/>
          <w:szCs w:val="22"/>
        </w:rPr>
        <w:t>Brandon Lohr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20C78372" w14:textId="619ADB21" w:rsidR="00E56E12" w:rsidRDefault="00E56E12" w:rsidP="000B03FA">
      <w:pPr>
        <w:rPr>
          <w:rFonts w:ascii="Arial" w:hAnsi="Arial" w:cs="Arial"/>
          <w:sz w:val="22"/>
          <w:szCs w:val="22"/>
        </w:rPr>
      </w:pPr>
    </w:p>
    <w:p w14:paraId="4FCCA812" w14:textId="77777777" w:rsidR="006825E9" w:rsidRPr="00702EBB" w:rsidRDefault="006825E9" w:rsidP="006825E9">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CD56A91" w14:textId="042C56BF" w:rsidR="006825E9" w:rsidRDefault="006825E9" w:rsidP="000B03FA">
      <w:pPr>
        <w:rPr>
          <w:rFonts w:ascii="Arial" w:hAnsi="Arial" w:cs="Arial"/>
          <w:sz w:val="22"/>
          <w:szCs w:val="22"/>
        </w:rPr>
      </w:pPr>
      <w:r>
        <w:rPr>
          <w:rFonts w:ascii="Arial" w:hAnsi="Arial" w:cs="Arial"/>
          <w:sz w:val="22"/>
          <w:szCs w:val="22"/>
        </w:rPr>
        <w:t xml:space="preserve">      Andrea Lombard</w:t>
      </w:r>
    </w:p>
    <w:p w14:paraId="30B5EC5C" w14:textId="111A278C" w:rsidR="006825E9" w:rsidRDefault="006825E9" w:rsidP="000B03FA">
      <w:pPr>
        <w:rPr>
          <w:rFonts w:ascii="Arial" w:hAnsi="Arial" w:cs="Arial"/>
          <w:sz w:val="22"/>
          <w:szCs w:val="22"/>
        </w:rPr>
      </w:pPr>
    </w:p>
    <w:p w14:paraId="711EB492" w14:textId="77777777" w:rsidR="006825E9" w:rsidRPr="00702EBB" w:rsidRDefault="006825E9" w:rsidP="006825E9">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36BDB0F" w14:textId="0AA19EE3" w:rsidR="006825E9" w:rsidRDefault="006825E9" w:rsidP="000B03FA">
      <w:pPr>
        <w:rPr>
          <w:rFonts w:ascii="Arial" w:hAnsi="Arial" w:cs="Arial"/>
          <w:sz w:val="22"/>
          <w:szCs w:val="22"/>
        </w:rPr>
      </w:pPr>
      <w:r>
        <w:rPr>
          <w:rFonts w:ascii="Arial" w:hAnsi="Arial" w:cs="Arial"/>
          <w:sz w:val="22"/>
          <w:szCs w:val="22"/>
        </w:rPr>
        <w:t xml:space="preserve">      Timothy McCumber</w:t>
      </w:r>
    </w:p>
    <w:p w14:paraId="241B8C7E" w14:textId="03FC563E" w:rsidR="006825E9" w:rsidRDefault="006825E9" w:rsidP="000B03FA">
      <w:pPr>
        <w:rPr>
          <w:rFonts w:ascii="Arial" w:hAnsi="Arial" w:cs="Arial"/>
          <w:sz w:val="22"/>
          <w:szCs w:val="22"/>
        </w:rPr>
      </w:pPr>
    </w:p>
    <w:p w14:paraId="3713C730" w14:textId="77777777" w:rsidR="006825E9" w:rsidRPr="00702EBB" w:rsidRDefault="006825E9" w:rsidP="006825E9">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28527FF" w14:textId="32756888" w:rsidR="006825E9" w:rsidRDefault="006825E9" w:rsidP="000B03FA">
      <w:pPr>
        <w:rPr>
          <w:rFonts w:ascii="Arial" w:hAnsi="Arial" w:cs="Arial"/>
          <w:sz w:val="22"/>
          <w:szCs w:val="22"/>
        </w:rPr>
      </w:pPr>
      <w:r>
        <w:rPr>
          <w:rFonts w:ascii="Arial" w:hAnsi="Arial" w:cs="Arial"/>
          <w:sz w:val="22"/>
          <w:szCs w:val="22"/>
        </w:rPr>
        <w:t xml:space="preserve">      Jacob Roxen</w:t>
      </w:r>
    </w:p>
    <w:p w14:paraId="6C91F4BD" w14:textId="2F0D57A4" w:rsidR="006825E9" w:rsidRDefault="006825E9" w:rsidP="000B03FA">
      <w:pPr>
        <w:rPr>
          <w:rFonts w:ascii="Arial" w:hAnsi="Arial" w:cs="Arial"/>
          <w:sz w:val="22"/>
          <w:szCs w:val="22"/>
        </w:rPr>
      </w:pPr>
    </w:p>
    <w:p w14:paraId="494D6297" w14:textId="77777777" w:rsidR="006825E9" w:rsidRPr="00702EBB" w:rsidRDefault="006825E9" w:rsidP="006825E9">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DE80725" w14:textId="5E1473B6" w:rsidR="006825E9" w:rsidRDefault="006825E9" w:rsidP="000B03FA">
      <w:pPr>
        <w:rPr>
          <w:rFonts w:ascii="Arial" w:hAnsi="Arial" w:cs="Arial"/>
          <w:sz w:val="22"/>
          <w:szCs w:val="22"/>
        </w:rPr>
      </w:pPr>
      <w:r>
        <w:rPr>
          <w:rFonts w:ascii="Arial" w:hAnsi="Arial" w:cs="Arial"/>
          <w:sz w:val="22"/>
          <w:szCs w:val="22"/>
        </w:rPr>
        <w:t xml:space="preserve">      Terry Spencer</w:t>
      </w:r>
    </w:p>
    <w:p w14:paraId="2028C64D" w14:textId="61D34B07" w:rsidR="000B03FA" w:rsidRPr="000B03FA" w:rsidRDefault="000B03FA" w:rsidP="00F42978">
      <w:pPr>
        <w:jc w:val="both"/>
        <w:rPr>
          <w:rFonts w:ascii="Arial" w:hAnsi="Arial" w:cs="Arial"/>
          <w:sz w:val="22"/>
          <w:szCs w:val="22"/>
        </w:rPr>
      </w:pPr>
      <w:r w:rsidRPr="00E56E12">
        <w:rPr>
          <w:rFonts w:ascii="Arial" w:hAnsi="Arial" w:cs="Arial"/>
          <w:sz w:val="22"/>
          <w:szCs w:val="22"/>
          <w:u w:val="single"/>
        </w:rPr>
        <w:lastRenderedPageBreak/>
        <w:t>Fiscal Note:</w:t>
      </w:r>
      <w:r w:rsidR="00525BB8" w:rsidRPr="008E3D4F">
        <w:rPr>
          <w:rFonts w:ascii="Arial" w:hAnsi="Arial" w:cs="Arial"/>
          <w:sz w:val="22"/>
          <w:szCs w:val="22"/>
        </w:rPr>
        <w:t xml:space="preserve"> </w:t>
      </w:r>
      <w:r w:rsidR="00BD0D6C">
        <w:rPr>
          <w:rFonts w:ascii="Arial" w:hAnsi="Arial" w:cs="Arial"/>
          <w:sz w:val="22"/>
          <w:szCs w:val="22"/>
        </w:rPr>
        <w:t xml:space="preserve">The </w:t>
      </w:r>
      <w:r w:rsidR="00291CAB">
        <w:rPr>
          <w:rFonts w:ascii="Arial" w:hAnsi="Arial" w:cs="Arial"/>
          <w:sz w:val="22"/>
          <w:szCs w:val="22"/>
        </w:rPr>
        <w:t>initial 5</w:t>
      </w:r>
      <w:r w:rsidR="00F42978">
        <w:rPr>
          <w:rFonts w:ascii="Arial" w:hAnsi="Arial" w:cs="Arial"/>
          <w:sz w:val="22"/>
          <w:szCs w:val="22"/>
        </w:rPr>
        <w:t>-</w:t>
      </w:r>
      <w:r w:rsidR="00291CAB">
        <w:rPr>
          <w:rFonts w:ascii="Arial" w:hAnsi="Arial" w:cs="Arial"/>
          <w:sz w:val="22"/>
          <w:szCs w:val="22"/>
        </w:rPr>
        <w:t>year project was levy funded</w:t>
      </w:r>
      <w:r w:rsidR="009A6F4E">
        <w:rPr>
          <w:rFonts w:ascii="Arial" w:hAnsi="Arial" w:cs="Arial"/>
          <w:sz w:val="22"/>
          <w:szCs w:val="22"/>
        </w:rPr>
        <w:t>,</w:t>
      </w:r>
      <w:r w:rsidR="00291CAB">
        <w:rPr>
          <w:rFonts w:ascii="Arial" w:hAnsi="Arial" w:cs="Arial"/>
          <w:sz w:val="22"/>
          <w:szCs w:val="22"/>
        </w:rPr>
        <w:t xml:space="preserve"> with $20,000 in Ho-Chunk funds being utilized during the first year. The proposed </w:t>
      </w:r>
      <w:r w:rsidR="00BD0D6C">
        <w:rPr>
          <w:rFonts w:ascii="Arial" w:hAnsi="Arial" w:cs="Arial"/>
          <w:sz w:val="22"/>
          <w:szCs w:val="22"/>
        </w:rPr>
        <w:t>202</w:t>
      </w:r>
      <w:r w:rsidR="00291CAB">
        <w:rPr>
          <w:rFonts w:ascii="Arial" w:hAnsi="Arial" w:cs="Arial"/>
          <w:sz w:val="22"/>
          <w:szCs w:val="22"/>
        </w:rPr>
        <w:t>5</w:t>
      </w:r>
      <w:r w:rsidR="00BD0D6C">
        <w:rPr>
          <w:rFonts w:ascii="Arial" w:hAnsi="Arial" w:cs="Arial"/>
          <w:sz w:val="22"/>
          <w:szCs w:val="22"/>
        </w:rPr>
        <w:t xml:space="preserve"> LRE Department Budget </w:t>
      </w:r>
      <w:r w:rsidR="00291CAB">
        <w:rPr>
          <w:rFonts w:ascii="Arial" w:hAnsi="Arial" w:cs="Arial"/>
          <w:sz w:val="22"/>
          <w:szCs w:val="22"/>
        </w:rPr>
        <w:t>will include</w:t>
      </w:r>
      <w:r w:rsidR="00E80ACF">
        <w:rPr>
          <w:rFonts w:ascii="Arial" w:hAnsi="Arial" w:cs="Arial"/>
          <w:sz w:val="22"/>
          <w:szCs w:val="22"/>
        </w:rPr>
        <w:t xml:space="preserve"> funding </w:t>
      </w:r>
      <w:r w:rsidR="000961FD">
        <w:rPr>
          <w:rFonts w:ascii="Arial" w:hAnsi="Arial" w:cs="Arial"/>
          <w:sz w:val="22"/>
          <w:szCs w:val="22"/>
        </w:rPr>
        <w:t xml:space="preserve">for the </w:t>
      </w:r>
      <w:r w:rsidR="00291CAB">
        <w:rPr>
          <w:rFonts w:ascii="Arial" w:hAnsi="Arial" w:cs="Arial"/>
          <w:sz w:val="22"/>
          <w:szCs w:val="22"/>
        </w:rPr>
        <w:t>project in the amount of $</w:t>
      </w:r>
      <w:r w:rsidR="00473497">
        <w:rPr>
          <w:rFonts w:ascii="Arial" w:hAnsi="Arial" w:cs="Arial"/>
          <w:sz w:val="22"/>
          <w:szCs w:val="22"/>
        </w:rPr>
        <w:t>28,441.88</w:t>
      </w:r>
      <w:r w:rsidR="00E80ACF">
        <w:rPr>
          <w:rFonts w:ascii="Arial" w:hAnsi="Arial" w:cs="Arial"/>
          <w:sz w:val="22"/>
          <w:szCs w:val="22"/>
        </w:rPr>
        <w:t xml:space="preserve">. </w:t>
      </w:r>
      <w:r w:rsidR="00291CAB" w:rsidRPr="00291CAB">
        <w:rPr>
          <w:rFonts w:ascii="Arial" w:hAnsi="Arial" w:cs="Arial"/>
          <w:sz w:val="22"/>
          <w:szCs w:val="22"/>
        </w:rPr>
        <w:t>Funding for future years requires allocation through the budget process.</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DC58A9" w:rsidRDefault="00DC58A9">
      <w:r>
        <w:separator/>
      </w:r>
    </w:p>
  </w:endnote>
  <w:endnote w:type="continuationSeparator" w:id="0">
    <w:p w14:paraId="35AC299A" w14:textId="77777777" w:rsidR="00DC58A9" w:rsidRDefault="00D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DC58A9" w:rsidRDefault="00DC58A9">
      <w:r>
        <w:separator/>
      </w:r>
    </w:p>
  </w:footnote>
  <w:footnote w:type="continuationSeparator" w:id="0">
    <w:p w14:paraId="55823C7B" w14:textId="77777777" w:rsidR="00DC58A9" w:rsidRDefault="00DC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4575E"/>
    <w:rsid w:val="00070024"/>
    <w:rsid w:val="00083BE4"/>
    <w:rsid w:val="000938B7"/>
    <w:rsid w:val="00094EA5"/>
    <w:rsid w:val="000961FD"/>
    <w:rsid w:val="000B03FA"/>
    <w:rsid w:val="00113DAA"/>
    <w:rsid w:val="001267D1"/>
    <w:rsid w:val="00183131"/>
    <w:rsid w:val="00191AC8"/>
    <w:rsid w:val="00195AA0"/>
    <w:rsid w:val="001B1C47"/>
    <w:rsid w:val="001C5546"/>
    <w:rsid w:val="001D3635"/>
    <w:rsid w:val="0023256C"/>
    <w:rsid w:val="00262309"/>
    <w:rsid w:val="00291CAB"/>
    <w:rsid w:val="002A77C6"/>
    <w:rsid w:val="002B029F"/>
    <w:rsid w:val="002C0FA9"/>
    <w:rsid w:val="002C43FC"/>
    <w:rsid w:val="00323930"/>
    <w:rsid w:val="003371CF"/>
    <w:rsid w:val="00356CD1"/>
    <w:rsid w:val="00361D66"/>
    <w:rsid w:val="00376D9D"/>
    <w:rsid w:val="003B7DD9"/>
    <w:rsid w:val="003E065C"/>
    <w:rsid w:val="003E76C4"/>
    <w:rsid w:val="004009D5"/>
    <w:rsid w:val="00414D08"/>
    <w:rsid w:val="004250EE"/>
    <w:rsid w:val="00427E76"/>
    <w:rsid w:val="0044340E"/>
    <w:rsid w:val="00473497"/>
    <w:rsid w:val="00490BB1"/>
    <w:rsid w:val="00491F30"/>
    <w:rsid w:val="004977A5"/>
    <w:rsid w:val="004C31AB"/>
    <w:rsid w:val="004D2642"/>
    <w:rsid w:val="004D37B6"/>
    <w:rsid w:val="004D4D23"/>
    <w:rsid w:val="00525BB8"/>
    <w:rsid w:val="0054090B"/>
    <w:rsid w:val="00552D19"/>
    <w:rsid w:val="0056579B"/>
    <w:rsid w:val="005C5158"/>
    <w:rsid w:val="005C661D"/>
    <w:rsid w:val="005C7F85"/>
    <w:rsid w:val="005D72F6"/>
    <w:rsid w:val="005D76E1"/>
    <w:rsid w:val="00613F81"/>
    <w:rsid w:val="00620B32"/>
    <w:rsid w:val="00674E29"/>
    <w:rsid w:val="00680DF0"/>
    <w:rsid w:val="006825E9"/>
    <w:rsid w:val="00682BF6"/>
    <w:rsid w:val="00693733"/>
    <w:rsid w:val="00694476"/>
    <w:rsid w:val="006A0198"/>
    <w:rsid w:val="006A6398"/>
    <w:rsid w:val="006D7B40"/>
    <w:rsid w:val="006E4C05"/>
    <w:rsid w:val="006F0B4B"/>
    <w:rsid w:val="006F335C"/>
    <w:rsid w:val="00722AFF"/>
    <w:rsid w:val="00743818"/>
    <w:rsid w:val="00781C64"/>
    <w:rsid w:val="00793B61"/>
    <w:rsid w:val="007E2E7C"/>
    <w:rsid w:val="007E5DBA"/>
    <w:rsid w:val="00806054"/>
    <w:rsid w:val="00821589"/>
    <w:rsid w:val="008572EE"/>
    <w:rsid w:val="0089786D"/>
    <w:rsid w:val="008B64F3"/>
    <w:rsid w:val="008E19F0"/>
    <w:rsid w:val="008E3731"/>
    <w:rsid w:val="008E3D4F"/>
    <w:rsid w:val="00901CC6"/>
    <w:rsid w:val="00927C0E"/>
    <w:rsid w:val="0095271C"/>
    <w:rsid w:val="00963023"/>
    <w:rsid w:val="00966C9A"/>
    <w:rsid w:val="009916FA"/>
    <w:rsid w:val="009A6F4E"/>
    <w:rsid w:val="009B220E"/>
    <w:rsid w:val="009E149B"/>
    <w:rsid w:val="00A13B76"/>
    <w:rsid w:val="00A52F6C"/>
    <w:rsid w:val="00A93EDB"/>
    <w:rsid w:val="00AC3A09"/>
    <w:rsid w:val="00AE2F5C"/>
    <w:rsid w:val="00AF7B34"/>
    <w:rsid w:val="00B0140A"/>
    <w:rsid w:val="00B14659"/>
    <w:rsid w:val="00B174A7"/>
    <w:rsid w:val="00B20840"/>
    <w:rsid w:val="00B37A0B"/>
    <w:rsid w:val="00B50B4F"/>
    <w:rsid w:val="00B73BE6"/>
    <w:rsid w:val="00BA108A"/>
    <w:rsid w:val="00BB5B44"/>
    <w:rsid w:val="00BC55B4"/>
    <w:rsid w:val="00BD0D6C"/>
    <w:rsid w:val="00BD2C7C"/>
    <w:rsid w:val="00BD44F1"/>
    <w:rsid w:val="00BE7445"/>
    <w:rsid w:val="00C03D0A"/>
    <w:rsid w:val="00C120EA"/>
    <w:rsid w:val="00C745E1"/>
    <w:rsid w:val="00C94BC8"/>
    <w:rsid w:val="00CB343E"/>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56E12"/>
    <w:rsid w:val="00E8001C"/>
    <w:rsid w:val="00E80ACF"/>
    <w:rsid w:val="00E85EEF"/>
    <w:rsid w:val="00EC66DA"/>
    <w:rsid w:val="00ED45B1"/>
    <w:rsid w:val="00ED770D"/>
    <w:rsid w:val="00EE5F93"/>
    <w:rsid w:val="00EF423E"/>
    <w:rsid w:val="00EF760F"/>
    <w:rsid w:val="00F036E6"/>
    <w:rsid w:val="00F20D1C"/>
    <w:rsid w:val="00F23309"/>
    <w:rsid w:val="00F42978"/>
    <w:rsid w:val="00F609CC"/>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627</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Lisa Wilson</cp:lastModifiedBy>
  <cp:revision>9</cp:revision>
  <cp:lastPrinted>2023-02-23T21:26:00Z</cp:lastPrinted>
  <dcterms:created xsi:type="dcterms:W3CDTF">2024-04-17T13:06:00Z</dcterms:created>
  <dcterms:modified xsi:type="dcterms:W3CDTF">2024-05-06T20:10:00Z</dcterms:modified>
  <cp:contentStatus/>
</cp:coreProperties>
</file>