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4C222" w14:textId="77777777" w:rsidR="00CB70C9" w:rsidRPr="003601CC" w:rsidRDefault="00D822FC" w:rsidP="00CB70C9">
      <w:pPr>
        <w:spacing w:after="0" w:line="240" w:lineRule="auto"/>
        <w:jc w:val="center"/>
        <w:rPr>
          <w:rFonts w:ascii="Calibri Light" w:eastAsia="Times New Roman" w:hAnsi="Calibri Light" w:cs="Calibri Light"/>
          <w:bCs/>
          <w:i/>
          <w:sz w:val="24"/>
          <w:szCs w:val="24"/>
        </w:rPr>
      </w:pPr>
      <w:r>
        <w:rPr>
          <w:rFonts w:ascii="Calibri Light" w:eastAsia="Times New Roman" w:hAnsi="Calibri Light" w:cs="Calibri Light"/>
          <w:b/>
          <w:bCs/>
          <w:i/>
          <w:sz w:val="24"/>
          <w:szCs w:val="24"/>
        </w:rPr>
        <w:t xml:space="preserve">Sauk </w:t>
      </w:r>
      <w:r w:rsidR="00CB70C9" w:rsidRPr="003601CC">
        <w:rPr>
          <w:rFonts w:ascii="Calibri Light" w:eastAsia="Times New Roman" w:hAnsi="Calibri Light" w:cs="Calibri Light"/>
          <w:b/>
          <w:bCs/>
          <w:i/>
          <w:sz w:val="24"/>
          <w:szCs w:val="24"/>
        </w:rPr>
        <w:t>County</w:t>
      </w:r>
    </w:p>
    <w:p w14:paraId="6BB84AD8" w14:textId="77777777" w:rsidR="00CB70C9" w:rsidRPr="0032770D" w:rsidRDefault="00CB70C9" w:rsidP="00CB70C9">
      <w:pPr>
        <w:spacing w:after="0" w:line="240" w:lineRule="auto"/>
        <w:jc w:val="center"/>
        <w:rPr>
          <w:rFonts w:ascii="Calibri Light" w:eastAsia="Times New Roman" w:hAnsi="Calibri Light" w:cs="Calibri Light"/>
          <w:b/>
          <w:bCs/>
          <w:sz w:val="40"/>
          <w:szCs w:val="40"/>
        </w:rPr>
      </w:pPr>
      <w:r w:rsidRPr="0032770D">
        <w:rPr>
          <w:rFonts w:ascii="Calibri Light" w:eastAsia="Times New Roman" w:hAnsi="Calibri Light" w:cs="Calibri Light"/>
          <w:b/>
          <w:bCs/>
          <w:sz w:val="40"/>
          <w:szCs w:val="40"/>
        </w:rPr>
        <w:t>Groundwater Quality Trend Data</w:t>
      </w:r>
    </w:p>
    <w:p w14:paraId="181C3F07" w14:textId="77777777" w:rsidR="00CB70C9" w:rsidRPr="003601CC" w:rsidRDefault="00CB70C9" w:rsidP="00CB70C9">
      <w:pPr>
        <w:spacing w:after="0" w:line="240" w:lineRule="auto"/>
        <w:jc w:val="center"/>
        <w:rPr>
          <w:rFonts w:ascii="Calibri Light" w:eastAsia="Times New Roman" w:hAnsi="Calibri Light" w:cs="Calibri Light"/>
          <w:bCs/>
          <w:i/>
          <w:sz w:val="24"/>
          <w:szCs w:val="24"/>
        </w:rPr>
      </w:pPr>
      <w:r>
        <w:rPr>
          <w:rFonts w:ascii="Calibri Light" w:eastAsia="Times New Roman" w:hAnsi="Calibri Light" w:cs="Calibri Light"/>
          <w:b/>
          <w:bCs/>
          <w:i/>
          <w:sz w:val="24"/>
          <w:szCs w:val="24"/>
        </w:rPr>
        <w:t>Project Proposal</w:t>
      </w:r>
    </w:p>
    <w:p w14:paraId="0EAA9B14" w14:textId="71A08C6B" w:rsidR="00CB70C9" w:rsidRPr="003601CC" w:rsidRDefault="00CB70C9" w:rsidP="00CB70C9">
      <w:pPr>
        <w:spacing w:after="0" w:line="240" w:lineRule="auto"/>
        <w:jc w:val="center"/>
        <w:rPr>
          <w:rFonts w:ascii="Times New Roman" w:eastAsia="Times New Roman" w:hAnsi="Times New Roman" w:cs="Times New Roman"/>
          <w:i/>
          <w:iCs/>
          <w:sz w:val="20"/>
          <w:szCs w:val="24"/>
        </w:rPr>
      </w:pPr>
      <w:r w:rsidRPr="003601CC">
        <w:rPr>
          <w:rFonts w:ascii="Times New Roman" w:eastAsia="Times New Roman" w:hAnsi="Times New Roman" w:cs="Times New Roman"/>
          <w:noProof/>
          <w:sz w:val="20"/>
          <w:szCs w:val="24"/>
        </w:rPr>
        <mc:AlternateContent>
          <mc:Choice Requires="wps">
            <w:drawing>
              <wp:anchor distT="0" distB="0" distL="114300" distR="114300" simplePos="0" relativeHeight="251659264" behindDoc="0" locked="0" layoutInCell="1" allowOverlap="1" wp14:anchorId="3559BC22" wp14:editId="73A9FAAF">
                <wp:simplePos x="0" y="0"/>
                <wp:positionH relativeFrom="column">
                  <wp:posOffset>-114300</wp:posOffset>
                </wp:positionH>
                <wp:positionV relativeFrom="paragraph">
                  <wp:posOffset>72390</wp:posOffset>
                </wp:positionV>
                <wp:extent cx="6172200" cy="0"/>
                <wp:effectExtent l="11430" t="6985" r="7620" b="120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02F73"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7pt" to="47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"/>
            </w:pict>
          </mc:Fallback>
        </mc:AlternateContent>
      </w:r>
    </w:p>
    <w:p w14:paraId="420C1632" w14:textId="77777777" w:rsidR="00CB70C9" w:rsidRDefault="00CB70C9" w:rsidP="00CB70C9">
      <w:pPr>
        <w:spacing w:after="0" w:line="240" w:lineRule="auto"/>
      </w:pPr>
    </w:p>
    <w:p w14:paraId="64BC6463" w14:textId="77777777" w:rsidR="005E3286" w:rsidRPr="00C43BBB" w:rsidRDefault="005E3286" w:rsidP="005E3286">
      <w:pPr>
        <w:spacing w:after="0" w:line="240" w:lineRule="auto"/>
        <w:rPr>
          <w:rFonts w:ascii="Times New Roman" w:eastAsia="Times New Roman" w:hAnsi="Times New Roman" w:cs="Times New Roman"/>
          <w:sz w:val="24"/>
          <w:szCs w:val="24"/>
        </w:rPr>
      </w:pPr>
      <w:r>
        <w:rPr>
          <w:rFonts w:ascii="Calibri" w:eastAsia="Times New Roman" w:hAnsi="Calibri" w:cs="Calibri"/>
          <w:b/>
          <w:bCs/>
          <w:color w:val="000000"/>
          <w:sz w:val="28"/>
          <w:szCs w:val="28"/>
        </w:rPr>
        <w:t xml:space="preserve">PURPOSE OF TRACKING GROUNDWATER QUALITY TREND DATA </w:t>
      </w:r>
    </w:p>
    <w:p w14:paraId="652E3BF8" w14:textId="77777777" w:rsidR="00D67D91" w:rsidRDefault="00D67D91" w:rsidP="00045679">
      <w:pPr>
        <w:spacing w:after="0" w:line="240" w:lineRule="auto"/>
        <w:rPr>
          <w:rFonts w:ascii="Calibri" w:eastAsia="Times New Roman" w:hAnsi="Calibri" w:cs="Calibri"/>
          <w:color w:val="000000"/>
        </w:rPr>
      </w:pPr>
    </w:p>
    <w:p w14:paraId="3134FB8B" w14:textId="209BD99C" w:rsidR="00D822FC" w:rsidRDefault="00B92457" w:rsidP="00045679">
      <w:pPr>
        <w:spacing w:after="0" w:line="240" w:lineRule="auto"/>
        <w:rPr>
          <w:rFonts w:ascii="Calibri" w:eastAsia="Times New Roman" w:hAnsi="Calibri" w:cs="Calibri"/>
          <w:color w:val="000000"/>
          <w:shd w:val="clear" w:color="auto" w:fill="FFFFFF"/>
        </w:rPr>
      </w:pPr>
      <w:r>
        <w:rPr>
          <w:rFonts w:ascii="Calibri" w:eastAsia="Times New Roman" w:hAnsi="Calibri" w:cs="Calibri"/>
          <w:color w:val="000000"/>
        </w:rPr>
        <w:t xml:space="preserve">Sauk County </w:t>
      </w:r>
      <w:r w:rsidR="00A21DE0">
        <w:rPr>
          <w:rFonts w:ascii="Calibri" w:eastAsia="Times New Roman" w:hAnsi="Calibri" w:cs="Calibri"/>
          <w:color w:val="000000"/>
        </w:rPr>
        <w:t xml:space="preserve">has </w:t>
      </w:r>
      <w:r w:rsidR="00220983">
        <w:rPr>
          <w:rFonts w:ascii="Calibri" w:eastAsia="Times New Roman" w:hAnsi="Calibri" w:cs="Calibri"/>
          <w:color w:val="000000"/>
        </w:rPr>
        <w:t>been partnering with the Center for Watershed Science and Education to monitor</w:t>
      </w:r>
      <w:r w:rsidR="00D67D91">
        <w:rPr>
          <w:rFonts w:ascii="Calibri" w:eastAsia="Times New Roman" w:hAnsi="Calibri" w:cs="Calibri"/>
          <w:color w:val="000000"/>
        </w:rPr>
        <w:t xml:space="preserve"> 300 wells annually</w:t>
      </w:r>
      <w:r w:rsidR="00A21DE0">
        <w:rPr>
          <w:rFonts w:ascii="Calibri" w:eastAsia="Times New Roman" w:hAnsi="Calibri" w:cs="Calibri"/>
          <w:color w:val="000000"/>
        </w:rPr>
        <w:t xml:space="preserve"> as part of a community driven data collection effort </w:t>
      </w:r>
      <w:r w:rsidR="00244AAF">
        <w:rPr>
          <w:rFonts w:ascii="Calibri" w:eastAsia="Times New Roman" w:hAnsi="Calibri" w:cs="Calibri"/>
          <w:color w:val="000000"/>
        </w:rPr>
        <w:t xml:space="preserve">to learn more about </w:t>
      </w:r>
      <w:r w:rsidR="00A21DE0">
        <w:rPr>
          <w:rFonts w:ascii="Calibri" w:eastAsia="Times New Roman" w:hAnsi="Calibri" w:cs="Calibri"/>
          <w:color w:val="000000"/>
        </w:rPr>
        <w:t>well water quality</w:t>
      </w:r>
      <w:r w:rsidR="00D57A81">
        <w:rPr>
          <w:rFonts w:ascii="Calibri" w:eastAsia="Times New Roman" w:hAnsi="Calibri" w:cs="Calibri"/>
          <w:color w:val="000000"/>
        </w:rPr>
        <w:t xml:space="preserve">.  </w:t>
      </w:r>
      <w:r w:rsidR="006F79FD">
        <w:rPr>
          <w:rFonts w:ascii="Calibri" w:eastAsia="Times New Roman" w:hAnsi="Calibri" w:cs="Calibri"/>
          <w:color w:val="000000"/>
        </w:rPr>
        <w:t>Few communities have the ability to track trends in well water quality</w:t>
      </w:r>
      <w:r w:rsidR="00895885">
        <w:rPr>
          <w:rFonts w:ascii="Calibri" w:eastAsia="Times New Roman" w:hAnsi="Calibri" w:cs="Calibri"/>
          <w:color w:val="000000"/>
        </w:rPr>
        <w:t>; e</w:t>
      </w:r>
      <w:r w:rsidR="000D3E55">
        <w:rPr>
          <w:rFonts w:ascii="Calibri" w:eastAsia="Times New Roman" w:hAnsi="Calibri" w:cs="Calibri"/>
          <w:color w:val="000000"/>
        </w:rPr>
        <w:t xml:space="preserve">stablishing this network of private well owners </w:t>
      </w:r>
      <w:proofErr w:type="gramStart"/>
      <w:r w:rsidR="000D3E55">
        <w:rPr>
          <w:rFonts w:ascii="Calibri" w:eastAsia="Times New Roman" w:hAnsi="Calibri" w:cs="Calibri"/>
          <w:color w:val="000000"/>
        </w:rPr>
        <w:t>has</w:t>
      </w:r>
      <w:proofErr w:type="gramEnd"/>
      <w:r w:rsidR="00244AAF">
        <w:rPr>
          <w:rFonts w:ascii="Calibri" w:eastAsia="Times New Roman" w:hAnsi="Calibri" w:cs="Calibri"/>
          <w:color w:val="000000"/>
        </w:rPr>
        <w:t xml:space="preserve"> aided </w:t>
      </w:r>
      <w:r w:rsidR="006F79FD">
        <w:rPr>
          <w:rFonts w:ascii="Calibri" w:eastAsia="Times New Roman" w:hAnsi="Calibri" w:cs="Calibri"/>
          <w:color w:val="000000"/>
        </w:rPr>
        <w:t xml:space="preserve">our </w:t>
      </w:r>
      <w:r w:rsidR="00C43BBB" w:rsidRPr="00C43BBB">
        <w:rPr>
          <w:rFonts w:ascii="Calibri" w:eastAsia="Times New Roman" w:hAnsi="Calibri" w:cs="Calibri"/>
          <w:color w:val="000000"/>
        </w:rPr>
        <w:t xml:space="preserve">understanding </w:t>
      </w:r>
      <w:r w:rsidR="00244AAF">
        <w:rPr>
          <w:rFonts w:ascii="Calibri" w:eastAsia="Times New Roman" w:hAnsi="Calibri" w:cs="Calibri"/>
          <w:color w:val="000000"/>
        </w:rPr>
        <w:t xml:space="preserve">of </w:t>
      </w:r>
      <w:r w:rsidR="00C43BBB" w:rsidRPr="00C43BBB">
        <w:rPr>
          <w:rFonts w:ascii="Calibri" w:eastAsia="Times New Roman" w:hAnsi="Calibri" w:cs="Calibri"/>
          <w:color w:val="000000"/>
        </w:rPr>
        <w:t xml:space="preserve">how groundwater quality </w:t>
      </w:r>
      <w:r w:rsidR="00D67D91">
        <w:rPr>
          <w:rFonts w:ascii="Calibri" w:eastAsia="Times New Roman" w:hAnsi="Calibri" w:cs="Calibri"/>
          <w:color w:val="000000"/>
        </w:rPr>
        <w:t>is changing</w:t>
      </w:r>
      <w:r w:rsidR="00C43BBB" w:rsidRPr="00C43BBB">
        <w:rPr>
          <w:rFonts w:ascii="Calibri" w:eastAsia="Times New Roman" w:hAnsi="Calibri" w:cs="Calibri"/>
          <w:color w:val="000000"/>
        </w:rPr>
        <w:t xml:space="preserve"> over time</w:t>
      </w:r>
      <w:r w:rsidR="000D3E55">
        <w:rPr>
          <w:rFonts w:ascii="Calibri" w:eastAsia="Times New Roman" w:hAnsi="Calibri" w:cs="Calibri"/>
          <w:color w:val="000000"/>
        </w:rPr>
        <w:t xml:space="preserve"> and contributes to learning about potential causes of observed change</w:t>
      </w:r>
      <w:r w:rsidR="00C43BBB" w:rsidRPr="00C43BBB">
        <w:rPr>
          <w:rFonts w:ascii="Calibri" w:eastAsia="Times New Roman" w:hAnsi="Calibri" w:cs="Calibri"/>
          <w:color w:val="000000"/>
        </w:rPr>
        <w:t>.  </w:t>
      </w:r>
    </w:p>
    <w:p w14:paraId="58A2BFE3" w14:textId="77777777" w:rsidR="00D822FC" w:rsidRDefault="00D822FC" w:rsidP="00045679">
      <w:pPr>
        <w:spacing w:after="0" w:line="240" w:lineRule="auto"/>
        <w:rPr>
          <w:rFonts w:ascii="Calibri" w:eastAsia="Times New Roman" w:hAnsi="Calibri" w:cs="Calibri"/>
          <w:color w:val="000000"/>
          <w:shd w:val="clear" w:color="auto" w:fill="FFFFFF"/>
        </w:rPr>
      </w:pPr>
    </w:p>
    <w:p w14:paraId="34019E98" w14:textId="6DF2DB2A" w:rsidR="00C43BBB" w:rsidRDefault="00C43BBB" w:rsidP="00045679">
      <w:pPr>
        <w:spacing w:after="0" w:line="240" w:lineRule="auto"/>
        <w:rPr>
          <w:rFonts w:ascii="Calibri" w:eastAsia="Times New Roman" w:hAnsi="Calibri" w:cs="Calibri"/>
          <w:color w:val="000000"/>
        </w:rPr>
      </w:pPr>
      <w:r w:rsidRPr="00C43BBB">
        <w:rPr>
          <w:rFonts w:ascii="Calibri" w:eastAsia="Times New Roman" w:hAnsi="Calibri" w:cs="Calibri"/>
          <w:color w:val="000000"/>
          <w:shd w:val="clear" w:color="auto" w:fill="FFFFFF"/>
        </w:rPr>
        <w:t xml:space="preserve">Analysis of the nearby land use and well construction of </w:t>
      </w:r>
      <w:r w:rsidR="00D822FC">
        <w:rPr>
          <w:rFonts w:ascii="Calibri" w:eastAsia="Times New Roman" w:hAnsi="Calibri" w:cs="Calibri"/>
          <w:color w:val="000000"/>
          <w:shd w:val="clear" w:color="auto" w:fill="FFFFFF"/>
        </w:rPr>
        <w:t>private</w:t>
      </w:r>
      <w:r w:rsidRPr="00C43BBB">
        <w:rPr>
          <w:rFonts w:ascii="Calibri" w:eastAsia="Times New Roman" w:hAnsi="Calibri" w:cs="Calibri"/>
          <w:color w:val="000000"/>
          <w:shd w:val="clear" w:color="auto" w:fill="FFFFFF"/>
        </w:rPr>
        <w:t xml:space="preserve"> wells </w:t>
      </w:r>
      <w:r w:rsidR="00D822FC">
        <w:rPr>
          <w:rFonts w:ascii="Calibri" w:eastAsia="Times New Roman" w:hAnsi="Calibri" w:cs="Calibri"/>
          <w:color w:val="000000"/>
          <w:shd w:val="clear" w:color="auto" w:fill="FFFFFF"/>
        </w:rPr>
        <w:t>with long-term data c</w:t>
      </w:r>
      <w:r w:rsidR="00244AAF">
        <w:rPr>
          <w:rFonts w:ascii="Calibri" w:eastAsia="Times New Roman" w:hAnsi="Calibri" w:cs="Calibri"/>
          <w:color w:val="000000"/>
          <w:shd w:val="clear" w:color="auto" w:fill="FFFFFF"/>
        </w:rPr>
        <w:t xml:space="preserve">an </w:t>
      </w:r>
      <w:r w:rsidRPr="00C43BBB">
        <w:rPr>
          <w:rFonts w:ascii="Calibri" w:eastAsia="Times New Roman" w:hAnsi="Calibri" w:cs="Calibri"/>
          <w:color w:val="000000"/>
          <w:shd w:val="clear" w:color="auto" w:fill="FFFFFF"/>
        </w:rPr>
        <w:t xml:space="preserve">help identify </w:t>
      </w:r>
      <w:r w:rsidR="001D0F11">
        <w:rPr>
          <w:rFonts w:ascii="Calibri" w:eastAsia="Times New Roman" w:hAnsi="Calibri" w:cs="Calibri"/>
          <w:color w:val="000000"/>
          <w:shd w:val="clear" w:color="auto" w:fill="FFFFFF"/>
        </w:rPr>
        <w:t>which</w:t>
      </w:r>
      <w:r w:rsidRPr="00C43BBB">
        <w:rPr>
          <w:rFonts w:ascii="Calibri" w:eastAsia="Times New Roman" w:hAnsi="Calibri" w:cs="Calibri"/>
          <w:color w:val="000000"/>
          <w:shd w:val="clear" w:color="auto" w:fill="FFFFFF"/>
        </w:rPr>
        <w:t xml:space="preserve"> </w:t>
      </w:r>
      <w:r w:rsidR="001D0F11">
        <w:rPr>
          <w:rFonts w:ascii="Calibri" w:eastAsia="Times New Roman" w:hAnsi="Calibri" w:cs="Calibri"/>
          <w:color w:val="000000"/>
          <w:shd w:val="clear" w:color="auto" w:fill="FFFFFF"/>
        </w:rPr>
        <w:t>factors may be contributing</w:t>
      </w:r>
      <w:r w:rsidRPr="00C43BBB">
        <w:rPr>
          <w:rFonts w:ascii="Calibri" w:eastAsia="Times New Roman" w:hAnsi="Calibri" w:cs="Calibri"/>
          <w:color w:val="000000"/>
          <w:shd w:val="clear" w:color="auto" w:fill="FFFFFF"/>
        </w:rPr>
        <w:t xml:space="preserve"> to declining or improving groundwater quality. This information </w:t>
      </w:r>
      <w:r w:rsidR="00E06B50">
        <w:rPr>
          <w:rFonts w:ascii="Calibri" w:eastAsia="Times New Roman" w:hAnsi="Calibri" w:cs="Calibri"/>
          <w:color w:val="000000"/>
          <w:shd w:val="clear" w:color="auto" w:fill="FFFFFF"/>
        </w:rPr>
        <w:t>is useful for</w:t>
      </w:r>
      <w:r w:rsidRPr="00C43BBB">
        <w:rPr>
          <w:rFonts w:ascii="Calibri" w:eastAsia="Times New Roman" w:hAnsi="Calibri" w:cs="Calibri"/>
          <w:color w:val="000000"/>
          <w:shd w:val="clear" w:color="auto" w:fill="FFFFFF"/>
        </w:rPr>
        <w:t xml:space="preserve"> inform</w:t>
      </w:r>
      <w:r w:rsidR="00E06B50">
        <w:rPr>
          <w:rFonts w:ascii="Calibri" w:eastAsia="Times New Roman" w:hAnsi="Calibri" w:cs="Calibri"/>
          <w:color w:val="000000"/>
          <w:shd w:val="clear" w:color="auto" w:fill="FFFFFF"/>
        </w:rPr>
        <w:t>ing of</w:t>
      </w:r>
      <w:r w:rsidR="00D822FC">
        <w:rPr>
          <w:rFonts w:ascii="Calibri" w:eastAsia="Times New Roman" w:hAnsi="Calibri" w:cs="Calibri"/>
          <w:color w:val="000000"/>
          <w:shd w:val="clear" w:color="auto" w:fill="FFFFFF"/>
        </w:rPr>
        <w:t xml:space="preserve"> </w:t>
      </w:r>
      <w:r w:rsidR="00244AAF">
        <w:rPr>
          <w:rFonts w:ascii="Calibri" w:eastAsia="Times New Roman" w:hAnsi="Calibri" w:cs="Calibri"/>
          <w:color w:val="000000"/>
          <w:shd w:val="clear" w:color="auto" w:fill="FFFFFF"/>
        </w:rPr>
        <w:t>conservation efforts</w:t>
      </w:r>
      <w:r w:rsidR="00D1728C">
        <w:rPr>
          <w:rFonts w:ascii="Calibri" w:eastAsia="Times New Roman" w:hAnsi="Calibri" w:cs="Calibri"/>
          <w:color w:val="000000"/>
          <w:shd w:val="clear" w:color="auto" w:fill="FFFFFF"/>
        </w:rPr>
        <w:t xml:space="preserve">, </w:t>
      </w:r>
      <w:r w:rsidRPr="00C43BBB">
        <w:rPr>
          <w:rFonts w:ascii="Calibri" w:eastAsia="Times New Roman" w:hAnsi="Calibri" w:cs="Calibri"/>
          <w:color w:val="000000"/>
          <w:shd w:val="clear" w:color="auto" w:fill="FFFFFF"/>
        </w:rPr>
        <w:t xml:space="preserve">well construction </w:t>
      </w:r>
      <w:r w:rsidR="00D822FC">
        <w:rPr>
          <w:rFonts w:ascii="Calibri" w:eastAsia="Times New Roman" w:hAnsi="Calibri" w:cs="Calibri"/>
          <w:color w:val="000000"/>
          <w:shd w:val="clear" w:color="auto" w:fill="FFFFFF"/>
        </w:rPr>
        <w:t>guidelines</w:t>
      </w:r>
      <w:r w:rsidR="00D1728C">
        <w:rPr>
          <w:rFonts w:ascii="Calibri" w:eastAsia="Times New Roman" w:hAnsi="Calibri" w:cs="Calibri"/>
          <w:color w:val="000000"/>
          <w:shd w:val="clear" w:color="auto" w:fill="FFFFFF"/>
        </w:rPr>
        <w:t>, and</w:t>
      </w:r>
      <w:r w:rsidR="00244AAF">
        <w:rPr>
          <w:rFonts w:ascii="Calibri" w:eastAsia="Times New Roman" w:hAnsi="Calibri" w:cs="Calibri"/>
          <w:color w:val="000000"/>
          <w:shd w:val="clear" w:color="auto" w:fill="FFFFFF"/>
        </w:rPr>
        <w:t xml:space="preserve"> well water outreach efforts</w:t>
      </w:r>
      <w:r w:rsidR="00D822FC">
        <w:rPr>
          <w:rFonts w:ascii="Calibri" w:eastAsia="Times New Roman" w:hAnsi="Calibri" w:cs="Calibri"/>
          <w:color w:val="000000"/>
          <w:shd w:val="clear" w:color="auto" w:fill="FFFFFF"/>
        </w:rPr>
        <w:t xml:space="preserve"> in Sauk County</w:t>
      </w:r>
      <w:r w:rsidRPr="00C43BBB">
        <w:rPr>
          <w:rFonts w:ascii="Calibri" w:eastAsia="Times New Roman" w:hAnsi="Calibri" w:cs="Calibri"/>
          <w:color w:val="000000"/>
          <w:shd w:val="clear" w:color="auto" w:fill="FFFFFF"/>
        </w:rPr>
        <w:t>.</w:t>
      </w:r>
      <w:r w:rsidRPr="00C43BBB">
        <w:rPr>
          <w:rFonts w:ascii="Calibri" w:eastAsia="Times New Roman" w:hAnsi="Calibri" w:cs="Calibri"/>
          <w:color w:val="000000"/>
        </w:rPr>
        <w:t xml:space="preserve"> What is learned from monitoring this network of wells can then be applied more generally to </w:t>
      </w:r>
      <w:r w:rsidR="00D822FC">
        <w:rPr>
          <w:rFonts w:ascii="Calibri" w:eastAsia="Times New Roman" w:hAnsi="Calibri" w:cs="Calibri"/>
          <w:color w:val="000000"/>
        </w:rPr>
        <w:t>Sauk</w:t>
      </w:r>
      <w:r w:rsidRPr="00C43BBB">
        <w:rPr>
          <w:rFonts w:ascii="Calibri" w:eastAsia="Times New Roman" w:hAnsi="Calibri" w:cs="Calibri"/>
          <w:color w:val="000000"/>
        </w:rPr>
        <w:t xml:space="preserve"> County </w:t>
      </w:r>
      <w:proofErr w:type="gramStart"/>
      <w:r w:rsidRPr="00C43BBB">
        <w:rPr>
          <w:rFonts w:ascii="Calibri" w:eastAsia="Times New Roman" w:hAnsi="Calibri" w:cs="Calibri"/>
          <w:color w:val="000000"/>
        </w:rPr>
        <w:t>groundwater as a whole</w:t>
      </w:r>
      <w:proofErr w:type="gramEnd"/>
      <w:r w:rsidRPr="00C43BBB">
        <w:rPr>
          <w:rFonts w:ascii="Calibri" w:eastAsia="Times New Roman" w:hAnsi="Calibri" w:cs="Calibri"/>
          <w:color w:val="000000"/>
        </w:rPr>
        <w:t>.   </w:t>
      </w:r>
    </w:p>
    <w:p w14:paraId="0F454940" w14:textId="77777777" w:rsidR="00244AAF" w:rsidRDefault="00244AAF" w:rsidP="00045679">
      <w:pPr>
        <w:spacing w:after="0" w:line="240" w:lineRule="auto"/>
        <w:rPr>
          <w:rFonts w:ascii="Calibri" w:eastAsia="Times New Roman" w:hAnsi="Calibri" w:cs="Calibri"/>
          <w:color w:val="000000"/>
        </w:rPr>
      </w:pPr>
    </w:p>
    <w:p w14:paraId="7425187D" w14:textId="3C331FB4" w:rsidR="00244AAF" w:rsidRDefault="00244AAF" w:rsidP="00244AAF">
      <w:pPr>
        <w:spacing w:after="0" w:line="240" w:lineRule="auto"/>
        <w:rPr>
          <w:rFonts w:cstheme="minorHAnsi"/>
        </w:rPr>
      </w:pPr>
      <w:r>
        <w:rPr>
          <w:rFonts w:cstheme="minorHAnsi"/>
        </w:rPr>
        <w:t xml:space="preserve">Participants were previously selected to </w:t>
      </w:r>
      <w:r w:rsidRPr="00045679">
        <w:rPr>
          <w:rFonts w:cstheme="minorHAnsi"/>
        </w:rPr>
        <w:t xml:space="preserve">ensure wells </w:t>
      </w:r>
      <w:r>
        <w:rPr>
          <w:rFonts w:cstheme="minorHAnsi"/>
        </w:rPr>
        <w:t>are</w:t>
      </w:r>
      <w:r w:rsidRPr="00045679">
        <w:rPr>
          <w:rFonts w:cstheme="minorHAnsi"/>
        </w:rPr>
        <w:t xml:space="preserve"> representative </w:t>
      </w:r>
      <w:r>
        <w:rPr>
          <w:rFonts w:cstheme="minorHAnsi"/>
        </w:rPr>
        <w:t>of Sauk County geology, land cover, and rural well density</w:t>
      </w:r>
      <w:r w:rsidRPr="00045679">
        <w:rPr>
          <w:rFonts w:cstheme="minorHAnsi"/>
        </w:rPr>
        <w:t xml:space="preserve">.  </w:t>
      </w:r>
      <w:r>
        <w:rPr>
          <w:rFonts w:cstheme="minorHAnsi"/>
        </w:rPr>
        <w:t xml:space="preserve">We successfully sampled more than 300 wells in each of the 5 years. Multiple years of data from the same wells increases our ability to understand whether increases or decreases represent a true trend or simply a change in concentration between two points in time. </w:t>
      </w:r>
      <w:r w:rsidRPr="00045679">
        <w:rPr>
          <w:rFonts w:cstheme="minorHAnsi"/>
        </w:rPr>
        <w:t xml:space="preserve">Five years </w:t>
      </w:r>
      <w:r>
        <w:rPr>
          <w:rFonts w:cstheme="minorHAnsi"/>
        </w:rPr>
        <w:t>was</w:t>
      </w:r>
      <w:r w:rsidRPr="00045679">
        <w:rPr>
          <w:rFonts w:cstheme="minorHAnsi"/>
        </w:rPr>
        <w:t xml:space="preserve"> the minimum number of years recommended for this project</w:t>
      </w:r>
      <w:r w:rsidR="000C6694">
        <w:rPr>
          <w:rFonts w:cstheme="minorHAnsi"/>
        </w:rPr>
        <w:t>. W</w:t>
      </w:r>
      <w:r w:rsidR="00712080">
        <w:rPr>
          <w:rFonts w:cstheme="minorHAnsi"/>
        </w:rPr>
        <w:t xml:space="preserve">e propose collecting an additional </w:t>
      </w:r>
      <w:r>
        <w:rPr>
          <w:rFonts w:cstheme="minorHAnsi"/>
        </w:rPr>
        <w:t>two years</w:t>
      </w:r>
      <w:r w:rsidR="00712080">
        <w:rPr>
          <w:rFonts w:cstheme="minorHAnsi"/>
        </w:rPr>
        <w:t xml:space="preserve"> of data to provide confidence in trend data</w:t>
      </w:r>
      <w:r>
        <w:rPr>
          <w:rFonts w:cstheme="minorHAnsi"/>
        </w:rPr>
        <w:t xml:space="preserve"> and provide a longer record </w:t>
      </w:r>
      <w:r w:rsidR="00BA60A5">
        <w:rPr>
          <w:rFonts w:cstheme="minorHAnsi"/>
        </w:rPr>
        <w:t>f</w:t>
      </w:r>
      <w:r w:rsidR="009C16DC">
        <w:rPr>
          <w:rFonts w:cstheme="minorHAnsi"/>
        </w:rPr>
        <w:t xml:space="preserve">or potential correlation of trends to climatic </w:t>
      </w:r>
      <w:r w:rsidR="0053139A">
        <w:rPr>
          <w:rFonts w:cstheme="minorHAnsi"/>
        </w:rPr>
        <w:t xml:space="preserve">and/or annual land cover </w:t>
      </w:r>
      <w:r w:rsidR="009C16DC">
        <w:rPr>
          <w:rFonts w:cstheme="minorHAnsi"/>
        </w:rPr>
        <w:t>data</w:t>
      </w:r>
      <w:r w:rsidR="0053139A">
        <w:rPr>
          <w:rFonts w:cstheme="minorHAnsi"/>
        </w:rPr>
        <w:t xml:space="preserve">.  </w:t>
      </w:r>
      <w:r w:rsidRPr="00045679">
        <w:rPr>
          <w:rFonts w:cstheme="minorHAnsi"/>
        </w:rPr>
        <w:t xml:space="preserve"> </w:t>
      </w:r>
    </w:p>
    <w:p w14:paraId="375B680B" w14:textId="45CAF096" w:rsidR="00E86FC3" w:rsidRDefault="00E86FC3" w:rsidP="00244AAF">
      <w:pPr>
        <w:spacing w:after="0" w:line="240" w:lineRule="auto"/>
        <w:rPr>
          <w:rFonts w:cstheme="minorHAnsi"/>
        </w:rPr>
      </w:pPr>
    </w:p>
    <w:p w14:paraId="1D84D4B2" w14:textId="157C726D" w:rsidR="00E86FC3" w:rsidRPr="00045679" w:rsidRDefault="0086059E" w:rsidP="00244AAF">
      <w:pPr>
        <w:spacing w:after="0" w:line="240" w:lineRule="auto"/>
        <w:rPr>
          <w:rFonts w:cstheme="minorHAnsi"/>
        </w:rPr>
      </w:pPr>
      <w:r w:rsidRPr="0086059E">
        <w:rPr>
          <w:rFonts w:cstheme="minorHAnsi"/>
          <w:noProof/>
        </w:rPr>
        <mc:AlternateContent>
          <mc:Choice Requires="wps">
            <w:drawing>
              <wp:anchor distT="45720" distB="45720" distL="114300" distR="114300" simplePos="0" relativeHeight="251661312" behindDoc="1" locked="0" layoutInCell="1" allowOverlap="1" wp14:anchorId="441BD68E" wp14:editId="2A02D39C">
                <wp:simplePos x="0" y="0"/>
                <wp:positionH relativeFrom="column">
                  <wp:posOffset>4648200</wp:posOffset>
                </wp:positionH>
                <wp:positionV relativeFrom="paragraph">
                  <wp:posOffset>143510</wp:posOffset>
                </wp:positionV>
                <wp:extent cx="1476375" cy="1404620"/>
                <wp:effectExtent l="0" t="0" r="9525" b="0"/>
                <wp:wrapTight wrapText="bothSides">
                  <wp:wrapPolygon edited="0">
                    <wp:start x="0" y="0"/>
                    <wp:lineTo x="0" y="21259"/>
                    <wp:lineTo x="21461" y="21259"/>
                    <wp:lineTo x="2146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506C80AE" w14:textId="7D12D8AA" w:rsidR="0086059E" w:rsidRPr="00A96F2F" w:rsidRDefault="00C57F1E">
                            <w:pPr>
                              <w:rPr>
                                <w:b/>
                                <w:bCs/>
                              </w:rPr>
                            </w:pPr>
                            <w:r w:rsidRPr="00A96F2F">
                              <w:rPr>
                                <w:b/>
                                <w:bCs/>
                              </w:rPr>
                              <w:t xml:space="preserve">Figure 1. </w:t>
                            </w:r>
                            <w:r w:rsidR="0062647C" w:rsidRPr="00A96F2F">
                              <w:rPr>
                                <w:b/>
                                <w:bCs/>
                              </w:rPr>
                              <w:t xml:space="preserve">Data on trends in the 301 wells that submitted samples for the past 5 years.  Red </w:t>
                            </w:r>
                            <w:r w:rsidR="002A5B90">
                              <w:rPr>
                                <w:b/>
                                <w:bCs/>
                              </w:rPr>
                              <w:t xml:space="preserve">symbols </w:t>
                            </w:r>
                            <w:r w:rsidR="0062647C" w:rsidRPr="00A96F2F">
                              <w:rPr>
                                <w:b/>
                                <w:bCs/>
                              </w:rPr>
                              <w:t>represent increasing trends</w:t>
                            </w:r>
                            <w:r w:rsidR="00426972">
                              <w:rPr>
                                <w:b/>
                                <w:bCs/>
                              </w:rPr>
                              <w:t xml:space="preserve"> (</w:t>
                            </w:r>
                            <w:r w:rsidR="004B39A5">
                              <w:rPr>
                                <w:b/>
                                <w:bCs/>
                              </w:rPr>
                              <w:t>9%)</w:t>
                            </w:r>
                            <w:r w:rsidR="0062647C" w:rsidRPr="00A96F2F">
                              <w:rPr>
                                <w:b/>
                                <w:bCs/>
                              </w:rPr>
                              <w:t>, blue decreasing</w:t>
                            </w:r>
                            <w:r w:rsidR="004B39A5">
                              <w:rPr>
                                <w:b/>
                                <w:bCs/>
                              </w:rPr>
                              <w:t xml:space="preserve"> (13%)</w:t>
                            </w:r>
                            <w:r w:rsidR="0062647C" w:rsidRPr="00A96F2F">
                              <w:rPr>
                                <w:b/>
                                <w:bCs/>
                              </w:rPr>
                              <w:t xml:space="preserve">, and yellow </w:t>
                            </w:r>
                            <w:r w:rsidR="00A96F2F" w:rsidRPr="00A96F2F">
                              <w:rPr>
                                <w:b/>
                                <w:bCs/>
                              </w:rPr>
                              <w:t>indicate no trend</w:t>
                            </w:r>
                            <w:r w:rsidR="004B39A5">
                              <w:rPr>
                                <w:b/>
                                <w:bCs/>
                              </w:rPr>
                              <w:t xml:space="preserve"> (79%)</w:t>
                            </w:r>
                            <w:r w:rsidR="00A96F2F" w:rsidRPr="00A96F2F">
                              <w:rPr>
                                <w:b/>
                                <w:bCs/>
                              </w:rPr>
                              <w:t xml:space="preserve">. The larger the symbol, the greater the rate of change.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1BD68E" id="_x0000_t202" coordsize="21600,21600" o:spt="202" path="m,l,21600r21600,l21600,xe">
                <v:stroke joinstyle="miter"/>
                <v:path gradientshapeok="t" o:connecttype="rect"/>
              </v:shapetype>
              <v:shape id="Text Box 2" o:spid="_x0000_s1026" type="#_x0000_t202" style="position:absolute;margin-left:366pt;margin-top:11.3pt;width:116.2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" stroked="f">
                <v:textbox style="mso-fit-shape-to-text:t">
                  <w:txbxContent>
                    <w:p w14:paraId="506C80AE" w14:textId="7D12D8AA" w:rsidR="0086059E" w:rsidRPr="00A96F2F" w:rsidRDefault="00C57F1E">
                      <w:pPr>
                        <w:rPr>
                          <w:b/>
                          <w:bCs/>
                        </w:rPr>
                      </w:pPr>
                      <w:r w:rsidRPr="00A96F2F">
                        <w:rPr>
                          <w:b/>
                          <w:bCs/>
                        </w:rPr>
                        <w:t xml:space="preserve">Figure 1. </w:t>
                      </w:r>
                      <w:r w:rsidR="0062647C" w:rsidRPr="00A96F2F">
                        <w:rPr>
                          <w:b/>
                          <w:bCs/>
                        </w:rPr>
                        <w:t xml:space="preserve">Data on trends in the 301 wells that submitted samples for the past 5 years.  Red </w:t>
                      </w:r>
                      <w:r w:rsidR="002A5B90">
                        <w:rPr>
                          <w:b/>
                          <w:bCs/>
                        </w:rPr>
                        <w:t xml:space="preserve">symbols </w:t>
                      </w:r>
                      <w:r w:rsidR="0062647C" w:rsidRPr="00A96F2F">
                        <w:rPr>
                          <w:b/>
                          <w:bCs/>
                        </w:rPr>
                        <w:t>represent increasing trends</w:t>
                      </w:r>
                      <w:r w:rsidR="00426972">
                        <w:rPr>
                          <w:b/>
                          <w:bCs/>
                        </w:rPr>
                        <w:t xml:space="preserve"> (</w:t>
                      </w:r>
                      <w:r w:rsidR="004B39A5">
                        <w:rPr>
                          <w:b/>
                          <w:bCs/>
                        </w:rPr>
                        <w:t>9%)</w:t>
                      </w:r>
                      <w:r w:rsidR="0062647C" w:rsidRPr="00A96F2F">
                        <w:rPr>
                          <w:b/>
                          <w:bCs/>
                        </w:rPr>
                        <w:t>, blue decreasing</w:t>
                      </w:r>
                      <w:r w:rsidR="004B39A5">
                        <w:rPr>
                          <w:b/>
                          <w:bCs/>
                        </w:rPr>
                        <w:t xml:space="preserve"> (13%)</w:t>
                      </w:r>
                      <w:r w:rsidR="0062647C" w:rsidRPr="00A96F2F">
                        <w:rPr>
                          <w:b/>
                          <w:bCs/>
                        </w:rPr>
                        <w:t xml:space="preserve">, and yellow </w:t>
                      </w:r>
                      <w:r w:rsidR="00A96F2F" w:rsidRPr="00A96F2F">
                        <w:rPr>
                          <w:b/>
                          <w:bCs/>
                        </w:rPr>
                        <w:t>indicate no trend</w:t>
                      </w:r>
                      <w:r w:rsidR="004B39A5">
                        <w:rPr>
                          <w:b/>
                          <w:bCs/>
                        </w:rPr>
                        <w:t xml:space="preserve"> (79%)</w:t>
                      </w:r>
                      <w:r w:rsidR="00A96F2F" w:rsidRPr="00A96F2F">
                        <w:rPr>
                          <w:b/>
                          <w:bCs/>
                        </w:rPr>
                        <w:t xml:space="preserve">. The larger the symbol, the greater the rate of change.  </w:t>
                      </w:r>
                    </w:p>
                  </w:txbxContent>
                </v:textbox>
                <w10:wrap type="tight"/>
              </v:shape>
            </w:pict>
          </mc:Fallback>
        </mc:AlternateContent>
      </w:r>
      <w:r w:rsidR="00E86FC3">
        <w:rPr>
          <w:noProof/>
        </w:rPr>
        <w:drawing>
          <wp:inline distT="0" distB="0" distL="0" distR="0" wp14:anchorId="290CF9CB" wp14:editId="6494A205">
            <wp:extent cx="4400550" cy="2742565"/>
            <wp:effectExtent l="0" t="0" r="0" b="635"/>
            <wp:docPr id="8210244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24493" name="Picture 1" descr="A screenshot of a computer&#10;&#10;Description automatically generated"/>
                    <pic:cNvPicPr/>
                  </pic:nvPicPr>
                  <pic:blipFill rotWithShape="1">
                    <a:blip r:embed="rId8"/>
                    <a:srcRect l="264" t="20153" r="75403" b="25925"/>
                    <a:stretch/>
                  </pic:blipFill>
                  <pic:spPr bwMode="auto">
                    <a:xfrm>
                      <a:off x="0" y="0"/>
                      <a:ext cx="4418983" cy="2754053"/>
                    </a:xfrm>
                    <a:prstGeom prst="rect">
                      <a:avLst/>
                    </a:prstGeom>
                    <a:ln>
                      <a:noFill/>
                    </a:ln>
                    <a:extLst>
                      <a:ext uri="{53640926-AAD7-44D8-BBD7-CCE9431645EC}">
                        <a14:shadowObscured xmlns:a14="http://schemas.microsoft.com/office/drawing/2010/main"/>
                      </a:ext>
                    </a:extLst>
                  </pic:spPr>
                </pic:pic>
              </a:graphicData>
            </a:graphic>
          </wp:inline>
        </w:drawing>
      </w:r>
    </w:p>
    <w:p w14:paraId="3D2DFBE5" w14:textId="77777777" w:rsidR="00C43BBB" w:rsidRDefault="00C43BBB" w:rsidP="00045679">
      <w:pPr>
        <w:spacing w:after="0" w:line="240" w:lineRule="auto"/>
        <w:rPr>
          <w:rFonts w:ascii="Times New Roman" w:eastAsia="Times New Roman" w:hAnsi="Times New Roman" w:cs="Times New Roman"/>
          <w:sz w:val="24"/>
          <w:szCs w:val="24"/>
        </w:rPr>
      </w:pPr>
    </w:p>
    <w:p w14:paraId="51ABBC44" w14:textId="3AA68C2E" w:rsidR="00DA4DF6" w:rsidRDefault="00A96F2F" w:rsidP="004B39A5">
      <w:pPr>
        <w:pStyle w:val="NormalWeb"/>
        <w:jc w:val="center"/>
      </w:pPr>
      <w:r w:rsidRPr="0086059E">
        <w:rPr>
          <w:rFonts w:cstheme="minorHAnsi"/>
          <w:noProof/>
        </w:rPr>
        <w:lastRenderedPageBreak/>
        <mc:AlternateContent>
          <mc:Choice Requires="wps">
            <w:drawing>
              <wp:anchor distT="45720" distB="45720" distL="114300" distR="114300" simplePos="0" relativeHeight="251663360" behindDoc="1" locked="0" layoutInCell="1" allowOverlap="1" wp14:anchorId="71010E10" wp14:editId="1475240B">
                <wp:simplePos x="0" y="0"/>
                <wp:positionH relativeFrom="margin">
                  <wp:align>left</wp:align>
                </wp:positionH>
                <wp:positionV relativeFrom="paragraph">
                  <wp:posOffset>1560195</wp:posOffset>
                </wp:positionV>
                <wp:extent cx="5972175" cy="1404620"/>
                <wp:effectExtent l="0" t="0" r="9525" b="0"/>
                <wp:wrapTight wrapText="bothSides">
                  <wp:wrapPolygon edited="0">
                    <wp:start x="0" y="0"/>
                    <wp:lineTo x="0" y="20250"/>
                    <wp:lineTo x="21566" y="20250"/>
                    <wp:lineTo x="21566" y="0"/>
                    <wp:lineTo x="0" y="0"/>
                  </wp:wrapPolygon>
                </wp:wrapTight>
                <wp:docPr id="247916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solidFill>
                          <a:srgbClr val="FFFFFF"/>
                        </a:solidFill>
                        <a:ln w="9525">
                          <a:noFill/>
                          <a:miter lim="800000"/>
                          <a:headEnd/>
                          <a:tailEnd/>
                        </a:ln>
                      </wps:spPr>
                      <wps:txbx>
                        <w:txbxContent>
                          <w:p w14:paraId="2A8B0014" w14:textId="08676370" w:rsidR="00A96F2F" w:rsidRPr="00A96F2F" w:rsidRDefault="00A96F2F" w:rsidP="00A96F2F">
                            <w:pPr>
                              <w:jc w:val="center"/>
                              <w:rPr>
                                <w:b/>
                                <w:bCs/>
                              </w:rPr>
                            </w:pPr>
                            <w:r w:rsidRPr="00A96F2F">
                              <w:rPr>
                                <w:b/>
                                <w:bCs/>
                              </w:rPr>
                              <w:t xml:space="preserve">Figure </w:t>
                            </w:r>
                            <w:r>
                              <w:rPr>
                                <w:b/>
                                <w:bCs/>
                              </w:rPr>
                              <w:t>2</w:t>
                            </w:r>
                            <w:r w:rsidRPr="00A96F2F">
                              <w:rPr>
                                <w:b/>
                                <w:bCs/>
                              </w:rPr>
                              <w:t xml:space="preserve">. </w:t>
                            </w:r>
                            <w:r>
                              <w:rPr>
                                <w:b/>
                                <w:bCs/>
                              </w:rPr>
                              <w:t>Example of a well participating in the project that displays an increasing trend.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10E10" id="_x0000_s1027" type="#_x0000_t202" style="position:absolute;left:0;text-align:left;margin-left:0;margin-top:122.85pt;width:470.25pt;height:110.6pt;z-index:-2516531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" stroked="f">
                <v:textbox style="mso-fit-shape-to-text:t">
                  <w:txbxContent>
                    <w:p w14:paraId="2A8B0014" w14:textId="08676370" w:rsidR="00A96F2F" w:rsidRPr="00A96F2F" w:rsidRDefault="00A96F2F" w:rsidP="00A96F2F">
                      <w:pPr>
                        <w:jc w:val="center"/>
                        <w:rPr>
                          <w:b/>
                          <w:bCs/>
                        </w:rPr>
                      </w:pPr>
                      <w:r w:rsidRPr="00A96F2F">
                        <w:rPr>
                          <w:b/>
                          <w:bCs/>
                        </w:rPr>
                        <w:t xml:space="preserve">Figure </w:t>
                      </w:r>
                      <w:r>
                        <w:rPr>
                          <w:b/>
                          <w:bCs/>
                        </w:rPr>
                        <w:t>2</w:t>
                      </w:r>
                      <w:r w:rsidRPr="00A96F2F">
                        <w:rPr>
                          <w:b/>
                          <w:bCs/>
                        </w:rPr>
                        <w:t xml:space="preserve">. </w:t>
                      </w:r>
                      <w:r>
                        <w:rPr>
                          <w:b/>
                          <w:bCs/>
                        </w:rPr>
                        <w:t>Example of a well participating in the project that displays an increasing trend.</w:t>
                      </w:r>
                    </w:p>
                  </w:txbxContent>
                </v:textbox>
                <w10:wrap type="tight" anchorx="margin"/>
              </v:shape>
            </w:pict>
          </mc:Fallback>
        </mc:AlternateContent>
      </w:r>
      <w:r w:rsidR="00DA4DF6">
        <w:rPr>
          <w:noProof/>
        </w:rPr>
        <w:drawing>
          <wp:inline distT="0" distB="0" distL="0" distR="0" wp14:anchorId="4462660D" wp14:editId="58C07C7F">
            <wp:extent cx="5162550" cy="1464969"/>
            <wp:effectExtent l="0" t="0" r="0" b="1905"/>
            <wp:docPr id="2" name="Picture 3" descr="A graph with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graph with a dotted l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8904" cy="1466772"/>
                    </a:xfrm>
                    <a:prstGeom prst="rect">
                      <a:avLst/>
                    </a:prstGeom>
                    <a:noFill/>
                    <a:ln>
                      <a:noFill/>
                    </a:ln>
                  </pic:spPr>
                </pic:pic>
              </a:graphicData>
            </a:graphic>
          </wp:inline>
        </w:drawing>
      </w:r>
    </w:p>
    <w:p w14:paraId="28254F64" w14:textId="77777777" w:rsidR="009A0A77" w:rsidRDefault="009A0A77" w:rsidP="00045679">
      <w:pPr>
        <w:spacing w:after="0" w:line="240" w:lineRule="auto"/>
        <w:rPr>
          <w:b/>
          <w:sz w:val="28"/>
          <w:szCs w:val="28"/>
        </w:rPr>
      </w:pPr>
      <w:r>
        <w:rPr>
          <w:b/>
          <w:sz w:val="28"/>
          <w:szCs w:val="28"/>
        </w:rPr>
        <w:t>METHODOLOGY &amp; TIMELINE</w:t>
      </w:r>
    </w:p>
    <w:p w14:paraId="534A50AD" w14:textId="77777777" w:rsidR="00F1697A" w:rsidRDefault="00F1697A" w:rsidP="00045679">
      <w:pPr>
        <w:spacing w:after="0" w:line="240" w:lineRule="auto"/>
        <w:rPr>
          <w:b/>
          <w:i/>
        </w:rPr>
      </w:pPr>
    </w:p>
    <w:p w14:paraId="3A6388F1" w14:textId="03C90ED2" w:rsidR="009A0A77" w:rsidRPr="00045679" w:rsidRDefault="009A0A77" w:rsidP="00045679">
      <w:pPr>
        <w:spacing w:after="0" w:line="240" w:lineRule="auto"/>
        <w:rPr>
          <w:i/>
        </w:rPr>
      </w:pPr>
      <w:r w:rsidRPr="00045679">
        <w:rPr>
          <w:b/>
          <w:i/>
        </w:rPr>
        <w:t xml:space="preserve">Timeline </w:t>
      </w:r>
    </w:p>
    <w:p w14:paraId="45D490D5" w14:textId="79F4D838" w:rsidR="009A0A77" w:rsidRPr="00045679" w:rsidRDefault="009A0A77" w:rsidP="00045679">
      <w:pPr>
        <w:spacing w:after="0" w:line="240" w:lineRule="auto"/>
        <w:rPr>
          <w:rFonts w:cstheme="minorHAnsi"/>
        </w:rPr>
      </w:pPr>
      <w:r w:rsidRPr="00045679">
        <w:rPr>
          <w:rFonts w:cstheme="minorHAnsi"/>
        </w:rPr>
        <w:t xml:space="preserve">The </w:t>
      </w:r>
      <w:r w:rsidR="00F11E65">
        <w:rPr>
          <w:rFonts w:cstheme="minorHAnsi"/>
        </w:rPr>
        <w:t xml:space="preserve">proposed </w:t>
      </w:r>
      <w:r w:rsidRPr="00045679">
        <w:rPr>
          <w:rFonts w:cstheme="minorHAnsi"/>
        </w:rPr>
        <w:t xml:space="preserve">contract period is from </w:t>
      </w:r>
      <w:r w:rsidRPr="00D57A81">
        <w:rPr>
          <w:rFonts w:cstheme="minorHAnsi"/>
        </w:rPr>
        <w:t>J</w:t>
      </w:r>
      <w:r w:rsidR="00857A2A" w:rsidRPr="00D57A81">
        <w:rPr>
          <w:rFonts w:cstheme="minorHAnsi"/>
        </w:rPr>
        <w:t>uly</w:t>
      </w:r>
      <w:r w:rsidR="00D822FC" w:rsidRPr="00D57A81">
        <w:rPr>
          <w:rFonts w:cstheme="minorHAnsi"/>
        </w:rPr>
        <w:t xml:space="preserve"> </w:t>
      </w:r>
      <w:r w:rsidRPr="00D57A81">
        <w:rPr>
          <w:rFonts w:cstheme="minorHAnsi"/>
        </w:rPr>
        <w:t>1</w:t>
      </w:r>
      <w:proofErr w:type="gramStart"/>
      <w:r w:rsidRPr="00D57A81">
        <w:rPr>
          <w:rFonts w:cstheme="minorHAnsi"/>
        </w:rPr>
        <w:t xml:space="preserve"> </w:t>
      </w:r>
      <w:r w:rsidR="001608A0">
        <w:rPr>
          <w:rFonts w:cstheme="minorHAnsi"/>
        </w:rPr>
        <w:t>2024</w:t>
      </w:r>
      <w:proofErr w:type="gramEnd"/>
      <w:r w:rsidR="001608A0">
        <w:rPr>
          <w:rFonts w:cstheme="minorHAnsi"/>
        </w:rPr>
        <w:t xml:space="preserve"> </w:t>
      </w:r>
      <w:r w:rsidRPr="00D57A81">
        <w:rPr>
          <w:rFonts w:cstheme="minorHAnsi"/>
        </w:rPr>
        <w:t>through</w:t>
      </w:r>
      <w:r w:rsidR="00D822FC" w:rsidRPr="00D57A81">
        <w:rPr>
          <w:rFonts w:cstheme="minorHAnsi"/>
        </w:rPr>
        <w:t xml:space="preserve"> </w:t>
      </w:r>
      <w:r w:rsidR="00857A2A" w:rsidRPr="00D57A81">
        <w:rPr>
          <w:rFonts w:cstheme="minorHAnsi"/>
        </w:rPr>
        <w:t>June 30</w:t>
      </w:r>
      <w:r w:rsidR="001608A0">
        <w:rPr>
          <w:rFonts w:cstheme="minorHAnsi"/>
        </w:rPr>
        <w:t xml:space="preserve"> 2026</w:t>
      </w:r>
      <w:r w:rsidRPr="00045679">
        <w:rPr>
          <w:rFonts w:cstheme="minorHAnsi"/>
        </w:rPr>
        <w:t xml:space="preserve">. The </w:t>
      </w:r>
      <w:r w:rsidR="001608A0">
        <w:rPr>
          <w:rFonts w:cstheme="minorHAnsi"/>
        </w:rPr>
        <w:t>project activities are</w:t>
      </w:r>
      <w:r w:rsidRPr="00045679">
        <w:rPr>
          <w:rFonts w:cstheme="minorHAnsi"/>
        </w:rPr>
        <w:t xml:space="preserve"> as follows:</w:t>
      </w:r>
    </w:p>
    <w:p w14:paraId="06C511B3" w14:textId="6B191E64" w:rsidR="009A0A77" w:rsidRPr="00045679" w:rsidRDefault="004B2FB6" w:rsidP="00045679">
      <w:pPr>
        <w:numPr>
          <w:ilvl w:val="0"/>
          <w:numId w:val="4"/>
        </w:numPr>
        <w:spacing w:after="0" w:line="240" w:lineRule="auto"/>
        <w:rPr>
          <w:rFonts w:cstheme="minorHAnsi"/>
        </w:rPr>
      </w:pPr>
      <w:r>
        <w:rPr>
          <w:rFonts w:cstheme="minorHAnsi"/>
        </w:rPr>
        <w:t xml:space="preserve">Mail Sample Kits </w:t>
      </w:r>
      <w:r w:rsidR="009A0A77" w:rsidRPr="00045679">
        <w:rPr>
          <w:rFonts w:cstheme="minorHAnsi"/>
        </w:rPr>
        <w:t>(</w:t>
      </w:r>
      <w:r w:rsidR="00D94700">
        <w:rPr>
          <w:rFonts w:cstheme="minorHAnsi"/>
        </w:rPr>
        <w:t>September</w:t>
      </w:r>
      <w:r w:rsidR="009A0A77" w:rsidRPr="00045679">
        <w:rPr>
          <w:rFonts w:cstheme="minorHAnsi"/>
        </w:rPr>
        <w:t>)</w:t>
      </w:r>
    </w:p>
    <w:p w14:paraId="55171CFB" w14:textId="707532E1" w:rsidR="009A0A77" w:rsidRDefault="009A0A77" w:rsidP="004B2FB6">
      <w:pPr>
        <w:numPr>
          <w:ilvl w:val="0"/>
          <w:numId w:val="4"/>
        </w:numPr>
        <w:spacing w:after="0" w:line="240" w:lineRule="auto"/>
        <w:rPr>
          <w:rFonts w:cstheme="minorHAnsi"/>
        </w:rPr>
      </w:pPr>
      <w:r w:rsidRPr="00045679">
        <w:rPr>
          <w:rFonts w:cstheme="minorHAnsi"/>
        </w:rPr>
        <w:t>Testing (</w:t>
      </w:r>
      <w:r w:rsidR="00D94700">
        <w:rPr>
          <w:rFonts w:cstheme="minorHAnsi"/>
        </w:rPr>
        <w:t>November</w:t>
      </w:r>
      <w:r w:rsidRPr="00045679">
        <w:rPr>
          <w:rFonts w:cstheme="minorHAnsi"/>
        </w:rPr>
        <w:t>)</w:t>
      </w:r>
    </w:p>
    <w:p w14:paraId="060BBCB9" w14:textId="493C7E2B" w:rsidR="004B2FB6" w:rsidRDefault="004B2FB6" w:rsidP="004B2FB6">
      <w:pPr>
        <w:numPr>
          <w:ilvl w:val="0"/>
          <w:numId w:val="4"/>
        </w:numPr>
        <w:spacing w:after="0" w:line="240" w:lineRule="auto"/>
        <w:rPr>
          <w:rFonts w:cstheme="minorHAnsi"/>
        </w:rPr>
      </w:pPr>
      <w:r>
        <w:rPr>
          <w:rFonts w:cstheme="minorHAnsi"/>
        </w:rPr>
        <w:t>Mail Results (January)</w:t>
      </w:r>
    </w:p>
    <w:p w14:paraId="7B45FC56" w14:textId="5BE82E8D" w:rsidR="004B2FB6" w:rsidRPr="004B2FB6" w:rsidRDefault="004B2FB6" w:rsidP="004B2FB6">
      <w:pPr>
        <w:numPr>
          <w:ilvl w:val="0"/>
          <w:numId w:val="4"/>
        </w:numPr>
        <w:spacing w:after="0" w:line="240" w:lineRule="auto"/>
        <w:rPr>
          <w:rFonts w:cstheme="minorHAnsi"/>
        </w:rPr>
      </w:pPr>
      <w:r>
        <w:rPr>
          <w:rFonts w:cstheme="minorHAnsi"/>
        </w:rPr>
        <w:t>Update Dashboard/Educational program (March)</w:t>
      </w:r>
    </w:p>
    <w:p w14:paraId="72BFAC29" w14:textId="77777777" w:rsidR="009A0A77" w:rsidRPr="00045679" w:rsidRDefault="009A0A77" w:rsidP="00045679">
      <w:pPr>
        <w:numPr>
          <w:ilvl w:val="0"/>
          <w:numId w:val="4"/>
        </w:numPr>
        <w:spacing w:after="0" w:line="240" w:lineRule="auto"/>
        <w:rPr>
          <w:rFonts w:cstheme="minorHAnsi"/>
        </w:rPr>
      </w:pPr>
      <w:r w:rsidRPr="00045679">
        <w:rPr>
          <w:rFonts w:cstheme="minorHAnsi"/>
        </w:rPr>
        <w:t>Annual Report (</w:t>
      </w:r>
      <w:r w:rsidR="00D94700">
        <w:rPr>
          <w:rFonts w:cstheme="minorHAnsi"/>
        </w:rPr>
        <w:t>June</w:t>
      </w:r>
      <w:r w:rsidRPr="00045679">
        <w:rPr>
          <w:rFonts w:cstheme="minorHAnsi"/>
        </w:rPr>
        <w:t>)</w:t>
      </w:r>
    </w:p>
    <w:p w14:paraId="3E3C9F13" w14:textId="77777777" w:rsidR="005E3286" w:rsidRDefault="005E3286" w:rsidP="00045679">
      <w:pPr>
        <w:spacing w:after="0" w:line="240" w:lineRule="auto"/>
        <w:rPr>
          <w:b/>
          <w:i/>
        </w:rPr>
      </w:pPr>
    </w:p>
    <w:p w14:paraId="36AF713F" w14:textId="77777777" w:rsidR="009A0A77" w:rsidRPr="00045679" w:rsidRDefault="009A0A77" w:rsidP="00045679">
      <w:pPr>
        <w:spacing w:after="0" w:line="240" w:lineRule="auto"/>
        <w:rPr>
          <w:b/>
          <w:i/>
        </w:rPr>
      </w:pPr>
      <w:r w:rsidRPr="00045679">
        <w:rPr>
          <w:b/>
          <w:i/>
        </w:rPr>
        <w:t>Tests</w:t>
      </w:r>
    </w:p>
    <w:p w14:paraId="03985375" w14:textId="19D46A9E" w:rsidR="009A0A77" w:rsidRPr="00045679" w:rsidRDefault="009A0A77" w:rsidP="00045679">
      <w:pPr>
        <w:spacing w:after="0" w:line="240" w:lineRule="auto"/>
        <w:rPr>
          <w:rFonts w:cstheme="minorHAnsi"/>
        </w:rPr>
      </w:pPr>
      <w:r w:rsidRPr="00045679">
        <w:rPr>
          <w:rFonts w:cstheme="minorHAnsi"/>
        </w:rPr>
        <w:t>Confidence in this trend data enables isolating areas where nitrate</w:t>
      </w:r>
      <w:r w:rsidR="007A4171">
        <w:rPr>
          <w:rFonts w:cstheme="minorHAnsi"/>
        </w:rPr>
        <w:t xml:space="preserve"> and/or chloride</w:t>
      </w:r>
      <w:r w:rsidRPr="00045679">
        <w:rPr>
          <w:rFonts w:cstheme="minorHAnsi"/>
        </w:rPr>
        <w:t xml:space="preserve"> are increasing</w:t>
      </w:r>
      <w:r w:rsidR="007A4171">
        <w:rPr>
          <w:rFonts w:cstheme="minorHAnsi"/>
        </w:rPr>
        <w:t xml:space="preserve"> or </w:t>
      </w:r>
      <w:r w:rsidRPr="00045679">
        <w:rPr>
          <w:rFonts w:cstheme="minorHAnsi"/>
        </w:rPr>
        <w:t xml:space="preserve">decreasing. </w:t>
      </w:r>
      <w:r w:rsidR="007A4171">
        <w:rPr>
          <w:rFonts w:cstheme="minorHAnsi"/>
        </w:rPr>
        <w:t xml:space="preserve">Additional parameters allow us to understand </w:t>
      </w:r>
      <w:r w:rsidR="00E141ED">
        <w:rPr>
          <w:rFonts w:cstheme="minorHAnsi"/>
        </w:rPr>
        <w:t xml:space="preserve">water quality changes </w:t>
      </w:r>
      <w:r w:rsidR="00710DB2">
        <w:rPr>
          <w:rFonts w:cstheme="minorHAnsi"/>
        </w:rPr>
        <w:t xml:space="preserve">are </w:t>
      </w:r>
      <w:r w:rsidR="00E141ED">
        <w:rPr>
          <w:rFonts w:cstheme="minorHAnsi"/>
        </w:rPr>
        <w:t xml:space="preserve">related to land use </w:t>
      </w:r>
      <w:r w:rsidR="00710DB2">
        <w:rPr>
          <w:rFonts w:cstheme="minorHAnsi"/>
        </w:rPr>
        <w:t>or</w:t>
      </w:r>
      <w:r w:rsidR="00E141ED">
        <w:rPr>
          <w:rFonts w:cstheme="minorHAnsi"/>
        </w:rPr>
        <w:t xml:space="preserve"> </w:t>
      </w:r>
      <w:r w:rsidR="007A4171">
        <w:rPr>
          <w:rFonts w:cstheme="minorHAnsi"/>
        </w:rPr>
        <w:t>other factors that may be influencing measurements</w:t>
      </w:r>
      <w:r w:rsidR="00E141ED">
        <w:rPr>
          <w:rFonts w:cstheme="minorHAnsi"/>
        </w:rPr>
        <w:t xml:space="preserve"> such as weather/climate, add confidence to results, and provide important information about other water quality characteristics</w:t>
      </w:r>
      <w:r w:rsidR="007A4171">
        <w:rPr>
          <w:rFonts w:cstheme="minorHAnsi"/>
        </w:rPr>
        <w:t xml:space="preserve">.  </w:t>
      </w:r>
    </w:p>
    <w:p w14:paraId="05C6739E" w14:textId="74480423" w:rsidR="009A0A77" w:rsidRPr="00045679" w:rsidRDefault="009A0A77" w:rsidP="00045679">
      <w:pPr>
        <w:spacing w:after="0" w:line="240" w:lineRule="auto"/>
        <w:rPr>
          <w:rFonts w:cstheme="minorHAnsi"/>
        </w:rPr>
      </w:pPr>
    </w:p>
    <w:p w14:paraId="294E2C26" w14:textId="29EE2AFE" w:rsidR="009A0A77" w:rsidRPr="00045679" w:rsidRDefault="009A0A77" w:rsidP="00045679">
      <w:pPr>
        <w:spacing w:after="0" w:line="240" w:lineRule="auto"/>
        <w:rPr>
          <w:rFonts w:cstheme="minorHAnsi"/>
          <w:i/>
          <w:u w:val="single"/>
        </w:rPr>
      </w:pPr>
      <w:r w:rsidRPr="00045679">
        <w:rPr>
          <w:rFonts w:cstheme="minorHAnsi"/>
          <w:i/>
          <w:u w:val="single"/>
        </w:rPr>
        <w:t>Nitrate</w:t>
      </w:r>
    </w:p>
    <w:p w14:paraId="370066AD" w14:textId="4F5994BC" w:rsidR="009A0A77" w:rsidRPr="00045679" w:rsidRDefault="009A0A77" w:rsidP="00045679">
      <w:pPr>
        <w:spacing w:after="0" w:line="240" w:lineRule="auto"/>
        <w:rPr>
          <w:rFonts w:cstheme="minorHAnsi"/>
        </w:rPr>
      </w:pPr>
      <w:r w:rsidRPr="00045679">
        <w:rPr>
          <w:rFonts w:cstheme="minorHAnsi"/>
        </w:rPr>
        <w:t xml:space="preserve">Nitrate is an important test for private well owners.  Levels greater than 10 mg/L nitrate-nitrogen should not be consumed by infants, women who are or trying to become pregnant.  </w:t>
      </w:r>
      <w:r w:rsidR="00857A2A">
        <w:rPr>
          <w:rFonts w:cstheme="minorHAnsi"/>
        </w:rPr>
        <w:t xml:space="preserve">Everyone is encouraged to avoid long-term consumption of nitrate greater than 10 mg/L.  </w:t>
      </w:r>
    </w:p>
    <w:p w14:paraId="256FCF85" w14:textId="2EA0132B" w:rsidR="009A0A77" w:rsidRPr="00045679" w:rsidRDefault="009A0A77" w:rsidP="00045679">
      <w:pPr>
        <w:spacing w:after="0" w:line="240" w:lineRule="auto"/>
        <w:rPr>
          <w:rFonts w:cstheme="minorHAnsi"/>
        </w:rPr>
      </w:pPr>
    </w:p>
    <w:p w14:paraId="4D78DE88" w14:textId="48E03E9B" w:rsidR="009A0A77" w:rsidRPr="00045679" w:rsidRDefault="009A0A77" w:rsidP="00045679">
      <w:pPr>
        <w:spacing w:after="0" w:line="240" w:lineRule="auto"/>
        <w:rPr>
          <w:rFonts w:cstheme="minorHAnsi"/>
        </w:rPr>
      </w:pPr>
      <w:r w:rsidRPr="00045679">
        <w:rPr>
          <w:rFonts w:cstheme="minorHAnsi"/>
        </w:rPr>
        <w:t xml:space="preserve">Nitrate is a chemical commonly found in agricultural and lawn fertilizer.  It is also produced when organic rich materials such as manure, bio-solids, septic system effluent, etc. decompose.  Nitrate is a very soluble form of nitrogen and can easily leach past the root zone of plants into our groundwater.  Levels of nitrate in groundwater are generally less than 1 mg/L in natural or areas of little human influence.  Elevated levels generally occur in areas of agricultural activity or areas of dense rural development (i.e. small lot sizes with septic systems, lawn fertilizers, etc.).  Soils and geology make certain areas more prone to nitrate losses to </w:t>
      </w:r>
      <w:r w:rsidR="004B39A5">
        <w:rPr>
          <w:rFonts w:cstheme="minorHAnsi"/>
        </w:rPr>
        <w:t>g</w:t>
      </w:r>
      <w:r w:rsidRPr="00045679">
        <w:rPr>
          <w:rFonts w:cstheme="minorHAnsi"/>
        </w:rPr>
        <w:t xml:space="preserve">roundwater.  For these reasons, nitrate is a good test to perform if trying to </w:t>
      </w:r>
      <w:proofErr w:type="gramStart"/>
      <w:r w:rsidRPr="00045679">
        <w:rPr>
          <w:rFonts w:cstheme="minorHAnsi"/>
        </w:rPr>
        <w:t>understanding</w:t>
      </w:r>
      <w:proofErr w:type="gramEnd"/>
      <w:r w:rsidRPr="00045679">
        <w:rPr>
          <w:rFonts w:cstheme="minorHAnsi"/>
        </w:rPr>
        <w:t xml:space="preserve"> the impacts of land use on groundwater quality as well as trends over time.  </w:t>
      </w:r>
    </w:p>
    <w:p w14:paraId="30FDF09B" w14:textId="487ED0A6" w:rsidR="009A0A77" w:rsidRPr="00045679" w:rsidRDefault="009A0A77" w:rsidP="00045679">
      <w:pPr>
        <w:spacing w:after="0" w:line="240" w:lineRule="auto"/>
        <w:rPr>
          <w:rFonts w:cstheme="minorHAnsi"/>
        </w:rPr>
      </w:pPr>
    </w:p>
    <w:p w14:paraId="1904450D" w14:textId="0EB55E89" w:rsidR="009A0A77" w:rsidRPr="00045679" w:rsidRDefault="009A0A77" w:rsidP="00045679">
      <w:pPr>
        <w:spacing w:after="0" w:line="240" w:lineRule="auto"/>
        <w:rPr>
          <w:rFonts w:cstheme="minorHAnsi"/>
          <w:i/>
          <w:u w:val="single"/>
        </w:rPr>
      </w:pPr>
      <w:r w:rsidRPr="00045679">
        <w:rPr>
          <w:rFonts w:cstheme="minorHAnsi"/>
          <w:i/>
          <w:u w:val="single"/>
        </w:rPr>
        <w:t>Chloride</w:t>
      </w:r>
    </w:p>
    <w:p w14:paraId="53D9B5EC" w14:textId="78FC38A3" w:rsidR="009A0A77" w:rsidRPr="00045679" w:rsidRDefault="009A0A77" w:rsidP="00045679">
      <w:pPr>
        <w:spacing w:after="0" w:line="240" w:lineRule="auto"/>
        <w:rPr>
          <w:rFonts w:cstheme="minorHAnsi"/>
        </w:rPr>
      </w:pPr>
      <w:r w:rsidRPr="00045679">
        <w:rPr>
          <w:rFonts w:cstheme="minorHAnsi"/>
        </w:rPr>
        <w:t xml:space="preserve">Like nitrate, chloride is a useful tool for understanding the impacts of land use. Major sources of chloride to groundwater include fertilizer, road salting and septic system </w:t>
      </w:r>
      <w:proofErr w:type="spellStart"/>
      <w:r w:rsidRPr="00045679">
        <w:rPr>
          <w:rFonts w:cstheme="minorHAnsi"/>
        </w:rPr>
        <w:t>drainfields</w:t>
      </w:r>
      <w:proofErr w:type="spellEnd"/>
      <w:r w:rsidRPr="00045679">
        <w:rPr>
          <w:rFonts w:cstheme="minorHAnsi"/>
        </w:rPr>
        <w:t xml:space="preserve">. Potash is used to add potassium to soil.  The most common form of potash is potassium chloride; the chloride is susceptible to leaching.  Road salt (usually sodium chloride) helps in deicing </w:t>
      </w:r>
      <w:proofErr w:type="gramStart"/>
      <w:r w:rsidRPr="00045679">
        <w:rPr>
          <w:rFonts w:cstheme="minorHAnsi"/>
        </w:rPr>
        <w:t>roads, but</w:t>
      </w:r>
      <w:proofErr w:type="gramEnd"/>
      <w:r w:rsidRPr="00045679">
        <w:rPr>
          <w:rFonts w:cstheme="minorHAnsi"/>
        </w:rPr>
        <w:t xml:space="preserve"> is then washed off roads into ditches or other pervious areas where it soaks into the soil and can eventually leach to groundwater.  </w:t>
      </w:r>
      <w:proofErr w:type="gramStart"/>
      <w:r w:rsidRPr="00045679">
        <w:rPr>
          <w:rFonts w:cstheme="minorHAnsi"/>
        </w:rPr>
        <w:t>Septic</w:t>
      </w:r>
      <w:proofErr w:type="gramEnd"/>
      <w:r w:rsidRPr="00045679">
        <w:rPr>
          <w:rFonts w:cstheme="minorHAnsi"/>
        </w:rPr>
        <w:t xml:space="preserve"> system </w:t>
      </w:r>
      <w:proofErr w:type="gramStart"/>
      <w:r w:rsidRPr="00045679">
        <w:rPr>
          <w:rFonts w:cstheme="minorHAnsi"/>
        </w:rPr>
        <w:t>drain</w:t>
      </w:r>
      <w:proofErr w:type="gramEnd"/>
      <w:r w:rsidRPr="00045679">
        <w:rPr>
          <w:rFonts w:cstheme="minorHAnsi"/>
        </w:rPr>
        <w:t xml:space="preserve"> fields dispose of wastewater which contains chloride from human waste and water softener salt.</w:t>
      </w:r>
    </w:p>
    <w:p w14:paraId="62251365" w14:textId="77777777" w:rsidR="009A0A77" w:rsidRDefault="009A0A77" w:rsidP="00045679">
      <w:pPr>
        <w:spacing w:after="0" w:line="240" w:lineRule="auto"/>
        <w:rPr>
          <w:rFonts w:cstheme="minorHAnsi"/>
        </w:rPr>
      </w:pPr>
    </w:p>
    <w:p w14:paraId="0DFD270A" w14:textId="56EA1E86" w:rsidR="004B39A5" w:rsidRDefault="004B39A5" w:rsidP="00045679">
      <w:pPr>
        <w:spacing w:after="0" w:line="240" w:lineRule="auto"/>
        <w:rPr>
          <w:rFonts w:cstheme="minorHAnsi"/>
          <w:i/>
          <w:u w:val="single"/>
        </w:rPr>
      </w:pPr>
      <w:r w:rsidRPr="004B39A5">
        <w:rPr>
          <w:rFonts w:cstheme="minorHAnsi"/>
          <w:i/>
          <w:noProof/>
          <w:u w:val="single"/>
        </w:rPr>
        <mc:AlternateContent>
          <mc:Choice Requires="wps">
            <w:drawing>
              <wp:anchor distT="45720" distB="45720" distL="114300" distR="114300" simplePos="0" relativeHeight="251665408" behindDoc="0" locked="0" layoutInCell="1" allowOverlap="1" wp14:anchorId="6EA1E659" wp14:editId="5E27F35C">
                <wp:simplePos x="0" y="0"/>
                <wp:positionH relativeFrom="margin">
                  <wp:align>right</wp:align>
                </wp:positionH>
                <wp:positionV relativeFrom="paragraph">
                  <wp:posOffset>36830</wp:posOffset>
                </wp:positionV>
                <wp:extent cx="1628775" cy="2524125"/>
                <wp:effectExtent l="0" t="0" r="9525" b="9525"/>
                <wp:wrapNone/>
                <wp:docPr id="1617382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524125"/>
                        </a:xfrm>
                        <a:prstGeom prst="rect">
                          <a:avLst/>
                        </a:prstGeom>
                        <a:solidFill>
                          <a:srgbClr val="FFFFFF"/>
                        </a:solidFill>
                        <a:ln w="9525">
                          <a:noFill/>
                          <a:miter lim="800000"/>
                          <a:headEnd/>
                          <a:tailEnd/>
                        </a:ln>
                      </wps:spPr>
                      <wps:txbx>
                        <w:txbxContent>
                          <w:p w14:paraId="2B2709F9" w14:textId="25247AD5" w:rsidR="004B39A5" w:rsidRPr="00DC068F" w:rsidRDefault="004B39A5">
                            <w:pPr>
                              <w:rPr>
                                <w:b/>
                                <w:bCs/>
                              </w:rPr>
                            </w:pPr>
                            <w:r w:rsidRPr="00DC068F">
                              <w:rPr>
                                <w:b/>
                                <w:bCs/>
                              </w:rPr>
                              <w:t xml:space="preserve">Figure 3. </w:t>
                            </w:r>
                            <w:r w:rsidR="00530D3E" w:rsidRPr="00DC068F">
                              <w:rPr>
                                <w:b/>
                                <w:bCs/>
                              </w:rPr>
                              <w:t xml:space="preserve">Map showing the risk of a well encountering elevated nitrate based on a statistical model that was applied to each parcel in Sauk County. Red indicates higher risk and blue lower risk. </w:t>
                            </w:r>
                            <w:r w:rsidR="00DC068F" w:rsidRPr="00DC068F">
                              <w:rPr>
                                <w:b/>
                                <w:bCs/>
                              </w:rPr>
                              <w:t xml:space="preserve">Statistical model was developed using data from first 5 years of the project.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1E659" id="_x0000_s1028" type="#_x0000_t202" style="position:absolute;margin-left:77.05pt;margin-top:2.9pt;width:128.25pt;height:198.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" stroked="f">
                <v:textbox>
                  <w:txbxContent>
                    <w:p w14:paraId="2B2709F9" w14:textId="25247AD5" w:rsidR="004B39A5" w:rsidRPr="00DC068F" w:rsidRDefault="004B39A5">
                      <w:pPr>
                        <w:rPr>
                          <w:b/>
                          <w:bCs/>
                        </w:rPr>
                      </w:pPr>
                      <w:r w:rsidRPr="00DC068F">
                        <w:rPr>
                          <w:b/>
                          <w:bCs/>
                        </w:rPr>
                        <w:t xml:space="preserve">Figure 3. </w:t>
                      </w:r>
                      <w:r w:rsidR="00530D3E" w:rsidRPr="00DC068F">
                        <w:rPr>
                          <w:b/>
                          <w:bCs/>
                        </w:rPr>
                        <w:t xml:space="preserve">Map showing the risk of a well encountering elevated nitrate based on a statistical model that was applied to each parcel in Sauk County. Red indicates higher risk and blue lower risk. </w:t>
                      </w:r>
                      <w:r w:rsidR="00DC068F" w:rsidRPr="00DC068F">
                        <w:rPr>
                          <w:b/>
                          <w:bCs/>
                        </w:rPr>
                        <w:t xml:space="preserve">Statistical model was developed using data from first 5 years of the project.  </w:t>
                      </w:r>
                    </w:p>
                  </w:txbxContent>
                </v:textbox>
                <w10:wrap anchorx="margin"/>
              </v:shape>
            </w:pict>
          </mc:Fallback>
        </mc:AlternateContent>
      </w:r>
      <w:r w:rsidRPr="004B39A5">
        <w:rPr>
          <w:rFonts w:cstheme="minorHAnsi"/>
          <w:i/>
          <w:noProof/>
        </w:rPr>
        <w:drawing>
          <wp:inline distT="0" distB="0" distL="0" distR="0" wp14:anchorId="01042E78" wp14:editId="7AC185BD">
            <wp:extent cx="4416170" cy="3419475"/>
            <wp:effectExtent l="0" t="0" r="3810" b="0"/>
            <wp:docPr id="930200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5127" cy="3426410"/>
                    </a:xfrm>
                    <a:prstGeom prst="rect">
                      <a:avLst/>
                    </a:prstGeom>
                    <a:noFill/>
                  </pic:spPr>
                </pic:pic>
              </a:graphicData>
            </a:graphic>
          </wp:inline>
        </w:drawing>
      </w:r>
    </w:p>
    <w:p w14:paraId="07541316" w14:textId="77777777" w:rsidR="004B39A5" w:rsidRDefault="004B39A5" w:rsidP="00045679">
      <w:pPr>
        <w:spacing w:after="0" w:line="240" w:lineRule="auto"/>
        <w:rPr>
          <w:rFonts w:cstheme="minorHAnsi"/>
          <w:i/>
          <w:u w:val="single"/>
        </w:rPr>
      </w:pPr>
    </w:p>
    <w:p w14:paraId="436602C7" w14:textId="274144E7" w:rsidR="009A0A77" w:rsidRPr="00045679" w:rsidRDefault="009A0A77" w:rsidP="00045679">
      <w:pPr>
        <w:spacing w:after="0" w:line="240" w:lineRule="auto"/>
        <w:rPr>
          <w:rFonts w:cstheme="minorHAnsi"/>
          <w:i/>
          <w:u w:val="single"/>
        </w:rPr>
      </w:pPr>
      <w:r w:rsidRPr="00045679">
        <w:rPr>
          <w:rFonts w:cstheme="minorHAnsi"/>
          <w:i/>
          <w:u w:val="single"/>
        </w:rPr>
        <w:t>Alkalinity</w:t>
      </w:r>
    </w:p>
    <w:p w14:paraId="3B855426" w14:textId="48D3BB68" w:rsidR="009A0A77" w:rsidRPr="00045679" w:rsidRDefault="009A0A77" w:rsidP="00045679">
      <w:pPr>
        <w:spacing w:after="0" w:line="240" w:lineRule="auto"/>
        <w:rPr>
          <w:rFonts w:cstheme="minorHAnsi"/>
          <w:highlight w:val="green"/>
        </w:rPr>
      </w:pPr>
      <w:r w:rsidRPr="00045679">
        <w:rPr>
          <w:rFonts w:cstheme="minorHAnsi"/>
        </w:rPr>
        <w:t xml:space="preserve">Alkalinity is a measure of water’s ability to neutralize acid.  It is generated by the dissolution of carbonate minerals common to Wisconsin.  Groundwater alkalinity measurements are relatively stable from one year to the next.  Testing for alkalinity </w:t>
      </w:r>
      <w:r w:rsidR="00927D9E">
        <w:rPr>
          <w:rFonts w:cstheme="minorHAnsi"/>
        </w:rPr>
        <w:t xml:space="preserve">may help in understanding whether weather variability is influencing </w:t>
      </w:r>
      <w:proofErr w:type="gramStart"/>
      <w:r w:rsidR="00927D9E">
        <w:rPr>
          <w:rFonts w:cstheme="minorHAnsi"/>
        </w:rPr>
        <w:t>particular water</w:t>
      </w:r>
      <w:proofErr w:type="gramEnd"/>
      <w:r w:rsidR="00927D9E">
        <w:rPr>
          <w:rFonts w:cstheme="minorHAnsi"/>
        </w:rPr>
        <w:t xml:space="preserve"> samples since alkalinity should be </w:t>
      </w:r>
      <w:r w:rsidRPr="00045679">
        <w:rPr>
          <w:rFonts w:cstheme="minorHAnsi"/>
        </w:rPr>
        <w:t xml:space="preserve">relatively consistent under normal conditions. </w:t>
      </w:r>
    </w:p>
    <w:p w14:paraId="04FA1711" w14:textId="77777777" w:rsidR="00D67AA1" w:rsidRDefault="00D67AA1" w:rsidP="00D67AA1">
      <w:pPr>
        <w:spacing w:after="0" w:line="240" w:lineRule="auto"/>
        <w:rPr>
          <w:rFonts w:cstheme="minorHAnsi"/>
        </w:rPr>
      </w:pPr>
    </w:p>
    <w:p w14:paraId="095391D0" w14:textId="77777777" w:rsidR="00D67AA1" w:rsidRPr="00D67AA1" w:rsidRDefault="00D67AA1" w:rsidP="00D67AA1">
      <w:pPr>
        <w:spacing w:after="0" w:line="240" w:lineRule="auto"/>
        <w:rPr>
          <w:rFonts w:cstheme="minorHAnsi"/>
          <w:u w:val="single"/>
        </w:rPr>
      </w:pPr>
      <w:r w:rsidRPr="00D67AA1">
        <w:rPr>
          <w:rFonts w:cstheme="minorHAnsi"/>
          <w:u w:val="single"/>
        </w:rPr>
        <w:t>Conductivity</w:t>
      </w:r>
    </w:p>
    <w:p w14:paraId="660D9999" w14:textId="77777777" w:rsidR="00D67AA1" w:rsidRPr="00D67AA1" w:rsidRDefault="00D67AA1" w:rsidP="00D67AA1">
      <w:pPr>
        <w:spacing w:after="0" w:line="240" w:lineRule="auto"/>
        <w:rPr>
          <w:rFonts w:cstheme="minorHAnsi"/>
        </w:rPr>
      </w:pPr>
      <w:r w:rsidRPr="00D67AA1">
        <w:rPr>
          <w:rFonts w:cstheme="minorHAnsi"/>
        </w:rPr>
        <w:t xml:space="preserve">Conductivity is a measure of the amount of total dissolved ions in water but does not give an indication of which minerals are present.  In most uncontaminated waters however, conductivity is about twice the total hardness value in an unsoftened water source.  Changes in conductivity over time may indicate changes in overall water quality. There are no health concerns at levels of conductivity found in Wisconsin’s groundwater.  </w:t>
      </w:r>
    </w:p>
    <w:p w14:paraId="32CA75E6" w14:textId="77777777" w:rsidR="009A0A77" w:rsidRDefault="009A0A77" w:rsidP="00045679">
      <w:pPr>
        <w:spacing w:after="0" w:line="240" w:lineRule="auto"/>
        <w:rPr>
          <w:rFonts w:cstheme="minorHAnsi"/>
        </w:rPr>
      </w:pPr>
    </w:p>
    <w:p w14:paraId="1C19C0F0" w14:textId="77777777" w:rsidR="00D67AA1" w:rsidRPr="00D67AA1" w:rsidRDefault="00D67AA1" w:rsidP="00045679">
      <w:pPr>
        <w:spacing w:after="0" w:line="240" w:lineRule="auto"/>
        <w:rPr>
          <w:rFonts w:cstheme="minorHAnsi"/>
          <w:u w:val="single"/>
        </w:rPr>
      </w:pPr>
      <w:r w:rsidRPr="00D67AA1">
        <w:rPr>
          <w:rFonts w:cstheme="minorHAnsi"/>
          <w:u w:val="single"/>
        </w:rPr>
        <w:t>Hardness</w:t>
      </w:r>
    </w:p>
    <w:p w14:paraId="230B7C80" w14:textId="77777777" w:rsidR="00D67AA1" w:rsidRPr="00D67AA1" w:rsidRDefault="00D67AA1" w:rsidP="00D67AA1">
      <w:pPr>
        <w:spacing w:after="0" w:line="240" w:lineRule="auto"/>
        <w:rPr>
          <w:rFonts w:cstheme="minorHAnsi"/>
        </w:rPr>
      </w:pPr>
      <w:r w:rsidRPr="00D67AA1">
        <w:rPr>
          <w:rFonts w:cstheme="minorHAnsi"/>
        </w:rPr>
        <w:t xml:space="preserve">Hardness measures the amount of calcium and magnesium in water.  Hard water can cause scale deposits on fixtures, in pipes or water heaters.  Water that is naturally low in hardness is often referred to as soft and can be corrosive.   There are no health concerns associated with drinking hard water.  Water less than 150 mg/L is considered soft while values greater than 200 mg/L are considered hard.  </w:t>
      </w:r>
      <w:r w:rsidRPr="00D67AA1">
        <w:rPr>
          <w:rFonts w:cstheme="minorHAnsi"/>
          <w:i/>
          <w:iCs/>
        </w:rPr>
        <w:t>Concentrations are expressed as mg/L as CaCO</w:t>
      </w:r>
      <w:r w:rsidRPr="00D67AA1">
        <w:rPr>
          <w:rFonts w:cstheme="minorHAnsi"/>
          <w:i/>
          <w:iCs/>
          <w:vertAlign w:val="subscript"/>
        </w:rPr>
        <w:t>3</w:t>
      </w:r>
      <w:r w:rsidRPr="00D67AA1">
        <w:rPr>
          <w:rFonts w:cstheme="minorHAnsi"/>
          <w:i/>
          <w:iCs/>
        </w:rPr>
        <w:t xml:space="preserve">. </w:t>
      </w:r>
    </w:p>
    <w:p w14:paraId="0AB3EEA7" w14:textId="77777777" w:rsidR="00D67AA1" w:rsidRDefault="00D67AA1" w:rsidP="00D67AA1">
      <w:pPr>
        <w:spacing w:after="0" w:line="240" w:lineRule="auto"/>
        <w:rPr>
          <w:rFonts w:cstheme="minorHAnsi"/>
        </w:rPr>
      </w:pPr>
    </w:p>
    <w:p w14:paraId="33D74054" w14:textId="77777777" w:rsidR="00D67AA1" w:rsidRPr="00D67AA1" w:rsidRDefault="00D67AA1" w:rsidP="00D67AA1">
      <w:pPr>
        <w:spacing w:after="0" w:line="240" w:lineRule="auto"/>
        <w:rPr>
          <w:rFonts w:cstheme="minorHAnsi"/>
          <w:u w:val="single"/>
        </w:rPr>
      </w:pPr>
      <w:r w:rsidRPr="00D67AA1">
        <w:rPr>
          <w:rFonts w:cstheme="minorHAnsi"/>
          <w:u w:val="single"/>
        </w:rPr>
        <w:t>pH</w:t>
      </w:r>
    </w:p>
    <w:p w14:paraId="63CBB12D" w14:textId="77777777" w:rsidR="00D67AA1" w:rsidRPr="00D67AA1" w:rsidRDefault="00D67AA1" w:rsidP="00D67AA1">
      <w:pPr>
        <w:spacing w:after="0" w:line="240" w:lineRule="auto"/>
        <w:rPr>
          <w:rFonts w:cstheme="minorHAnsi"/>
        </w:rPr>
      </w:pPr>
      <w:r w:rsidRPr="00D67AA1">
        <w:rPr>
          <w:rFonts w:cstheme="minorHAnsi"/>
        </w:rPr>
        <w:t xml:space="preserve">The pH test is a measure of acidity. The lower the pH, the more corrosive the water. There is no health standard for pH, however corrosion of metal plumbing or fixtures is more likely to occur when pH levels are less than 7. Water greater than 7 is more likely to result in scaling. Low pH water may be more likely to result in elevated levels of copper and/or lead if those elements are included in your plumbing system. </w:t>
      </w:r>
    </w:p>
    <w:p w14:paraId="18590350" w14:textId="77777777" w:rsidR="00D67AA1" w:rsidRDefault="00D67AA1" w:rsidP="00045679">
      <w:pPr>
        <w:spacing w:after="0" w:line="240" w:lineRule="auto"/>
        <w:rPr>
          <w:rFonts w:cstheme="minorHAnsi"/>
        </w:rPr>
      </w:pPr>
    </w:p>
    <w:p w14:paraId="16B31024" w14:textId="77777777" w:rsidR="00DC068F" w:rsidRDefault="00DC068F" w:rsidP="00045679">
      <w:pPr>
        <w:spacing w:after="0" w:line="240" w:lineRule="auto"/>
        <w:rPr>
          <w:rFonts w:cstheme="minorHAnsi"/>
        </w:rPr>
      </w:pPr>
    </w:p>
    <w:p w14:paraId="29E0C01F" w14:textId="112BF29A" w:rsidR="009A0A77" w:rsidRPr="00730948" w:rsidRDefault="009A0A77" w:rsidP="00045679">
      <w:pPr>
        <w:spacing w:after="0" w:line="240" w:lineRule="auto"/>
        <w:rPr>
          <w:rFonts w:cstheme="minorHAnsi"/>
          <w:i/>
        </w:rPr>
      </w:pPr>
      <w:r w:rsidRPr="00730948">
        <w:rPr>
          <w:rFonts w:cstheme="minorHAnsi"/>
          <w:b/>
          <w:i/>
        </w:rPr>
        <w:lastRenderedPageBreak/>
        <w:t xml:space="preserve">Well </w:t>
      </w:r>
      <w:r w:rsidR="00383CC8">
        <w:rPr>
          <w:rFonts w:cstheme="minorHAnsi"/>
          <w:b/>
          <w:i/>
        </w:rPr>
        <w:t>Testing</w:t>
      </w:r>
    </w:p>
    <w:p w14:paraId="6E92556E" w14:textId="31C09435" w:rsidR="009A0A77" w:rsidRPr="00730948" w:rsidRDefault="00383CC8" w:rsidP="00730948">
      <w:pPr>
        <w:spacing w:after="0" w:line="240" w:lineRule="auto"/>
        <w:rPr>
          <w:rFonts w:cstheme="minorHAnsi"/>
        </w:rPr>
      </w:pPr>
      <w:r>
        <w:rPr>
          <w:rFonts w:cstheme="minorHAnsi"/>
        </w:rPr>
        <w:t xml:space="preserve">Sample kits will be mailed to all participants who </w:t>
      </w:r>
      <w:r w:rsidR="006C293C">
        <w:rPr>
          <w:rFonts w:cstheme="minorHAnsi"/>
        </w:rPr>
        <w:t xml:space="preserve">have remained with the program for all 5 years.  </w:t>
      </w:r>
      <w:r w:rsidR="009A0A77" w:rsidRPr="00730948">
        <w:rPr>
          <w:rFonts w:cstheme="minorHAnsi"/>
        </w:rPr>
        <w:t>Participants will collect their sample and send back to the laboratory using a pre-paid mailer.  Samples will be analyzed at the Water and Environmental Analysis Laboratory at UW-Stevens Point, which is state-certified to perform the</w:t>
      </w:r>
      <w:r w:rsidR="004F017C">
        <w:rPr>
          <w:rFonts w:cstheme="minorHAnsi"/>
        </w:rPr>
        <w:t xml:space="preserve"> tests of interest</w:t>
      </w:r>
      <w:r w:rsidR="009A0A77" w:rsidRPr="00730948">
        <w:rPr>
          <w:rFonts w:cstheme="minorHAnsi"/>
        </w:rPr>
        <w:t>.  Following sample analysis participants will be mailed a copy of their individual result along with interpretive information</w:t>
      </w:r>
      <w:r w:rsidR="004F017C">
        <w:rPr>
          <w:rFonts w:cstheme="minorHAnsi"/>
        </w:rPr>
        <w:t xml:space="preserve">.  </w:t>
      </w:r>
    </w:p>
    <w:p w14:paraId="7EE44256" w14:textId="77777777" w:rsidR="009A0A77" w:rsidRPr="00730948" w:rsidRDefault="009A0A77" w:rsidP="00730948">
      <w:pPr>
        <w:spacing w:after="0" w:line="240" w:lineRule="auto"/>
        <w:rPr>
          <w:rFonts w:cstheme="minorHAnsi"/>
        </w:rPr>
      </w:pPr>
    </w:p>
    <w:p w14:paraId="15D1D44E" w14:textId="77777777" w:rsidR="009A0A77" w:rsidRPr="00730948" w:rsidRDefault="009A0A77" w:rsidP="00730948">
      <w:pPr>
        <w:spacing w:after="0" w:line="240" w:lineRule="auto"/>
        <w:rPr>
          <w:rFonts w:cstheme="minorHAnsi"/>
          <w:i/>
        </w:rPr>
      </w:pPr>
      <w:r w:rsidRPr="00730948">
        <w:rPr>
          <w:rFonts w:cstheme="minorHAnsi"/>
          <w:b/>
          <w:i/>
        </w:rPr>
        <w:t>Reporting &amp; Education</w:t>
      </w:r>
    </w:p>
    <w:p w14:paraId="2DCA7FF1" w14:textId="12D1DC5B" w:rsidR="004F017C" w:rsidRDefault="009A0A77" w:rsidP="00730948">
      <w:pPr>
        <w:spacing w:after="0" w:line="240" w:lineRule="auto"/>
        <w:rPr>
          <w:rFonts w:cstheme="minorHAnsi"/>
        </w:rPr>
      </w:pPr>
      <w:r w:rsidRPr="00730948">
        <w:rPr>
          <w:rFonts w:cstheme="minorHAnsi"/>
        </w:rPr>
        <w:t xml:space="preserve">An annual summary of results will be generated for </w:t>
      </w:r>
      <w:r w:rsidR="00D822FC">
        <w:rPr>
          <w:rFonts w:cstheme="minorHAnsi"/>
        </w:rPr>
        <w:t>Sauk</w:t>
      </w:r>
      <w:r w:rsidRPr="00730948">
        <w:rPr>
          <w:rFonts w:cstheme="minorHAnsi"/>
        </w:rPr>
        <w:t xml:space="preserve"> County that provides an overview, summary data, and interpretation of results.  Important metrics that we would typically report </w:t>
      </w:r>
      <w:proofErr w:type="gramStart"/>
      <w:r w:rsidRPr="00730948">
        <w:rPr>
          <w:rFonts w:cstheme="minorHAnsi"/>
        </w:rPr>
        <w:t>on:</w:t>
      </w:r>
      <w:proofErr w:type="gramEnd"/>
      <w:r w:rsidRPr="00730948">
        <w:rPr>
          <w:rFonts w:cstheme="minorHAnsi"/>
        </w:rPr>
        <w:t xml:space="preserve"> average, median, minimum, maximum concentrations by county, towns, aquifer category, land use, and casing depth. </w:t>
      </w:r>
      <w:r w:rsidR="00433AD7">
        <w:rPr>
          <w:rFonts w:cstheme="minorHAnsi"/>
        </w:rPr>
        <w:t xml:space="preserve">Percentage of wells increasing/decreasing. </w:t>
      </w:r>
      <w:r w:rsidRPr="00730948">
        <w:rPr>
          <w:rFonts w:cstheme="minorHAnsi"/>
        </w:rPr>
        <w:t xml:space="preserve">Maps will be generated to provide understanding of water quality across </w:t>
      </w:r>
      <w:r w:rsidR="00D822FC">
        <w:rPr>
          <w:rFonts w:cstheme="minorHAnsi"/>
        </w:rPr>
        <w:t>Sauk</w:t>
      </w:r>
      <w:r w:rsidRPr="00730948">
        <w:rPr>
          <w:rFonts w:cstheme="minorHAnsi"/>
        </w:rPr>
        <w:t xml:space="preserve"> County.  </w:t>
      </w:r>
    </w:p>
    <w:p w14:paraId="4C9AFE97" w14:textId="77777777" w:rsidR="004F017C" w:rsidRDefault="004F017C" w:rsidP="00730948">
      <w:pPr>
        <w:spacing w:after="0" w:line="240" w:lineRule="auto"/>
        <w:rPr>
          <w:rFonts w:cstheme="minorHAnsi"/>
        </w:rPr>
      </w:pPr>
    </w:p>
    <w:p w14:paraId="5600B82E" w14:textId="3F04A09F" w:rsidR="009A0A77" w:rsidRDefault="009A0A77" w:rsidP="00730948">
      <w:pPr>
        <w:spacing w:after="0" w:line="240" w:lineRule="auto"/>
        <w:rPr>
          <w:rFonts w:cstheme="minorHAnsi"/>
        </w:rPr>
      </w:pPr>
      <w:r w:rsidRPr="00730948">
        <w:rPr>
          <w:rFonts w:cstheme="minorHAnsi"/>
        </w:rPr>
        <w:t xml:space="preserve">Our intent is not to display or share the data at a parcel level but provide a general idea of groundwater quality spatially.  </w:t>
      </w:r>
      <w:r w:rsidR="004F017C">
        <w:rPr>
          <w:rFonts w:cstheme="minorHAnsi"/>
        </w:rPr>
        <w:t xml:space="preserve">As a result, we plan to map </w:t>
      </w:r>
      <w:r w:rsidR="00857A2A">
        <w:rPr>
          <w:rFonts w:cstheme="minorHAnsi"/>
        </w:rPr>
        <w:t xml:space="preserve">display data at a county-wide scale </w:t>
      </w:r>
      <w:r w:rsidR="004F017C">
        <w:rPr>
          <w:rFonts w:cstheme="minorHAnsi"/>
        </w:rPr>
        <w:t xml:space="preserve">to the centroid of a section (1 square mile area). </w:t>
      </w:r>
      <w:r w:rsidR="006C293C">
        <w:rPr>
          <w:rFonts w:cstheme="minorHAnsi"/>
        </w:rPr>
        <w:t>The</w:t>
      </w:r>
      <w:r w:rsidR="00383CC8">
        <w:rPr>
          <w:rFonts w:cstheme="minorHAnsi"/>
        </w:rPr>
        <w:t xml:space="preserve"> project dashboard will be updated annually to reflect additional years of individual parameters, trends over time, and historical data.</w:t>
      </w:r>
      <w:r w:rsidR="00484B85">
        <w:rPr>
          <w:rFonts w:cstheme="minorHAnsi"/>
        </w:rPr>
        <w:t xml:space="preserve"> The current dashboard can be found here:</w:t>
      </w:r>
      <w:r w:rsidR="00383CC8">
        <w:rPr>
          <w:rFonts w:cstheme="minorHAnsi"/>
        </w:rPr>
        <w:t xml:space="preserve"> </w:t>
      </w:r>
      <w:hyperlink r:id="rId11" w:history="1">
        <w:r w:rsidR="00016A7D" w:rsidRPr="006F2D04">
          <w:rPr>
            <w:rStyle w:val="Hyperlink"/>
            <w:rFonts w:cstheme="minorHAnsi"/>
          </w:rPr>
          <w:t>http://68.183.123.75/wisconsinwater/County-Apps/Sauk/</w:t>
        </w:r>
      </w:hyperlink>
      <w:r w:rsidR="00016A7D">
        <w:rPr>
          <w:rFonts w:cstheme="minorHAnsi"/>
        </w:rPr>
        <w:t xml:space="preserve"> </w:t>
      </w:r>
    </w:p>
    <w:p w14:paraId="492A389B" w14:textId="77777777" w:rsidR="00383CC8" w:rsidRPr="00730948" w:rsidRDefault="00383CC8" w:rsidP="00730948">
      <w:pPr>
        <w:spacing w:after="0" w:line="240" w:lineRule="auto"/>
        <w:rPr>
          <w:rFonts w:cstheme="minorHAnsi"/>
        </w:rPr>
      </w:pPr>
    </w:p>
    <w:p w14:paraId="74A6B112" w14:textId="77777777" w:rsidR="009A0A77" w:rsidRPr="00730948" w:rsidRDefault="009A0A77" w:rsidP="00730948">
      <w:pPr>
        <w:spacing w:after="0" w:line="240" w:lineRule="auto"/>
        <w:rPr>
          <w:rFonts w:cstheme="minorHAnsi"/>
          <w:b/>
          <w:i/>
          <w:sz w:val="28"/>
          <w:szCs w:val="28"/>
        </w:rPr>
      </w:pPr>
      <w:r w:rsidRPr="00730948">
        <w:rPr>
          <w:rFonts w:cstheme="minorHAnsi"/>
          <w:b/>
          <w:i/>
        </w:rPr>
        <w:t>Data &amp; Project Deliverables</w:t>
      </w:r>
    </w:p>
    <w:p w14:paraId="39E4031D" w14:textId="77777777" w:rsidR="009A0A77" w:rsidRPr="00730948" w:rsidRDefault="009A0A77" w:rsidP="00045679">
      <w:pPr>
        <w:spacing w:line="240" w:lineRule="auto"/>
        <w:rPr>
          <w:rFonts w:cstheme="minorHAnsi"/>
        </w:rPr>
      </w:pPr>
      <w:r w:rsidRPr="00730948">
        <w:rPr>
          <w:rFonts w:cstheme="minorHAnsi"/>
        </w:rPr>
        <w:t>This work will result in the following project deliverables:</w:t>
      </w:r>
    </w:p>
    <w:p w14:paraId="04CA3C23" w14:textId="77777777" w:rsidR="009A0A77" w:rsidRPr="00730948" w:rsidRDefault="009A0A77" w:rsidP="00045679">
      <w:pPr>
        <w:numPr>
          <w:ilvl w:val="0"/>
          <w:numId w:val="5"/>
        </w:numPr>
        <w:spacing w:after="0" w:line="240" w:lineRule="auto"/>
        <w:rPr>
          <w:rFonts w:cstheme="minorHAnsi"/>
        </w:rPr>
      </w:pPr>
      <w:r w:rsidRPr="00730948">
        <w:rPr>
          <w:rFonts w:cstheme="minorHAnsi"/>
        </w:rPr>
        <w:t>An annual in-person update and educational session/open house event.</w:t>
      </w:r>
    </w:p>
    <w:p w14:paraId="5D71C395" w14:textId="77777777" w:rsidR="009A0A77" w:rsidRPr="00730948" w:rsidRDefault="009A0A77" w:rsidP="00730948">
      <w:pPr>
        <w:numPr>
          <w:ilvl w:val="0"/>
          <w:numId w:val="5"/>
        </w:numPr>
        <w:spacing w:after="0" w:line="240" w:lineRule="auto"/>
        <w:rPr>
          <w:rFonts w:cstheme="minorHAnsi"/>
        </w:rPr>
      </w:pPr>
      <w:r w:rsidRPr="00730948">
        <w:rPr>
          <w:rFonts w:cstheme="minorHAnsi"/>
        </w:rPr>
        <w:t xml:space="preserve">An annual report will be provided to </w:t>
      </w:r>
      <w:r w:rsidR="00D822FC">
        <w:rPr>
          <w:rFonts w:cstheme="minorHAnsi"/>
        </w:rPr>
        <w:t>Sauk</w:t>
      </w:r>
      <w:r w:rsidRPr="00730948">
        <w:rPr>
          <w:rFonts w:cstheme="minorHAnsi"/>
        </w:rPr>
        <w:t xml:space="preserve"> County at the completion of each year summarizing results from the annual testing.</w:t>
      </w:r>
    </w:p>
    <w:p w14:paraId="70692629" w14:textId="77777777" w:rsidR="009A0A77" w:rsidRPr="00730948" w:rsidRDefault="009A0A77" w:rsidP="00730948">
      <w:pPr>
        <w:numPr>
          <w:ilvl w:val="0"/>
          <w:numId w:val="5"/>
        </w:numPr>
        <w:spacing w:after="0" w:line="240" w:lineRule="auto"/>
        <w:rPr>
          <w:rFonts w:cstheme="minorHAnsi"/>
        </w:rPr>
      </w:pPr>
      <w:r w:rsidRPr="00730948">
        <w:rPr>
          <w:rFonts w:cstheme="minorHAnsi"/>
        </w:rPr>
        <w:t xml:space="preserve">After each well test, each well owner will receive a copy of their individual test results along with interpretive information. </w:t>
      </w:r>
    </w:p>
    <w:p w14:paraId="0CE9D67A" w14:textId="32AE02EC" w:rsidR="009A0A77" w:rsidRPr="00730948" w:rsidRDefault="00383CC8" w:rsidP="00730948">
      <w:pPr>
        <w:numPr>
          <w:ilvl w:val="0"/>
          <w:numId w:val="5"/>
        </w:numPr>
        <w:spacing w:after="0" w:line="240" w:lineRule="auto"/>
        <w:rPr>
          <w:rFonts w:cstheme="minorHAnsi"/>
        </w:rPr>
      </w:pPr>
      <w:r>
        <w:rPr>
          <w:rFonts w:cstheme="minorHAnsi"/>
        </w:rPr>
        <w:t>The Sauk County</w:t>
      </w:r>
      <w:r w:rsidR="009A0A77" w:rsidRPr="00730948">
        <w:rPr>
          <w:rFonts w:cstheme="minorHAnsi"/>
        </w:rPr>
        <w:t xml:space="preserve"> online interactive data visualization tool will be </w:t>
      </w:r>
      <w:r>
        <w:rPr>
          <w:rFonts w:cstheme="minorHAnsi"/>
        </w:rPr>
        <w:t xml:space="preserve">updated </w:t>
      </w:r>
      <w:r w:rsidR="009A0A77" w:rsidRPr="00730948">
        <w:rPr>
          <w:rFonts w:cstheme="minorHAnsi"/>
        </w:rPr>
        <w:t xml:space="preserve">to catalogue data and make available to the public and county for outreach/educational purposes. </w:t>
      </w:r>
    </w:p>
    <w:p w14:paraId="01D5C93C" w14:textId="238A3AFF" w:rsidR="009A0A77" w:rsidRPr="00730948" w:rsidRDefault="009A0A77" w:rsidP="00730948">
      <w:pPr>
        <w:numPr>
          <w:ilvl w:val="0"/>
          <w:numId w:val="5"/>
        </w:numPr>
        <w:spacing w:after="0" w:line="240" w:lineRule="auto"/>
        <w:rPr>
          <w:rFonts w:cstheme="minorHAnsi"/>
        </w:rPr>
      </w:pPr>
      <w:r w:rsidRPr="00730948">
        <w:rPr>
          <w:rFonts w:cstheme="minorHAnsi"/>
        </w:rPr>
        <w:t>Data will be archived in the Center for Watershed Science and Education database</w:t>
      </w:r>
      <w:r w:rsidR="00472622">
        <w:rPr>
          <w:rFonts w:cstheme="minorHAnsi"/>
        </w:rPr>
        <w:t xml:space="preserve"> and integrated into the WI Well Water Viewer.  The viewer aggregates well water data to a 1 square mile area.</w:t>
      </w:r>
      <w:r w:rsidR="00E95CF7">
        <w:rPr>
          <w:rFonts w:cstheme="minorHAnsi"/>
        </w:rPr>
        <w:t xml:space="preserve"> </w:t>
      </w:r>
    </w:p>
    <w:p w14:paraId="0195BE25" w14:textId="77777777" w:rsidR="009A0A77" w:rsidRPr="00730948" w:rsidRDefault="009A0A77" w:rsidP="00730948">
      <w:pPr>
        <w:numPr>
          <w:ilvl w:val="0"/>
          <w:numId w:val="5"/>
        </w:numPr>
        <w:spacing w:after="0" w:line="240" w:lineRule="auto"/>
        <w:rPr>
          <w:rFonts w:cstheme="minorHAnsi"/>
        </w:rPr>
      </w:pPr>
      <w:r w:rsidRPr="00730948">
        <w:rPr>
          <w:rFonts w:cstheme="minorHAnsi"/>
        </w:rPr>
        <w:t xml:space="preserve">Any databases, raw data files, or other electronic files generated as a result of this project will be provided via preferred format to </w:t>
      </w:r>
      <w:r w:rsidR="00D822FC">
        <w:rPr>
          <w:rFonts w:cstheme="minorHAnsi"/>
        </w:rPr>
        <w:t>Sauk</w:t>
      </w:r>
      <w:r w:rsidRPr="00730948">
        <w:rPr>
          <w:rFonts w:cstheme="minorHAnsi"/>
        </w:rPr>
        <w:t xml:space="preserve"> County. </w:t>
      </w:r>
    </w:p>
    <w:p w14:paraId="68AC3F86" w14:textId="77777777" w:rsidR="009A0A77" w:rsidRDefault="009A0A77" w:rsidP="00730948">
      <w:pPr>
        <w:spacing w:after="0" w:line="240" w:lineRule="auto"/>
      </w:pPr>
    </w:p>
    <w:p w14:paraId="330DDD5A" w14:textId="77777777" w:rsidR="00857A2A" w:rsidRPr="00857A2A" w:rsidRDefault="00857A2A" w:rsidP="00730948">
      <w:pPr>
        <w:spacing w:after="0" w:line="240" w:lineRule="auto"/>
        <w:rPr>
          <w:b/>
          <w:i/>
        </w:rPr>
      </w:pPr>
      <w:r w:rsidRPr="00857A2A">
        <w:rPr>
          <w:b/>
          <w:i/>
        </w:rPr>
        <w:t>Expectations from Sauk County</w:t>
      </w:r>
    </w:p>
    <w:p w14:paraId="35F19F16" w14:textId="77777777" w:rsidR="00857A2A" w:rsidRDefault="00857A2A" w:rsidP="00730948">
      <w:pPr>
        <w:spacing w:after="0" w:line="240" w:lineRule="auto"/>
      </w:pPr>
      <w:proofErr w:type="gramStart"/>
      <w:r>
        <w:t>In order for</w:t>
      </w:r>
      <w:proofErr w:type="gramEnd"/>
      <w:r>
        <w:t xml:space="preserve"> the Center for Watershed Science and Education to carry out the project, the following support from Sauk County departments </w:t>
      </w:r>
      <w:r w:rsidR="004F279C">
        <w:t>is anticipated</w:t>
      </w:r>
      <w:r>
        <w:t>:</w:t>
      </w:r>
    </w:p>
    <w:p w14:paraId="1170DD38" w14:textId="77777777" w:rsidR="00857A2A" w:rsidRDefault="00857A2A" w:rsidP="00857A2A">
      <w:pPr>
        <w:pStyle w:val="ListParagraph"/>
        <w:numPr>
          <w:ilvl w:val="0"/>
          <w:numId w:val="11"/>
        </w:numPr>
        <w:spacing w:after="0" w:line="240" w:lineRule="auto"/>
      </w:pPr>
      <w:r>
        <w:t xml:space="preserve">Assistance arranging open houses or outreach events for participants to learn about the project and project results (Sauk County Extension).  </w:t>
      </w:r>
    </w:p>
    <w:p w14:paraId="31E37919" w14:textId="6F983B97" w:rsidR="00857A2A" w:rsidRDefault="00857A2A" w:rsidP="00857A2A">
      <w:pPr>
        <w:pStyle w:val="ListParagraph"/>
        <w:numPr>
          <w:ilvl w:val="0"/>
          <w:numId w:val="11"/>
        </w:numPr>
        <w:spacing w:after="0" w:line="240" w:lineRule="auto"/>
      </w:pPr>
      <w:r>
        <w:t xml:space="preserve">Access to parcel level data and geographic information system support with names/addresses of residents for the purposes of identifying potential participants (Sauk County </w:t>
      </w:r>
      <w:r w:rsidR="00551DF6">
        <w:t>Land Information/GIS</w:t>
      </w:r>
      <w:r>
        <w:t xml:space="preserve">).  </w:t>
      </w:r>
    </w:p>
    <w:p w14:paraId="7EA9800E" w14:textId="637AB3A1" w:rsidR="00857A2A" w:rsidRDefault="00857A2A" w:rsidP="00857A2A">
      <w:pPr>
        <w:pStyle w:val="ListParagraph"/>
        <w:numPr>
          <w:ilvl w:val="0"/>
          <w:numId w:val="11"/>
        </w:numPr>
        <w:spacing w:after="0" w:line="240" w:lineRule="auto"/>
      </w:pPr>
      <w:r>
        <w:t xml:space="preserve">Communication of project results with county officials and county departments </w:t>
      </w:r>
      <w:bookmarkStart w:id="0" w:name="_Hlk6231711"/>
      <w:r>
        <w:t>(</w:t>
      </w:r>
      <w:r w:rsidR="00551DF6">
        <w:t xml:space="preserve">UW-Madison Extension </w:t>
      </w:r>
      <w:r>
        <w:t xml:space="preserve">Sauk County, </w:t>
      </w:r>
      <w:r w:rsidR="00551DF6">
        <w:t>Sauk County Land Resources &amp; Environment</w:t>
      </w:r>
      <w:r>
        <w:t>, Sauk County Department of Health</w:t>
      </w:r>
      <w:r w:rsidR="004F279C">
        <w:t>)</w:t>
      </w:r>
      <w:r>
        <w:t xml:space="preserve">  </w:t>
      </w:r>
      <w:bookmarkEnd w:id="0"/>
    </w:p>
    <w:p w14:paraId="47A2A055" w14:textId="71CF5F5D" w:rsidR="00857A2A" w:rsidRDefault="004F279C" w:rsidP="00857A2A">
      <w:pPr>
        <w:pStyle w:val="ListParagraph"/>
        <w:numPr>
          <w:ilvl w:val="0"/>
          <w:numId w:val="11"/>
        </w:numPr>
        <w:spacing w:after="0" w:line="240" w:lineRule="auto"/>
      </w:pPr>
      <w:r>
        <w:t>Provide review of any recruitment materials, outreach materials, or other communication materials that result from this project (</w:t>
      </w:r>
      <w:r w:rsidR="00551DF6">
        <w:t>UW-Madison Extension Sauk County, Sauk County Land Resources &amp; Environment, Sauk County Department of Health</w:t>
      </w:r>
      <w:r>
        <w:t xml:space="preserve">)  </w:t>
      </w:r>
    </w:p>
    <w:p w14:paraId="5C33F216" w14:textId="77777777" w:rsidR="00DC068F" w:rsidRDefault="00DC068F" w:rsidP="00730948">
      <w:pPr>
        <w:spacing w:after="0" w:line="240" w:lineRule="auto"/>
        <w:rPr>
          <w:b/>
          <w:sz w:val="28"/>
          <w:szCs w:val="28"/>
        </w:rPr>
      </w:pPr>
      <w:bookmarkStart w:id="1" w:name="_Hlk3915365"/>
    </w:p>
    <w:p w14:paraId="6DBE4B91" w14:textId="1445FE28" w:rsidR="009A0A77" w:rsidRDefault="009A0A77" w:rsidP="00730948">
      <w:pPr>
        <w:spacing w:after="0" w:line="240" w:lineRule="auto"/>
        <w:rPr>
          <w:b/>
          <w:sz w:val="28"/>
          <w:szCs w:val="28"/>
        </w:rPr>
      </w:pPr>
      <w:r>
        <w:rPr>
          <w:b/>
          <w:sz w:val="28"/>
          <w:szCs w:val="28"/>
        </w:rPr>
        <w:lastRenderedPageBreak/>
        <w:t>BUDGET</w:t>
      </w:r>
    </w:p>
    <w:p w14:paraId="3865E6FF" w14:textId="2F79CE9F" w:rsidR="009A0A77" w:rsidRDefault="009A0A77" w:rsidP="00730948">
      <w:pPr>
        <w:spacing w:after="0" w:line="240" w:lineRule="auto"/>
        <w:rPr>
          <w:b/>
        </w:rPr>
      </w:pPr>
      <w:r>
        <w:rPr>
          <w:b/>
        </w:rPr>
        <w:t xml:space="preserve">Budget for </w:t>
      </w:r>
      <w:r w:rsidR="005D568B">
        <w:rPr>
          <w:b/>
        </w:rPr>
        <w:t xml:space="preserve">July 1, 2024 </w:t>
      </w:r>
      <w:r w:rsidR="00433AD7">
        <w:rPr>
          <w:b/>
        </w:rPr>
        <w:t>–</w:t>
      </w:r>
      <w:r w:rsidR="005D568B">
        <w:rPr>
          <w:b/>
        </w:rPr>
        <w:t xml:space="preserve"> </w:t>
      </w:r>
      <w:r w:rsidR="00433AD7">
        <w:rPr>
          <w:b/>
        </w:rPr>
        <w:t>June 30, 2026</w:t>
      </w:r>
    </w:p>
    <w:p w14:paraId="6FFED5C9" w14:textId="77777777" w:rsidR="00AC619B" w:rsidRDefault="00AC619B" w:rsidP="00730948">
      <w:pPr>
        <w:spacing w:after="0" w:line="240" w:lineRule="auto"/>
        <w:rPr>
          <w:b/>
        </w:rPr>
      </w:pPr>
    </w:p>
    <w:tbl>
      <w:tblPr>
        <w:tblW w:w="75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5640"/>
        <w:gridCol w:w="1310"/>
      </w:tblGrid>
      <w:tr w:rsidR="009A0A77" w14:paraId="1330616C" w14:textId="77777777" w:rsidTr="00E07E1E">
        <w:trPr>
          <w:trHeight w:val="420"/>
          <w:jc w:val="center"/>
        </w:trPr>
        <w:tc>
          <w:tcPr>
            <w:tcW w:w="6240" w:type="dxa"/>
            <w:gridSpan w:val="2"/>
            <w:shd w:val="clear" w:color="auto" w:fill="auto"/>
            <w:tcMar>
              <w:top w:w="100" w:type="dxa"/>
              <w:left w:w="100" w:type="dxa"/>
              <w:bottom w:w="100" w:type="dxa"/>
              <w:right w:w="100" w:type="dxa"/>
            </w:tcMar>
          </w:tcPr>
          <w:p w14:paraId="312A8141" w14:textId="77777777" w:rsidR="009A0A77" w:rsidRPr="00730948" w:rsidRDefault="009A0A77" w:rsidP="00730948">
            <w:pPr>
              <w:widowControl w:val="0"/>
              <w:spacing w:after="0" w:line="240" w:lineRule="auto"/>
              <w:rPr>
                <w:rFonts w:cstheme="minorHAnsi"/>
                <w:b/>
              </w:rPr>
            </w:pPr>
            <w:r w:rsidRPr="00730948">
              <w:rPr>
                <w:rFonts w:cstheme="minorHAnsi"/>
                <w:b/>
              </w:rPr>
              <w:t xml:space="preserve">Water Testing for </w:t>
            </w:r>
            <w:r w:rsidR="006E553E">
              <w:rPr>
                <w:rFonts w:cstheme="minorHAnsi"/>
                <w:b/>
              </w:rPr>
              <w:t>3</w:t>
            </w:r>
            <w:r w:rsidR="00451214">
              <w:rPr>
                <w:rFonts w:cstheme="minorHAnsi"/>
                <w:b/>
              </w:rPr>
              <w:t>00</w:t>
            </w:r>
            <w:r w:rsidRPr="00730948">
              <w:rPr>
                <w:rFonts w:cstheme="minorHAnsi"/>
                <w:b/>
              </w:rPr>
              <w:t xml:space="preserve"> Samples</w:t>
            </w:r>
          </w:p>
          <w:p w14:paraId="46AD5B47" w14:textId="45605DD2" w:rsidR="009A0A77" w:rsidRPr="00730948" w:rsidRDefault="00A862B5" w:rsidP="00730948">
            <w:pPr>
              <w:widowControl w:val="0"/>
              <w:numPr>
                <w:ilvl w:val="0"/>
                <w:numId w:val="7"/>
              </w:numPr>
              <w:spacing w:after="0" w:line="240" w:lineRule="auto"/>
              <w:rPr>
                <w:rFonts w:cstheme="minorHAnsi"/>
              </w:rPr>
            </w:pPr>
            <w:r>
              <w:rPr>
                <w:rFonts w:cstheme="minorHAnsi"/>
              </w:rPr>
              <w:t>Center for Watershed Science will be responsible for mailing</w:t>
            </w:r>
            <w:r w:rsidR="00AC619B">
              <w:rPr>
                <w:rFonts w:cstheme="minorHAnsi"/>
              </w:rPr>
              <w:t xml:space="preserve">/receiving test kits. Samples will be analyzed at the Water and Environmental Analysis Lab. </w:t>
            </w:r>
          </w:p>
          <w:p w14:paraId="03938345" w14:textId="74C97897" w:rsidR="009A0A77" w:rsidRPr="00730948" w:rsidRDefault="009A0A77" w:rsidP="00730948">
            <w:pPr>
              <w:widowControl w:val="0"/>
              <w:numPr>
                <w:ilvl w:val="0"/>
                <w:numId w:val="7"/>
              </w:numPr>
              <w:spacing w:after="0" w:line="240" w:lineRule="auto"/>
              <w:rPr>
                <w:rFonts w:cstheme="minorHAnsi"/>
              </w:rPr>
            </w:pPr>
            <w:r w:rsidRPr="00730948">
              <w:rPr>
                <w:rFonts w:cstheme="minorHAnsi"/>
              </w:rPr>
              <w:t>$</w:t>
            </w:r>
            <w:r w:rsidR="005D568B">
              <w:rPr>
                <w:rFonts w:cstheme="minorHAnsi"/>
              </w:rPr>
              <w:t>60</w:t>
            </w:r>
            <w:r w:rsidRPr="00730948">
              <w:rPr>
                <w:rFonts w:cstheme="minorHAnsi"/>
              </w:rPr>
              <w:t>/sample.</w:t>
            </w:r>
          </w:p>
          <w:p w14:paraId="4D1FA4B0" w14:textId="77777777" w:rsidR="009A0A77" w:rsidRPr="00730948" w:rsidRDefault="009A0A77" w:rsidP="00730948">
            <w:pPr>
              <w:widowControl w:val="0"/>
              <w:numPr>
                <w:ilvl w:val="0"/>
                <w:numId w:val="7"/>
              </w:numPr>
              <w:spacing w:after="0" w:line="240" w:lineRule="auto"/>
              <w:rPr>
                <w:rFonts w:cstheme="minorHAnsi"/>
              </w:rPr>
            </w:pPr>
            <w:r w:rsidRPr="00730948">
              <w:rPr>
                <w:rFonts w:cstheme="minorHAnsi"/>
              </w:rPr>
              <w:t>This includes a follow-up mailing of individual results to participating households.</w:t>
            </w:r>
          </w:p>
        </w:tc>
        <w:tc>
          <w:tcPr>
            <w:tcW w:w="1310" w:type="dxa"/>
            <w:shd w:val="clear" w:color="auto" w:fill="auto"/>
            <w:tcMar>
              <w:top w:w="100" w:type="dxa"/>
              <w:left w:w="100" w:type="dxa"/>
              <w:bottom w:w="100" w:type="dxa"/>
              <w:right w:w="100" w:type="dxa"/>
            </w:tcMar>
          </w:tcPr>
          <w:p w14:paraId="51FDDDBC" w14:textId="22F047A7" w:rsidR="009A0A77" w:rsidRPr="00730948" w:rsidRDefault="009A0A77" w:rsidP="00730948">
            <w:pPr>
              <w:widowControl w:val="0"/>
              <w:pBdr>
                <w:top w:val="nil"/>
                <w:left w:val="nil"/>
                <w:bottom w:val="nil"/>
                <w:right w:val="nil"/>
                <w:between w:val="nil"/>
              </w:pBdr>
              <w:spacing w:after="0" w:line="240" w:lineRule="auto"/>
              <w:rPr>
                <w:rFonts w:cstheme="minorHAnsi"/>
              </w:rPr>
            </w:pPr>
            <w:r w:rsidRPr="00730948">
              <w:rPr>
                <w:rFonts w:cstheme="minorHAnsi"/>
              </w:rPr>
              <w:t>$</w:t>
            </w:r>
            <w:r w:rsidR="0088600B">
              <w:rPr>
                <w:rFonts w:cstheme="minorHAnsi"/>
              </w:rPr>
              <w:t>1</w:t>
            </w:r>
            <w:r w:rsidR="005D568B">
              <w:rPr>
                <w:rFonts w:cstheme="minorHAnsi"/>
              </w:rPr>
              <w:t>8,000</w:t>
            </w:r>
          </w:p>
        </w:tc>
      </w:tr>
      <w:tr w:rsidR="009A0A77" w14:paraId="768790C1" w14:textId="77777777" w:rsidTr="004F279C">
        <w:trPr>
          <w:trHeight w:val="231"/>
          <w:jc w:val="center"/>
        </w:trPr>
        <w:tc>
          <w:tcPr>
            <w:tcW w:w="6240" w:type="dxa"/>
            <w:gridSpan w:val="2"/>
            <w:shd w:val="clear" w:color="auto" w:fill="auto"/>
            <w:tcMar>
              <w:top w:w="100" w:type="dxa"/>
              <w:left w:w="100" w:type="dxa"/>
              <w:bottom w:w="100" w:type="dxa"/>
              <w:right w:w="100" w:type="dxa"/>
            </w:tcMar>
          </w:tcPr>
          <w:p w14:paraId="421623D5" w14:textId="77777777" w:rsidR="009A0A77" w:rsidRPr="00730948" w:rsidRDefault="009A0A77" w:rsidP="00730948">
            <w:pPr>
              <w:widowControl w:val="0"/>
              <w:pBdr>
                <w:top w:val="nil"/>
                <w:left w:val="nil"/>
                <w:bottom w:val="nil"/>
                <w:right w:val="nil"/>
                <w:between w:val="nil"/>
              </w:pBdr>
              <w:spacing w:after="0" w:line="240" w:lineRule="auto"/>
              <w:rPr>
                <w:rFonts w:cstheme="minorHAnsi"/>
                <w:b/>
              </w:rPr>
            </w:pPr>
            <w:r w:rsidRPr="00730948">
              <w:rPr>
                <w:rFonts w:cstheme="minorHAnsi"/>
                <w:b/>
              </w:rPr>
              <w:t>Mailings</w:t>
            </w:r>
          </w:p>
        </w:tc>
        <w:tc>
          <w:tcPr>
            <w:tcW w:w="1310" w:type="dxa"/>
            <w:shd w:val="clear" w:color="auto" w:fill="auto"/>
            <w:tcMar>
              <w:top w:w="100" w:type="dxa"/>
              <w:left w:w="100" w:type="dxa"/>
              <w:bottom w:w="100" w:type="dxa"/>
              <w:right w:w="100" w:type="dxa"/>
            </w:tcMar>
          </w:tcPr>
          <w:p w14:paraId="666973AD" w14:textId="77777777" w:rsidR="009A0A77" w:rsidRPr="00730948" w:rsidRDefault="009A0A77" w:rsidP="00730948">
            <w:pPr>
              <w:widowControl w:val="0"/>
              <w:pBdr>
                <w:top w:val="nil"/>
                <w:left w:val="nil"/>
                <w:bottom w:val="nil"/>
                <w:right w:val="nil"/>
                <w:between w:val="nil"/>
              </w:pBdr>
              <w:spacing w:after="0" w:line="240" w:lineRule="auto"/>
              <w:rPr>
                <w:rFonts w:cstheme="minorHAnsi"/>
              </w:rPr>
            </w:pPr>
          </w:p>
        </w:tc>
      </w:tr>
      <w:tr w:rsidR="009A0A77" w14:paraId="7B09B367" w14:textId="77777777" w:rsidTr="004F279C">
        <w:trPr>
          <w:trHeight w:val="276"/>
          <w:jc w:val="center"/>
        </w:trPr>
        <w:tc>
          <w:tcPr>
            <w:tcW w:w="600" w:type="dxa"/>
            <w:vMerge w:val="restart"/>
            <w:shd w:val="clear" w:color="auto" w:fill="auto"/>
            <w:tcMar>
              <w:top w:w="100" w:type="dxa"/>
              <w:left w:w="100" w:type="dxa"/>
              <w:bottom w:w="100" w:type="dxa"/>
              <w:right w:w="100" w:type="dxa"/>
            </w:tcMar>
          </w:tcPr>
          <w:p w14:paraId="49C9454F" w14:textId="77777777" w:rsidR="009A0A77" w:rsidRPr="00730948" w:rsidRDefault="009A0A77" w:rsidP="00730948">
            <w:pPr>
              <w:widowControl w:val="0"/>
              <w:pBdr>
                <w:top w:val="nil"/>
                <w:left w:val="nil"/>
                <w:bottom w:val="nil"/>
                <w:right w:val="nil"/>
                <w:between w:val="nil"/>
              </w:pBdr>
              <w:spacing w:after="0" w:line="240" w:lineRule="auto"/>
              <w:rPr>
                <w:rFonts w:cstheme="minorHAnsi"/>
              </w:rPr>
            </w:pPr>
          </w:p>
        </w:tc>
        <w:tc>
          <w:tcPr>
            <w:tcW w:w="5640" w:type="dxa"/>
            <w:shd w:val="clear" w:color="auto" w:fill="auto"/>
            <w:tcMar>
              <w:top w:w="100" w:type="dxa"/>
              <w:left w:w="100" w:type="dxa"/>
              <w:bottom w:w="100" w:type="dxa"/>
              <w:right w:w="100" w:type="dxa"/>
            </w:tcMar>
          </w:tcPr>
          <w:p w14:paraId="4974B1A7" w14:textId="77777777" w:rsidR="009A0A77" w:rsidRPr="00730948" w:rsidRDefault="009A0A77" w:rsidP="00730948">
            <w:pPr>
              <w:widowControl w:val="0"/>
              <w:pBdr>
                <w:top w:val="nil"/>
                <w:left w:val="nil"/>
                <w:bottom w:val="nil"/>
                <w:right w:val="nil"/>
                <w:between w:val="nil"/>
              </w:pBdr>
              <w:spacing w:after="0" w:line="240" w:lineRule="auto"/>
              <w:rPr>
                <w:rFonts w:cstheme="minorHAnsi"/>
              </w:rPr>
            </w:pPr>
            <w:r w:rsidRPr="00730948">
              <w:rPr>
                <w:rFonts w:cstheme="minorHAnsi"/>
              </w:rPr>
              <w:t>Mailing cost for kits to households.</w:t>
            </w:r>
          </w:p>
        </w:tc>
        <w:tc>
          <w:tcPr>
            <w:tcW w:w="1310" w:type="dxa"/>
            <w:shd w:val="clear" w:color="auto" w:fill="auto"/>
            <w:tcMar>
              <w:top w:w="100" w:type="dxa"/>
              <w:left w:w="100" w:type="dxa"/>
              <w:bottom w:w="100" w:type="dxa"/>
              <w:right w:w="100" w:type="dxa"/>
            </w:tcMar>
          </w:tcPr>
          <w:p w14:paraId="1CD03839" w14:textId="0A5205E0" w:rsidR="009A0A77" w:rsidRPr="00730948" w:rsidRDefault="009A0A77" w:rsidP="00730948">
            <w:pPr>
              <w:widowControl w:val="0"/>
              <w:pBdr>
                <w:top w:val="nil"/>
                <w:left w:val="nil"/>
                <w:bottom w:val="nil"/>
                <w:right w:val="nil"/>
                <w:between w:val="nil"/>
              </w:pBdr>
              <w:spacing w:after="0" w:line="240" w:lineRule="auto"/>
              <w:rPr>
                <w:rFonts w:cstheme="minorHAnsi"/>
              </w:rPr>
            </w:pPr>
            <w:r w:rsidRPr="00730948">
              <w:rPr>
                <w:rFonts w:cstheme="minorHAnsi"/>
              </w:rPr>
              <w:t>$</w:t>
            </w:r>
            <w:r w:rsidR="00E16CFB">
              <w:rPr>
                <w:rFonts w:cstheme="minorHAnsi"/>
              </w:rPr>
              <w:t>1,</w:t>
            </w:r>
            <w:r w:rsidR="005D568B">
              <w:rPr>
                <w:rFonts w:cstheme="minorHAnsi"/>
              </w:rPr>
              <w:t>500</w:t>
            </w:r>
          </w:p>
        </w:tc>
      </w:tr>
      <w:tr w:rsidR="009A0A77" w14:paraId="4CFCEE20" w14:textId="77777777" w:rsidTr="004F279C">
        <w:trPr>
          <w:trHeight w:val="258"/>
          <w:jc w:val="center"/>
        </w:trPr>
        <w:tc>
          <w:tcPr>
            <w:tcW w:w="600" w:type="dxa"/>
            <w:vMerge/>
            <w:shd w:val="clear" w:color="auto" w:fill="auto"/>
            <w:tcMar>
              <w:top w:w="100" w:type="dxa"/>
              <w:left w:w="100" w:type="dxa"/>
              <w:bottom w:w="100" w:type="dxa"/>
              <w:right w:w="100" w:type="dxa"/>
            </w:tcMar>
          </w:tcPr>
          <w:p w14:paraId="3E34684F" w14:textId="77777777" w:rsidR="009A0A77" w:rsidRPr="00730948" w:rsidRDefault="009A0A77" w:rsidP="00730948">
            <w:pPr>
              <w:widowControl w:val="0"/>
              <w:pBdr>
                <w:top w:val="nil"/>
                <w:left w:val="nil"/>
                <w:bottom w:val="nil"/>
                <w:right w:val="nil"/>
                <w:between w:val="nil"/>
              </w:pBdr>
              <w:spacing w:after="0" w:line="240" w:lineRule="auto"/>
              <w:rPr>
                <w:rFonts w:cstheme="minorHAnsi"/>
              </w:rPr>
            </w:pPr>
          </w:p>
        </w:tc>
        <w:tc>
          <w:tcPr>
            <w:tcW w:w="5640" w:type="dxa"/>
            <w:shd w:val="clear" w:color="auto" w:fill="auto"/>
            <w:tcMar>
              <w:top w:w="100" w:type="dxa"/>
              <w:left w:w="100" w:type="dxa"/>
              <w:bottom w:w="100" w:type="dxa"/>
              <w:right w:w="100" w:type="dxa"/>
            </w:tcMar>
          </w:tcPr>
          <w:p w14:paraId="7B927C22" w14:textId="77777777" w:rsidR="009A0A77" w:rsidRPr="00730948" w:rsidRDefault="009A0A77" w:rsidP="00730948">
            <w:pPr>
              <w:widowControl w:val="0"/>
              <w:pBdr>
                <w:top w:val="nil"/>
                <w:left w:val="nil"/>
                <w:bottom w:val="nil"/>
                <w:right w:val="nil"/>
                <w:between w:val="nil"/>
              </w:pBdr>
              <w:spacing w:after="0" w:line="240" w:lineRule="auto"/>
              <w:rPr>
                <w:rFonts w:cstheme="minorHAnsi"/>
              </w:rPr>
            </w:pPr>
            <w:r w:rsidRPr="00730948">
              <w:rPr>
                <w:rFonts w:cstheme="minorHAnsi"/>
              </w:rPr>
              <w:t>Mailing cost for samples back to the lab.</w:t>
            </w:r>
          </w:p>
        </w:tc>
        <w:tc>
          <w:tcPr>
            <w:tcW w:w="1310" w:type="dxa"/>
            <w:shd w:val="clear" w:color="auto" w:fill="auto"/>
            <w:tcMar>
              <w:top w:w="100" w:type="dxa"/>
              <w:left w:w="100" w:type="dxa"/>
              <w:bottom w:w="100" w:type="dxa"/>
              <w:right w:w="100" w:type="dxa"/>
            </w:tcMar>
          </w:tcPr>
          <w:p w14:paraId="3DB11199" w14:textId="69DFDA01" w:rsidR="009A0A77" w:rsidRPr="00730948" w:rsidRDefault="009A0A77" w:rsidP="00730948">
            <w:pPr>
              <w:widowControl w:val="0"/>
              <w:pBdr>
                <w:top w:val="nil"/>
                <w:left w:val="nil"/>
                <w:bottom w:val="nil"/>
                <w:right w:val="nil"/>
                <w:between w:val="nil"/>
              </w:pBdr>
              <w:spacing w:after="0" w:line="240" w:lineRule="auto"/>
              <w:rPr>
                <w:rFonts w:cstheme="minorHAnsi"/>
              </w:rPr>
            </w:pPr>
            <w:r w:rsidRPr="00730948">
              <w:rPr>
                <w:rFonts w:cstheme="minorHAnsi"/>
              </w:rPr>
              <w:t>$</w:t>
            </w:r>
            <w:r w:rsidR="0088600B">
              <w:rPr>
                <w:rFonts w:cstheme="minorHAnsi"/>
              </w:rPr>
              <w:t>1,</w:t>
            </w:r>
            <w:r w:rsidR="005D568B">
              <w:rPr>
                <w:rFonts w:cstheme="minorHAnsi"/>
              </w:rPr>
              <w:t>800</w:t>
            </w:r>
          </w:p>
        </w:tc>
      </w:tr>
      <w:tr w:rsidR="009A0A77" w14:paraId="77E8A3DF" w14:textId="77777777" w:rsidTr="00E07E1E">
        <w:trPr>
          <w:trHeight w:val="420"/>
          <w:jc w:val="center"/>
        </w:trPr>
        <w:tc>
          <w:tcPr>
            <w:tcW w:w="6240" w:type="dxa"/>
            <w:gridSpan w:val="2"/>
            <w:shd w:val="clear" w:color="auto" w:fill="auto"/>
            <w:tcMar>
              <w:top w:w="100" w:type="dxa"/>
              <w:left w:w="100" w:type="dxa"/>
              <w:bottom w:w="100" w:type="dxa"/>
              <w:right w:w="100" w:type="dxa"/>
            </w:tcMar>
          </w:tcPr>
          <w:p w14:paraId="1E482FC6" w14:textId="77777777" w:rsidR="009A0A77" w:rsidRPr="00730948" w:rsidRDefault="009A0A77" w:rsidP="00730948">
            <w:pPr>
              <w:widowControl w:val="0"/>
              <w:pBdr>
                <w:top w:val="nil"/>
                <w:left w:val="nil"/>
                <w:bottom w:val="nil"/>
                <w:right w:val="nil"/>
                <w:between w:val="nil"/>
              </w:pBdr>
              <w:spacing w:after="0" w:line="240" w:lineRule="auto"/>
              <w:rPr>
                <w:rFonts w:cstheme="minorHAnsi"/>
                <w:b/>
              </w:rPr>
            </w:pPr>
            <w:r w:rsidRPr="00730948">
              <w:rPr>
                <w:rFonts w:cstheme="minorHAnsi"/>
                <w:b/>
              </w:rPr>
              <w:t>Research Associate Staff Time</w:t>
            </w:r>
          </w:p>
          <w:p w14:paraId="525D72DB" w14:textId="0D34A06A" w:rsidR="009A0A77" w:rsidRPr="00730948" w:rsidRDefault="00E07E1E" w:rsidP="00730948">
            <w:pPr>
              <w:widowControl w:val="0"/>
              <w:numPr>
                <w:ilvl w:val="0"/>
                <w:numId w:val="6"/>
              </w:numPr>
              <w:pBdr>
                <w:top w:val="nil"/>
                <w:left w:val="nil"/>
                <w:bottom w:val="nil"/>
                <w:right w:val="nil"/>
                <w:between w:val="nil"/>
              </w:pBdr>
              <w:spacing w:after="0" w:line="240" w:lineRule="auto"/>
              <w:rPr>
                <w:rFonts w:cstheme="minorHAnsi"/>
              </w:rPr>
            </w:pPr>
            <w:r>
              <w:rPr>
                <w:rFonts w:cstheme="minorHAnsi"/>
              </w:rPr>
              <w:t>Academic Staff (0.</w:t>
            </w:r>
            <w:r w:rsidR="00C96703">
              <w:rPr>
                <w:rFonts w:cstheme="minorHAnsi"/>
              </w:rPr>
              <w:t xml:space="preserve">075 </w:t>
            </w:r>
            <w:r>
              <w:rPr>
                <w:rFonts w:cstheme="minorHAnsi"/>
              </w:rPr>
              <w:t xml:space="preserve">FTE </w:t>
            </w:r>
            <w:proofErr w:type="spellStart"/>
            <w:r>
              <w:rPr>
                <w:rFonts w:cstheme="minorHAnsi"/>
              </w:rPr>
              <w:t>salary</w:t>
            </w:r>
            <w:r w:rsidR="002B5718">
              <w:rPr>
                <w:rFonts w:cstheme="minorHAnsi"/>
              </w:rPr>
              <w:t>+fringe</w:t>
            </w:r>
            <w:proofErr w:type="spellEnd"/>
            <w:r>
              <w:rPr>
                <w:rFonts w:cstheme="minorHAnsi"/>
              </w:rPr>
              <w:t>, $</w:t>
            </w:r>
            <w:r w:rsidR="00110D50">
              <w:rPr>
                <w:rFonts w:cstheme="minorHAnsi"/>
              </w:rPr>
              <w:t>65,000</w:t>
            </w:r>
            <w:r w:rsidR="002B5718">
              <w:rPr>
                <w:rFonts w:cstheme="minorHAnsi"/>
              </w:rPr>
              <w:t>+$</w:t>
            </w:r>
            <w:r w:rsidR="00A63062">
              <w:rPr>
                <w:rFonts w:cstheme="minorHAnsi"/>
              </w:rPr>
              <w:t>30,225</w:t>
            </w:r>
            <w:r>
              <w:rPr>
                <w:rFonts w:cstheme="minorHAnsi"/>
              </w:rPr>
              <w:t>)</w:t>
            </w:r>
            <w:r w:rsidR="006C3ADB">
              <w:rPr>
                <w:rFonts w:cstheme="minorHAnsi"/>
              </w:rPr>
              <w:t xml:space="preserve"> This person will be responsible for </w:t>
            </w:r>
            <w:proofErr w:type="gramStart"/>
            <w:r w:rsidR="006C3ADB">
              <w:rPr>
                <w:rFonts w:cstheme="minorHAnsi"/>
              </w:rPr>
              <w:t>coordinating of</w:t>
            </w:r>
            <w:proofErr w:type="gramEnd"/>
            <w:r w:rsidR="006C3ADB">
              <w:rPr>
                <w:rFonts w:cstheme="minorHAnsi"/>
              </w:rPr>
              <w:t xml:space="preserve"> sampling efforts, updating dashboard, and annual report writing. </w:t>
            </w:r>
          </w:p>
        </w:tc>
        <w:tc>
          <w:tcPr>
            <w:tcW w:w="1310" w:type="dxa"/>
            <w:shd w:val="clear" w:color="auto" w:fill="auto"/>
            <w:tcMar>
              <w:top w:w="100" w:type="dxa"/>
              <w:left w:w="100" w:type="dxa"/>
              <w:bottom w:w="100" w:type="dxa"/>
              <w:right w:w="100" w:type="dxa"/>
            </w:tcMar>
          </w:tcPr>
          <w:p w14:paraId="660C10AD" w14:textId="6190C737" w:rsidR="009A0A77" w:rsidRPr="00730948" w:rsidRDefault="009A0A77" w:rsidP="00730948">
            <w:pPr>
              <w:widowControl w:val="0"/>
              <w:spacing w:after="0" w:line="240" w:lineRule="auto"/>
              <w:rPr>
                <w:rFonts w:cstheme="minorHAnsi"/>
              </w:rPr>
            </w:pPr>
            <w:r w:rsidRPr="00730948">
              <w:rPr>
                <w:rFonts w:cstheme="minorHAnsi"/>
              </w:rPr>
              <w:t>$</w:t>
            </w:r>
            <w:r w:rsidR="000D16A5">
              <w:rPr>
                <w:rFonts w:cstheme="minorHAnsi"/>
              </w:rPr>
              <w:t>7,141</w:t>
            </w:r>
            <w:r w:rsidR="00AA2514">
              <w:rPr>
                <w:rFonts w:cstheme="minorHAnsi"/>
              </w:rPr>
              <w:t>.88</w:t>
            </w:r>
          </w:p>
        </w:tc>
      </w:tr>
      <w:tr w:rsidR="009A0A77" w14:paraId="1AFE9078" w14:textId="77777777" w:rsidTr="00E07E1E">
        <w:trPr>
          <w:trHeight w:val="420"/>
          <w:jc w:val="center"/>
        </w:trPr>
        <w:tc>
          <w:tcPr>
            <w:tcW w:w="6240" w:type="dxa"/>
            <w:gridSpan w:val="2"/>
            <w:shd w:val="clear" w:color="auto" w:fill="auto"/>
            <w:tcMar>
              <w:top w:w="100" w:type="dxa"/>
              <w:left w:w="100" w:type="dxa"/>
              <w:bottom w:w="100" w:type="dxa"/>
              <w:right w:w="100" w:type="dxa"/>
            </w:tcMar>
          </w:tcPr>
          <w:p w14:paraId="32E398D9" w14:textId="3C1F9E63" w:rsidR="009A0A77" w:rsidRPr="00730948" w:rsidRDefault="009A0A77" w:rsidP="00730948">
            <w:pPr>
              <w:widowControl w:val="0"/>
              <w:pBdr>
                <w:top w:val="nil"/>
                <w:left w:val="nil"/>
                <w:bottom w:val="nil"/>
                <w:right w:val="nil"/>
                <w:between w:val="nil"/>
              </w:pBdr>
              <w:spacing w:after="0" w:line="240" w:lineRule="auto"/>
              <w:rPr>
                <w:rFonts w:cstheme="minorHAnsi"/>
                <w:b/>
              </w:rPr>
            </w:pPr>
            <w:r w:rsidRPr="00730948">
              <w:rPr>
                <w:rFonts w:cstheme="minorHAnsi"/>
                <w:b/>
              </w:rPr>
              <w:t>Total for F</w:t>
            </w:r>
            <w:r w:rsidR="00E07E1E">
              <w:rPr>
                <w:rFonts w:cstheme="minorHAnsi"/>
                <w:b/>
              </w:rPr>
              <w:t>Y2</w:t>
            </w:r>
            <w:r w:rsidR="005D568B">
              <w:rPr>
                <w:rFonts w:cstheme="minorHAnsi"/>
                <w:b/>
              </w:rPr>
              <w:t>5</w:t>
            </w:r>
          </w:p>
        </w:tc>
        <w:tc>
          <w:tcPr>
            <w:tcW w:w="1310" w:type="dxa"/>
            <w:shd w:val="clear" w:color="auto" w:fill="auto"/>
            <w:tcMar>
              <w:top w:w="100" w:type="dxa"/>
              <w:left w:w="100" w:type="dxa"/>
              <w:bottom w:w="100" w:type="dxa"/>
              <w:right w:w="100" w:type="dxa"/>
            </w:tcMar>
          </w:tcPr>
          <w:p w14:paraId="606B99F7" w14:textId="417789BF" w:rsidR="009A0A77" w:rsidRPr="00730948" w:rsidRDefault="009A0A77" w:rsidP="00730948">
            <w:pPr>
              <w:widowControl w:val="0"/>
              <w:spacing w:after="0" w:line="240" w:lineRule="auto"/>
              <w:rPr>
                <w:rFonts w:cstheme="minorHAnsi"/>
              </w:rPr>
            </w:pPr>
            <w:r w:rsidRPr="00730948">
              <w:rPr>
                <w:rFonts w:cstheme="minorHAnsi"/>
              </w:rPr>
              <w:t>$</w:t>
            </w:r>
            <w:r w:rsidR="00AA2514">
              <w:rPr>
                <w:rFonts w:cstheme="minorHAnsi"/>
              </w:rPr>
              <w:t>28,441.88</w:t>
            </w:r>
          </w:p>
        </w:tc>
      </w:tr>
    </w:tbl>
    <w:p w14:paraId="32F9091C" w14:textId="77777777" w:rsidR="004F279C" w:rsidRDefault="004F279C" w:rsidP="00730948">
      <w:pPr>
        <w:spacing w:after="0" w:line="240" w:lineRule="auto"/>
        <w:rPr>
          <w:rFonts w:cstheme="minorHAnsi"/>
        </w:rPr>
      </w:pPr>
    </w:p>
    <w:p w14:paraId="16DF55E2" w14:textId="56F0F818" w:rsidR="009A0A77" w:rsidRDefault="004F279C" w:rsidP="00730948">
      <w:pPr>
        <w:spacing w:after="0" w:line="240" w:lineRule="auto"/>
        <w:rPr>
          <w:rFonts w:cstheme="minorHAnsi"/>
        </w:rPr>
      </w:pPr>
      <w:r>
        <w:rPr>
          <w:rFonts w:cstheme="minorHAnsi"/>
        </w:rPr>
        <w:t>*</w:t>
      </w:r>
      <w:r w:rsidR="009A0A77" w:rsidRPr="00730948">
        <w:rPr>
          <w:rFonts w:cstheme="minorHAnsi"/>
        </w:rPr>
        <w:t xml:space="preserve">Please note: For </w:t>
      </w:r>
      <w:r w:rsidR="00DA0E6D">
        <w:rPr>
          <w:rFonts w:cstheme="minorHAnsi"/>
        </w:rPr>
        <w:t>future years,</w:t>
      </w:r>
      <w:r w:rsidR="009A0A77" w:rsidRPr="00730948">
        <w:rPr>
          <w:rFonts w:cstheme="minorHAnsi"/>
        </w:rPr>
        <w:t xml:space="preserve"> budget forecasts must include an annual fringe benefit rate increase of 5% for FY2</w:t>
      </w:r>
      <w:r w:rsidR="00910882">
        <w:rPr>
          <w:rFonts w:cstheme="minorHAnsi"/>
        </w:rPr>
        <w:t>6.</w:t>
      </w:r>
      <w:r w:rsidR="009A0A77" w:rsidRPr="00730948">
        <w:rPr>
          <w:rFonts w:cstheme="minorHAnsi"/>
        </w:rPr>
        <w:t xml:space="preserve"> </w:t>
      </w:r>
    </w:p>
    <w:p w14:paraId="10EE895C" w14:textId="77777777" w:rsidR="009A0A77" w:rsidRPr="00730948" w:rsidRDefault="009A0A77" w:rsidP="00730948">
      <w:pPr>
        <w:spacing w:after="0" w:line="240" w:lineRule="auto"/>
        <w:jc w:val="center"/>
        <w:rPr>
          <w:rFonts w:cstheme="minorHAnsi"/>
        </w:rPr>
      </w:pPr>
    </w:p>
    <w:tbl>
      <w:tblPr>
        <w:tblW w:w="3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920"/>
      </w:tblGrid>
      <w:tr w:rsidR="009A0A77" w:rsidRPr="00730948" w14:paraId="3EF45622" w14:textId="77777777" w:rsidTr="00491930">
        <w:trPr>
          <w:jc w:val="center"/>
        </w:trPr>
        <w:tc>
          <w:tcPr>
            <w:tcW w:w="1740" w:type="dxa"/>
            <w:shd w:val="clear" w:color="auto" w:fill="auto"/>
            <w:tcMar>
              <w:top w:w="100" w:type="dxa"/>
              <w:left w:w="100" w:type="dxa"/>
              <w:bottom w:w="100" w:type="dxa"/>
              <w:right w:w="100" w:type="dxa"/>
            </w:tcMar>
          </w:tcPr>
          <w:p w14:paraId="2A184220" w14:textId="77777777" w:rsidR="009A0A77" w:rsidRPr="00730948" w:rsidRDefault="009A0A77" w:rsidP="00730948">
            <w:pPr>
              <w:widowControl w:val="0"/>
              <w:pBdr>
                <w:top w:val="nil"/>
                <w:left w:val="nil"/>
                <w:bottom w:val="nil"/>
                <w:right w:val="nil"/>
                <w:between w:val="nil"/>
              </w:pBdr>
              <w:spacing w:after="0" w:line="240" w:lineRule="auto"/>
              <w:jc w:val="center"/>
              <w:rPr>
                <w:rFonts w:cstheme="minorHAnsi"/>
                <w:b/>
              </w:rPr>
            </w:pPr>
            <w:r w:rsidRPr="00730948">
              <w:rPr>
                <w:rFonts w:cstheme="minorHAnsi"/>
                <w:b/>
              </w:rPr>
              <w:t>Year</w:t>
            </w:r>
          </w:p>
        </w:tc>
        <w:tc>
          <w:tcPr>
            <w:tcW w:w="1920" w:type="dxa"/>
            <w:shd w:val="clear" w:color="auto" w:fill="auto"/>
            <w:tcMar>
              <w:top w:w="100" w:type="dxa"/>
              <w:left w:w="100" w:type="dxa"/>
              <w:bottom w:w="100" w:type="dxa"/>
              <w:right w:w="100" w:type="dxa"/>
            </w:tcMar>
          </w:tcPr>
          <w:p w14:paraId="7FAD85D6" w14:textId="77777777" w:rsidR="009A0A77" w:rsidRPr="00730948" w:rsidRDefault="009A0A77" w:rsidP="00730948">
            <w:pPr>
              <w:widowControl w:val="0"/>
              <w:pBdr>
                <w:top w:val="nil"/>
                <w:left w:val="nil"/>
                <w:bottom w:val="nil"/>
                <w:right w:val="nil"/>
                <w:between w:val="nil"/>
              </w:pBdr>
              <w:spacing w:after="0" w:line="240" w:lineRule="auto"/>
              <w:jc w:val="center"/>
              <w:rPr>
                <w:rFonts w:cstheme="minorHAnsi"/>
                <w:b/>
              </w:rPr>
            </w:pPr>
            <w:r w:rsidRPr="00730948">
              <w:rPr>
                <w:rFonts w:cstheme="minorHAnsi"/>
                <w:b/>
              </w:rPr>
              <w:t>Budget By Year</w:t>
            </w:r>
          </w:p>
        </w:tc>
      </w:tr>
      <w:tr w:rsidR="004F017C" w:rsidRPr="004F017C" w14:paraId="2FBCA7A8" w14:textId="77777777" w:rsidTr="00491930">
        <w:trPr>
          <w:jc w:val="center"/>
        </w:trPr>
        <w:tc>
          <w:tcPr>
            <w:tcW w:w="1740" w:type="dxa"/>
            <w:shd w:val="clear" w:color="auto" w:fill="auto"/>
            <w:tcMar>
              <w:top w:w="100" w:type="dxa"/>
              <w:left w:w="100" w:type="dxa"/>
              <w:bottom w:w="100" w:type="dxa"/>
              <w:right w:w="100" w:type="dxa"/>
            </w:tcMar>
          </w:tcPr>
          <w:p w14:paraId="3E9925B3" w14:textId="7AAA9224" w:rsidR="009A0A77" w:rsidRPr="004F017C" w:rsidRDefault="00E07E1E" w:rsidP="00730948">
            <w:pPr>
              <w:widowControl w:val="0"/>
              <w:pBdr>
                <w:top w:val="nil"/>
                <w:left w:val="nil"/>
                <w:bottom w:val="nil"/>
                <w:right w:val="nil"/>
                <w:between w:val="nil"/>
              </w:pBdr>
              <w:spacing w:after="0" w:line="240" w:lineRule="auto"/>
              <w:jc w:val="center"/>
              <w:rPr>
                <w:rFonts w:cstheme="minorHAnsi"/>
              </w:rPr>
            </w:pPr>
            <w:r w:rsidRPr="004F017C">
              <w:rPr>
                <w:rFonts w:cstheme="minorHAnsi"/>
              </w:rPr>
              <w:t xml:space="preserve">Year </w:t>
            </w:r>
            <w:r w:rsidR="00AA2514">
              <w:rPr>
                <w:rFonts w:cstheme="minorHAnsi"/>
              </w:rPr>
              <w:t>2</w:t>
            </w:r>
            <w:r w:rsidRPr="004F017C">
              <w:rPr>
                <w:rFonts w:cstheme="minorHAnsi"/>
              </w:rPr>
              <w:t>: FY2</w:t>
            </w:r>
            <w:r w:rsidR="00AA2514">
              <w:rPr>
                <w:rFonts w:cstheme="minorHAnsi"/>
              </w:rPr>
              <w:t>6</w:t>
            </w:r>
          </w:p>
        </w:tc>
        <w:tc>
          <w:tcPr>
            <w:tcW w:w="1920" w:type="dxa"/>
            <w:shd w:val="clear" w:color="auto" w:fill="auto"/>
            <w:tcMar>
              <w:top w:w="100" w:type="dxa"/>
              <w:left w:w="100" w:type="dxa"/>
              <w:bottom w:w="100" w:type="dxa"/>
              <w:right w:w="100" w:type="dxa"/>
            </w:tcMar>
          </w:tcPr>
          <w:p w14:paraId="14482B95" w14:textId="0CA2F801" w:rsidR="009A0A77" w:rsidRPr="004F017C" w:rsidRDefault="009A0A77" w:rsidP="00730948">
            <w:pPr>
              <w:widowControl w:val="0"/>
              <w:pBdr>
                <w:top w:val="nil"/>
                <w:left w:val="nil"/>
                <w:bottom w:val="nil"/>
                <w:right w:val="nil"/>
                <w:between w:val="nil"/>
              </w:pBdr>
              <w:spacing w:after="0" w:line="240" w:lineRule="auto"/>
              <w:jc w:val="center"/>
              <w:rPr>
                <w:rFonts w:cstheme="minorHAnsi"/>
              </w:rPr>
            </w:pPr>
            <w:r w:rsidRPr="004F017C">
              <w:rPr>
                <w:rFonts w:cstheme="minorHAnsi"/>
              </w:rPr>
              <w:t>$</w:t>
            </w:r>
            <w:r w:rsidR="00910882">
              <w:rPr>
                <w:rFonts w:cstheme="minorHAnsi"/>
              </w:rPr>
              <w:t>29,863.97</w:t>
            </w:r>
          </w:p>
        </w:tc>
      </w:tr>
    </w:tbl>
    <w:p w14:paraId="7501174F" w14:textId="77777777" w:rsidR="00B5725E" w:rsidRPr="004F017C" w:rsidRDefault="00B5725E" w:rsidP="00730948">
      <w:pPr>
        <w:spacing w:after="0" w:line="240" w:lineRule="auto"/>
        <w:rPr>
          <w:rFonts w:cstheme="minorHAnsi"/>
          <w:sz w:val="24"/>
          <w:szCs w:val="24"/>
        </w:rPr>
      </w:pPr>
    </w:p>
    <w:p w14:paraId="7A59A890" w14:textId="77777777" w:rsidR="00824077" w:rsidRPr="00730948" w:rsidRDefault="00824077" w:rsidP="00824077">
      <w:pPr>
        <w:spacing w:after="0" w:line="240" w:lineRule="auto"/>
        <w:rPr>
          <w:rFonts w:cstheme="minorHAnsi"/>
        </w:rPr>
      </w:pPr>
      <w:r>
        <w:rPr>
          <w:rFonts w:cstheme="minorHAnsi"/>
        </w:rPr>
        <w:t xml:space="preserve">**Sauk County has a policy of not paying indirect costs on outside service contracts with public institutions (documentation attached) </w:t>
      </w:r>
    </w:p>
    <w:bookmarkEnd w:id="1"/>
    <w:p w14:paraId="76370F07" w14:textId="2390E2B3" w:rsidR="009A0A77" w:rsidRPr="00730948" w:rsidRDefault="009A0A77" w:rsidP="00730948">
      <w:pPr>
        <w:spacing w:after="0" w:line="240" w:lineRule="auto"/>
        <w:rPr>
          <w:rFonts w:cstheme="minorHAnsi"/>
        </w:rPr>
      </w:pPr>
    </w:p>
    <w:p w14:paraId="0AF2C127" w14:textId="77777777" w:rsidR="002A5B90" w:rsidRDefault="002A5B90" w:rsidP="00730948">
      <w:pPr>
        <w:spacing w:after="0" w:line="240" w:lineRule="auto"/>
        <w:rPr>
          <w:rFonts w:cstheme="minorHAnsi"/>
          <w:b/>
          <w:sz w:val="28"/>
          <w:szCs w:val="28"/>
        </w:rPr>
      </w:pPr>
    </w:p>
    <w:p w14:paraId="02EDC45B" w14:textId="77777777" w:rsidR="002A5B90" w:rsidRDefault="002A5B90" w:rsidP="00730948">
      <w:pPr>
        <w:spacing w:after="0" w:line="240" w:lineRule="auto"/>
        <w:rPr>
          <w:rFonts w:cstheme="minorHAnsi"/>
          <w:b/>
          <w:sz w:val="28"/>
          <w:szCs w:val="28"/>
        </w:rPr>
      </w:pPr>
    </w:p>
    <w:p w14:paraId="70A566C0" w14:textId="77777777" w:rsidR="002A5B90" w:rsidRDefault="002A5B90" w:rsidP="00730948">
      <w:pPr>
        <w:spacing w:after="0" w:line="240" w:lineRule="auto"/>
        <w:rPr>
          <w:rFonts w:cstheme="minorHAnsi"/>
          <w:b/>
          <w:sz w:val="28"/>
          <w:szCs w:val="28"/>
        </w:rPr>
      </w:pPr>
    </w:p>
    <w:p w14:paraId="515770F6" w14:textId="77777777" w:rsidR="002A5B90" w:rsidRDefault="002A5B90" w:rsidP="00730948">
      <w:pPr>
        <w:spacing w:after="0" w:line="240" w:lineRule="auto"/>
        <w:rPr>
          <w:rFonts w:cstheme="minorHAnsi"/>
          <w:b/>
          <w:sz w:val="28"/>
          <w:szCs w:val="28"/>
        </w:rPr>
      </w:pPr>
    </w:p>
    <w:p w14:paraId="58E18B35" w14:textId="77777777" w:rsidR="002A5B90" w:rsidRDefault="002A5B90" w:rsidP="00730948">
      <w:pPr>
        <w:spacing w:after="0" w:line="240" w:lineRule="auto"/>
        <w:rPr>
          <w:rFonts w:cstheme="minorHAnsi"/>
          <w:b/>
          <w:sz w:val="28"/>
          <w:szCs w:val="28"/>
        </w:rPr>
      </w:pPr>
    </w:p>
    <w:p w14:paraId="24E0EA1C" w14:textId="77777777" w:rsidR="002A5B90" w:rsidRDefault="002A5B90" w:rsidP="00730948">
      <w:pPr>
        <w:spacing w:after="0" w:line="240" w:lineRule="auto"/>
        <w:rPr>
          <w:rFonts w:cstheme="minorHAnsi"/>
          <w:b/>
          <w:sz w:val="28"/>
          <w:szCs w:val="28"/>
        </w:rPr>
      </w:pPr>
    </w:p>
    <w:p w14:paraId="0AD70F03" w14:textId="77777777" w:rsidR="002A5B90" w:rsidRDefault="002A5B90" w:rsidP="00730948">
      <w:pPr>
        <w:spacing w:after="0" w:line="240" w:lineRule="auto"/>
        <w:rPr>
          <w:rFonts w:cstheme="minorHAnsi"/>
          <w:b/>
          <w:sz w:val="28"/>
          <w:szCs w:val="28"/>
        </w:rPr>
      </w:pPr>
    </w:p>
    <w:p w14:paraId="5EB447BD" w14:textId="77777777" w:rsidR="002A5B90" w:rsidRDefault="002A5B90" w:rsidP="00730948">
      <w:pPr>
        <w:spacing w:after="0" w:line="240" w:lineRule="auto"/>
        <w:rPr>
          <w:rFonts w:cstheme="minorHAnsi"/>
          <w:b/>
          <w:sz w:val="28"/>
          <w:szCs w:val="28"/>
        </w:rPr>
      </w:pPr>
    </w:p>
    <w:p w14:paraId="06B58B95" w14:textId="77777777" w:rsidR="002A5B90" w:rsidRDefault="002A5B90" w:rsidP="00730948">
      <w:pPr>
        <w:spacing w:after="0" w:line="240" w:lineRule="auto"/>
        <w:rPr>
          <w:rFonts w:cstheme="minorHAnsi"/>
          <w:b/>
          <w:sz w:val="28"/>
          <w:szCs w:val="28"/>
        </w:rPr>
      </w:pPr>
    </w:p>
    <w:p w14:paraId="2DB15BB8" w14:textId="77777777" w:rsidR="002A5B90" w:rsidRDefault="002A5B90" w:rsidP="00730948">
      <w:pPr>
        <w:spacing w:after="0" w:line="240" w:lineRule="auto"/>
        <w:rPr>
          <w:rFonts w:cstheme="minorHAnsi"/>
          <w:b/>
          <w:sz w:val="28"/>
          <w:szCs w:val="28"/>
        </w:rPr>
      </w:pPr>
    </w:p>
    <w:p w14:paraId="0F3F0BF0" w14:textId="77777777" w:rsidR="00AC619B" w:rsidRDefault="00AC619B" w:rsidP="00730948">
      <w:pPr>
        <w:spacing w:after="0" w:line="240" w:lineRule="auto"/>
        <w:rPr>
          <w:rFonts w:cstheme="minorHAnsi"/>
          <w:b/>
          <w:sz w:val="28"/>
          <w:szCs w:val="28"/>
        </w:rPr>
      </w:pPr>
    </w:p>
    <w:p w14:paraId="2D734414" w14:textId="77777777" w:rsidR="002A5B90" w:rsidRDefault="002A5B90" w:rsidP="00730948">
      <w:pPr>
        <w:spacing w:after="0" w:line="240" w:lineRule="auto"/>
        <w:rPr>
          <w:rFonts w:cstheme="minorHAnsi"/>
          <w:b/>
          <w:sz w:val="28"/>
          <w:szCs w:val="28"/>
        </w:rPr>
      </w:pPr>
    </w:p>
    <w:p w14:paraId="394869A4" w14:textId="081875FE" w:rsidR="009A0A77" w:rsidRPr="00730948" w:rsidRDefault="009A0A77" w:rsidP="00730948">
      <w:pPr>
        <w:spacing w:after="0" w:line="240" w:lineRule="auto"/>
        <w:rPr>
          <w:rFonts w:cstheme="minorHAnsi"/>
          <w:b/>
          <w:sz w:val="28"/>
          <w:szCs w:val="28"/>
        </w:rPr>
      </w:pPr>
      <w:r w:rsidRPr="00730948">
        <w:rPr>
          <w:rFonts w:cstheme="minorHAnsi"/>
          <w:b/>
          <w:sz w:val="28"/>
          <w:szCs w:val="28"/>
        </w:rPr>
        <w:t>F.A.Q.</w:t>
      </w:r>
    </w:p>
    <w:p w14:paraId="2A099A36" w14:textId="77777777" w:rsidR="009A0A77" w:rsidRPr="00730948" w:rsidRDefault="009A0A77" w:rsidP="00045679">
      <w:pPr>
        <w:spacing w:after="0" w:line="240" w:lineRule="auto"/>
        <w:rPr>
          <w:rFonts w:cstheme="minorHAnsi"/>
          <w:b/>
          <w:i/>
        </w:rPr>
      </w:pPr>
      <w:r w:rsidRPr="00730948">
        <w:rPr>
          <w:rFonts w:cstheme="minorHAnsi"/>
          <w:b/>
          <w:i/>
        </w:rPr>
        <w:t xml:space="preserve">Why can’t the data </w:t>
      </w:r>
      <w:proofErr w:type="gramStart"/>
      <w:r w:rsidRPr="00730948">
        <w:rPr>
          <w:rFonts w:cstheme="minorHAnsi"/>
          <w:b/>
          <w:i/>
        </w:rPr>
        <w:t>used</w:t>
      </w:r>
      <w:proofErr w:type="gramEnd"/>
      <w:r w:rsidRPr="00730948">
        <w:rPr>
          <w:rFonts w:cstheme="minorHAnsi"/>
          <w:b/>
          <w:i/>
        </w:rPr>
        <w:t xml:space="preserve"> from regularly tested dairy farms work for trend data?</w:t>
      </w:r>
    </w:p>
    <w:p w14:paraId="4D6DD718" w14:textId="77777777" w:rsidR="009A0A77" w:rsidRPr="00730948" w:rsidRDefault="00DF446A" w:rsidP="00045679">
      <w:pPr>
        <w:spacing w:after="0" w:line="240" w:lineRule="auto"/>
        <w:rPr>
          <w:rFonts w:cstheme="minorHAnsi"/>
        </w:rPr>
      </w:pPr>
      <w:r>
        <w:rPr>
          <w:rFonts w:cstheme="minorHAnsi"/>
        </w:rPr>
        <w:t>Dairy farms</w:t>
      </w:r>
      <w:r w:rsidR="009A0A77" w:rsidRPr="00730948">
        <w:rPr>
          <w:rFonts w:cstheme="minorHAnsi"/>
        </w:rPr>
        <w:t xml:space="preserve"> are only required to test for bacteria. Additionally, this would rely on farmers voluntarily sharing that information since this information is not required to be shared publicly or currently maintained in a database. </w:t>
      </w:r>
    </w:p>
    <w:p w14:paraId="09E18685" w14:textId="77777777" w:rsidR="009A0A77" w:rsidRDefault="009A0A77" w:rsidP="00045679">
      <w:pPr>
        <w:spacing w:after="0" w:line="240" w:lineRule="auto"/>
        <w:rPr>
          <w:rFonts w:cstheme="minorHAnsi"/>
        </w:rPr>
      </w:pPr>
    </w:p>
    <w:p w14:paraId="2BF244C7" w14:textId="77777777" w:rsidR="009A0A77" w:rsidRPr="00730948" w:rsidRDefault="009A0A77" w:rsidP="00045679">
      <w:pPr>
        <w:spacing w:after="0" w:line="240" w:lineRule="auto"/>
        <w:rPr>
          <w:rFonts w:cstheme="minorHAnsi"/>
          <w:b/>
          <w:i/>
        </w:rPr>
      </w:pPr>
      <w:r w:rsidRPr="00730948">
        <w:rPr>
          <w:rFonts w:cstheme="minorHAnsi"/>
          <w:b/>
          <w:i/>
        </w:rPr>
        <w:t>Is this duplicating monitoring wells?</w:t>
      </w:r>
    </w:p>
    <w:p w14:paraId="69044455" w14:textId="08601736" w:rsidR="009A0A77" w:rsidRPr="00730948" w:rsidRDefault="009A0A77" w:rsidP="00045679">
      <w:pPr>
        <w:spacing w:after="0" w:line="240" w:lineRule="auto"/>
        <w:rPr>
          <w:rFonts w:cstheme="minorHAnsi"/>
        </w:rPr>
      </w:pPr>
      <w:r w:rsidRPr="00730948">
        <w:rPr>
          <w:rFonts w:cstheme="minorHAnsi"/>
        </w:rPr>
        <w:t xml:space="preserve">Monitoring wells are often used to measure field scale or </w:t>
      </w:r>
      <w:proofErr w:type="gramStart"/>
      <w:r w:rsidRPr="00730948">
        <w:rPr>
          <w:rFonts w:cstheme="minorHAnsi"/>
        </w:rPr>
        <w:t>site specific</w:t>
      </w:r>
      <w:proofErr w:type="gramEnd"/>
      <w:r w:rsidRPr="00730948">
        <w:rPr>
          <w:rFonts w:cstheme="minorHAnsi"/>
        </w:rPr>
        <w:t xml:space="preserve"> problems.  For example, if you suspected that a landfill or manure storage facility were leaking, a network of monitoring wells adjacent to the site would be the appropriate strategy to answer that question.  The intent of this project is to learn about groundwater quality more generally across </w:t>
      </w:r>
      <w:proofErr w:type="gramStart"/>
      <w:r w:rsidRPr="00730948">
        <w:rPr>
          <w:rFonts w:cstheme="minorHAnsi"/>
        </w:rPr>
        <w:t>all of</w:t>
      </w:r>
      <w:proofErr w:type="gramEnd"/>
      <w:r w:rsidRPr="00730948">
        <w:rPr>
          <w:rFonts w:cstheme="minorHAnsi"/>
        </w:rPr>
        <w:t xml:space="preserve"> </w:t>
      </w:r>
      <w:r w:rsidR="00D822FC">
        <w:rPr>
          <w:rFonts w:cstheme="minorHAnsi"/>
        </w:rPr>
        <w:t>Sauk</w:t>
      </w:r>
      <w:r w:rsidRPr="00730948">
        <w:rPr>
          <w:rFonts w:cstheme="minorHAnsi"/>
        </w:rPr>
        <w:t xml:space="preserve"> County.  As a result, it is important to design a network that is representative of a broad range of factors (ex. Soils, geology, land-use, depth, etc.) that are likely to contribute to groundwater quality of rural residential wells in the area being studied.  </w:t>
      </w:r>
    </w:p>
    <w:p w14:paraId="63BE54C2" w14:textId="77777777" w:rsidR="009A0A77" w:rsidRPr="00730948" w:rsidRDefault="009A0A77" w:rsidP="00045679">
      <w:pPr>
        <w:spacing w:after="0" w:line="240" w:lineRule="auto"/>
        <w:rPr>
          <w:rFonts w:cstheme="minorHAnsi"/>
          <w:color w:val="FF0000"/>
        </w:rPr>
      </w:pPr>
    </w:p>
    <w:p w14:paraId="17C67530" w14:textId="77777777" w:rsidR="009A0A77" w:rsidRPr="00730948" w:rsidRDefault="009A0A77" w:rsidP="00045679">
      <w:pPr>
        <w:spacing w:after="0" w:line="240" w:lineRule="auto"/>
        <w:rPr>
          <w:rFonts w:cstheme="minorHAnsi"/>
          <w:b/>
        </w:rPr>
      </w:pPr>
      <w:r w:rsidRPr="00730948">
        <w:rPr>
          <w:rFonts w:cstheme="minorHAnsi"/>
          <w:b/>
        </w:rPr>
        <w:t>Would it be possible to keep weather data alongside the data and use that to help understand the data and possible implications?</w:t>
      </w:r>
    </w:p>
    <w:p w14:paraId="338A7CB1" w14:textId="77777777" w:rsidR="009A0A77" w:rsidRPr="00730948" w:rsidRDefault="009A0A77" w:rsidP="00045679">
      <w:pPr>
        <w:spacing w:after="0" w:line="240" w:lineRule="auto"/>
        <w:rPr>
          <w:rFonts w:cstheme="minorHAnsi"/>
        </w:rPr>
      </w:pPr>
      <w:r w:rsidRPr="00730948">
        <w:rPr>
          <w:rFonts w:cstheme="minorHAnsi"/>
        </w:rPr>
        <w:t>Yes. If there are quality weather stat</w:t>
      </w:r>
      <w:r w:rsidR="00C55E7F">
        <w:rPr>
          <w:rFonts w:cstheme="minorHAnsi"/>
        </w:rPr>
        <w:t>ions that are providing public</w:t>
      </w:r>
      <w:r w:rsidRPr="00730948">
        <w:rPr>
          <w:rFonts w:cstheme="minorHAnsi"/>
        </w:rPr>
        <w:t xml:space="preserve">ly available data, we could summarize annual and/or monthly weather data in the annual report or other outreach/educational materials. </w:t>
      </w:r>
    </w:p>
    <w:p w14:paraId="62DE6C5D" w14:textId="77777777" w:rsidR="009A0A77" w:rsidRPr="00730948" w:rsidRDefault="009A0A77" w:rsidP="00045679">
      <w:pPr>
        <w:spacing w:after="0" w:line="240" w:lineRule="auto"/>
        <w:rPr>
          <w:rFonts w:cstheme="minorHAnsi"/>
        </w:rPr>
      </w:pPr>
    </w:p>
    <w:p w14:paraId="09F0125E" w14:textId="77777777" w:rsidR="009A0A77" w:rsidRPr="00730948" w:rsidRDefault="009A0A77" w:rsidP="00045679">
      <w:pPr>
        <w:spacing w:after="0" w:line="240" w:lineRule="auto"/>
        <w:rPr>
          <w:rFonts w:cstheme="minorHAnsi"/>
          <w:b/>
        </w:rPr>
      </w:pPr>
      <w:r w:rsidRPr="00730948">
        <w:rPr>
          <w:rFonts w:cstheme="minorHAnsi"/>
          <w:b/>
        </w:rPr>
        <w:t>How will this proposal be formatted in a way that makes it accessible and easy for decision-makers to use?</w:t>
      </w:r>
    </w:p>
    <w:p w14:paraId="59FD46CF" w14:textId="77777777" w:rsidR="009A0A77" w:rsidRPr="00730948" w:rsidRDefault="009A0A77" w:rsidP="00045679">
      <w:pPr>
        <w:spacing w:after="0" w:line="240" w:lineRule="auto"/>
        <w:rPr>
          <w:rFonts w:cstheme="minorHAnsi"/>
        </w:rPr>
      </w:pPr>
      <w:r w:rsidRPr="00730948">
        <w:rPr>
          <w:rFonts w:cstheme="minorHAnsi"/>
        </w:rPr>
        <w:t xml:space="preserve">It is our goal as outreach specialists to make sure information is effectively communicated and easily understood.  The center has experience with online mapping platforms and other data visualization tools and techniques.  We also envision using a storyboard approach which is becoming popular for communicating information of this type.  Lastly, we will evaluate our products as we go to ensure that we are effectively reaching our intended audience.  </w:t>
      </w:r>
    </w:p>
    <w:p w14:paraId="649268E9" w14:textId="77777777" w:rsidR="009A0A77" w:rsidRPr="00730948" w:rsidRDefault="009A0A77" w:rsidP="00045679">
      <w:pPr>
        <w:spacing w:after="0" w:line="240" w:lineRule="auto"/>
        <w:rPr>
          <w:rFonts w:cstheme="minorHAnsi"/>
        </w:rPr>
      </w:pPr>
    </w:p>
    <w:p w14:paraId="5FCF9A32" w14:textId="77777777" w:rsidR="009A0A77" w:rsidRPr="00730948" w:rsidRDefault="009A0A77" w:rsidP="00045679">
      <w:pPr>
        <w:spacing w:after="0" w:line="240" w:lineRule="auto"/>
        <w:rPr>
          <w:rFonts w:cstheme="minorHAnsi"/>
          <w:b/>
        </w:rPr>
      </w:pPr>
      <w:r w:rsidRPr="00730948">
        <w:rPr>
          <w:rFonts w:cstheme="minorHAnsi"/>
          <w:b/>
        </w:rPr>
        <w:t>Is there any grant funding available to assist with this type of research?</w:t>
      </w:r>
    </w:p>
    <w:p w14:paraId="3A5B4B0E" w14:textId="77777777" w:rsidR="00C55E7F" w:rsidRDefault="00C55E7F" w:rsidP="00045679">
      <w:pPr>
        <w:spacing w:after="0" w:line="240" w:lineRule="auto"/>
        <w:rPr>
          <w:rFonts w:cstheme="minorHAnsi"/>
        </w:rPr>
      </w:pPr>
      <w:r>
        <w:rPr>
          <w:rFonts w:cstheme="minorHAnsi"/>
        </w:rPr>
        <w:t>There is currently very limited funding.</w:t>
      </w:r>
      <w:r w:rsidR="009A0A77" w:rsidRPr="00730948">
        <w:rPr>
          <w:rFonts w:cstheme="minorHAnsi"/>
        </w:rPr>
        <w:t xml:space="preserve"> Some counties have used health grants </w:t>
      </w:r>
      <w:r>
        <w:rPr>
          <w:rFonts w:cstheme="minorHAnsi"/>
        </w:rPr>
        <w:t xml:space="preserve">from the Wisconsin Department of Health Services </w:t>
      </w:r>
      <w:r w:rsidR="009A0A77" w:rsidRPr="00730948">
        <w:rPr>
          <w:rFonts w:cstheme="minorHAnsi"/>
        </w:rPr>
        <w:t xml:space="preserve">to fund one-time </w:t>
      </w:r>
      <w:r>
        <w:rPr>
          <w:rFonts w:cstheme="minorHAnsi"/>
        </w:rPr>
        <w:t>projects related to well water testing through their county health department. However, obtaining a grant is not guaranteed and sustained work beyond one year would benefit from long-term county buy-in.</w:t>
      </w:r>
    </w:p>
    <w:p w14:paraId="5B5B1839" w14:textId="77777777" w:rsidR="009A0A77" w:rsidRPr="00730948" w:rsidRDefault="009A0A77" w:rsidP="00045679">
      <w:pPr>
        <w:spacing w:after="0" w:line="240" w:lineRule="auto"/>
        <w:rPr>
          <w:rFonts w:cstheme="minorHAnsi"/>
        </w:rPr>
      </w:pPr>
    </w:p>
    <w:p w14:paraId="50BD2F21" w14:textId="77777777" w:rsidR="009A0A77" w:rsidRPr="00730948" w:rsidRDefault="009A0A77" w:rsidP="00045679">
      <w:pPr>
        <w:spacing w:after="0" w:line="240" w:lineRule="auto"/>
        <w:rPr>
          <w:rFonts w:cstheme="minorHAnsi"/>
          <w:b/>
        </w:rPr>
      </w:pPr>
      <w:r w:rsidRPr="00730948">
        <w:rPr>
          <w:rFonts w:cstheme="minorHAnsi"/>
          <w:b/>
        </w:rPr>
        <w:t xml:space="preserve">What implications will a well test in one area have for a </w:t>
      </w:r>
      <w:proofErr w:type="spellStart"/>
      <w:r w:rsidRPr="00730948">
        <w:rPr>
          <w:rFonts w:cstheme="minorHAnsi"/>
          <w:b/>
        </w:rPr>
        <w:t>well tested</w:t>
      </w:r>
      <w:proofErr w:type="spellEnd"/>
      <w:r w:rsidRPr="00730948">
        <w:rPr>
          <w:rFonts w:cstheme="minorHAnsi"/>
          <w:b/>
        </w:rPr>
        <w:t xml:space="preserve"> in another area of </w:t>
      </w:r>
      <w:r w:rsidR="00D822FC">
        <w:rPr>
          <w:rFonts w:cstheme="minorHAnsi"/>
          <w:b/>
        </w:rPr>
        <w:t>Sauk</w:t>
      </w:r>
      <w:r w:rsidRPr="00730948">
        <w:rPr>
          <w:rFonts w:cstheme="minorHAnsi"/>
          <w:b/>
        </w:rPr>
        <w:t xml:space="preserve"> County?</w:t>
      </w:r>
    </w:p>
    <w:p w14:paraId="04C5D876" w14:textId="525F3BD9" w:rsidR="00264FD3" w:rsidRDefault="002164E4" w:rsidP="00B5725E">
      <w:pPr>
        <w:spacing w:after="0" w:line="240" w:lineRule="auto"/>
        <w:rPr>
          <w:rFonts w:cstheme="minorHAnsi"/>
        </w:rPr>
      </w:pPr>
      <w:r>
        <w:rPr>
          <w:rFonts w:cstheme="minorHAnsi"/>
        </w:rPr>
        <w:t xml:space="preserve">What we learn about how geology, land-use, and well construction </w:t>
      </w:r>
      <w:r w:rsidR="00114899">
        <w:rPr>
          <w:rFonts w:cstheme="minorHAnsi"/>
        </w:rPr>
        <w:t>impact water quality</w:t>
      </w:r>
      <w:r w:rsidR="009A0A77" w:rsidRPr="00730948">
        <w:rPr>
          <w:rFonts w:cstheme="minorHAnsi"/>
        </w:rPr>
        <w:t xml:space="preserve"> can then be applied to other wells that have not been tested. </w:t>
      </w:r>
      <w:r w:rsidR="00114899">
        <w:rPr>
          <w:rFonts w:cstheme="minorHAnsi"/>
        </w:rPr>
        <w:t>From this information we hope to</w:t>
      </w:r>
      <w:r w:rsidR="009A0A77" w:rsidRPr="00730948">
        <w:rPr>
          <w:rFonts w:cstheme="minorHAnsi"/>
        </w:rPr>
        <w:t xml:space="preserve"> create a </w:t>
      </w:r>
      <w:r w:rsidR="00114899">
        <w:rPr>
          <w:rFonts w:cstheme="minorHAnsi"/>
        </w:rPr>
        <w:t xml:space="preserve">statistical </w:t>
      </w:r>
      <w:r w:rsidR="009A0A77" w:rsidRPr="00730948">
        <w:rPr>
          <w:rFonts w:cstheme="minorHAnsi"/>
        </w:rPr>
        <w:t xml:space="preserve">model that can be used to understand water quality across </w:t>
      </w:r>
      <w:r w:rsidR="00D822FC">
        <w:rPr>
          <w:rFonts w:cstheme="minorHAnsi"/>
        </w:rPr>
        <w:t>Sauk</w:t>
      </w:r>
      <w:r w:rsidR="009A0A77" w:rsidRPr="00730948">
        <w:rPr>
          <w:rFonts w:cstheme="minorHAnsi"/>
        </w:rPr>
        <w:t xml:space="preserve"> County. </w:t>
      </w:r>
    </w:p>
    <w:p w14:paraId="59881E12" w14:textId="55F6881B" w:rsidR="00563376" w:rsidRDefault="00563376" w:rsidP="00B5725E">
      <w:pPr>
        <w:spacing w:after="0" w:line="240" w:lineRule="auto"/>
        <w:rPr>
          <w:rFonts w:cstheme="minorHAnsi"/>
        </w:rPr>
      </w:pPr>
    </w:p>
    <w:p w14:paraId="6DD05F67" w14:textId="6AF4E082" w:rsidR="00563376" w:rsidRDefault="00976B69" w:rsidP="00B5725E">
      <w:pPr>
        <w:spacing w:after="0" w:line="240" w:lineRule="auto"/>
        <w:rPr>
          <w:rFonts w:cstheme="minorHAnsi"/>
          <w:b/>
        </w:rPr>
      </w:pPr>
      <w:r w:rsidRPr="00976B69">
        <w:rPr>
          <w:rFonts w:cstheme="minorHAnsi"/>
          <w:b/>
        </w:rPr>
        <w:t xml:space="preserve">How will the information be used and shared?  </w:t>
      </w:r>
    </w:p>
    <w:p w14:paraId="4F55D6C8" w14:textId="0C04AE6F" w:rsidR="00976B69" w:rsidRPr="00976B69" w:rsidRDefault="00E95CF7" w:rsidP="00B5725E">
      <w:pPr>
        <w:spacing w:after="0" w:line="240" w:lineRule="auto"/>
        <w:rPr>
          <w:rFonts w:cstheme="minorHAnsi"/>
        </w:rPr>
      </w:pPr>
      <w:r>
        <w:rPr>
          <w:rFonts w:cstheme="minorHAnsi"/>
        </w:rPr>
        <w:t>As part of our public outreach mission we anticipate usi</w:t>
      </w:r>
      <w:r w:rsidR="008B3D10">
        <w:rPr>
          <w:rFonts w:cstheme="minorHAnsi"/>
        </w:rPr>
        <w:t xml:space="preserve">ng the information in outreach programming related to groundwater quality.  </w:t>
      </w:r>
      <w:r w:rsidR="008A5C43">
        <w:rPr>
          <w:rFonts w:cstheme="minorHAnsi"/>
        </w:rPr>
        <w:t xml:space="preserve">Information will be </w:t>
      </w:r>
      <w:r w:rsidR="00231563">
        <w:rPr>
          <w:rFonts w:cstheme="minorHAnsi"/>
        </w:rPr>
        <w:t xml:space="preserve">used </w:t>
      </w:r>
      <w:r w:rsidR="00F6564E">
        <w:rPr>
          <w:rFonts w:cstheme="minorHAnsi"/>
        </w:rPr>
        <w:t xml:space="preserve">by researchers to investigate </w:t>
      </w:r>
      <w:r w:rsidR="00CC2EDB">
        <w:rPr>
          <w:rFonts w:cstheme="minorHAnsi"/>
        </w:rPr>
        <w:t xml:space="preserve">the relationship of geology, land use, and well construction on groundwater quality. </w:t>
      </w:r>
      <w:r w:rsidR="00D116E1">
        <w:rPr>
          <w:rFonts w:cstheme="minorHAnsi"/>
        </w:rPr>
        <w:t xml:space="preserve">Data will be summarized for annual and </w:t>
      </w:r>
      <w:r w:rsidR="0064035C">
        <w:rPr>
          <w:rFonts w:cstheme="minorHAnsi"/>
        </w:rPr>
        <w:t xml:space="preserve">final reports.  </w:t>
      </w:r>
      <w:r w:rsidR="00CC2EDB">
        <w:rPr>
          <w:rFonts w:cstheme="minorHAnsi"/>
        </w:rPr>
        <w:t>Data will be mapped</w:t>
      </w:r>
      <w:r w:rsidR="008D0612">
        <w:rPr>
          <w:rFonts w:cstheme="minorHAnsi"/>
        </w:rPr>
        <w:t xml:space="preserve"> for final reports and educational </w:t>
      </w:r>
      <w:r w:rsidR="00F6564E">
        <w:rPr>
          <w:rFonts w:cstheme="minorHAnsi"/>
        </w:rPr>
        <w:t>purposes</w:t>
      </w:r>
      <w:r w:rsidR="008D0612">
        <w:rPr>
          <w:rFonts w:cstheme="minorHAnsi"/>
        </w:rPr>
        <w:t xml:space="preserve">, but not at a level that will allow the data to be identified to an individual parcel. </w:t>
      </w:r>
    </w:p>
    <w:sectPr w:rsidR="00976B69" w:rsidRPr="00976B69" w:rsidSect="00114846">
      <w:headerReference w:type="even" r:id="rId12"/>
      <w:headerReference w:type="default" r:id="rId13"/>
      <w:footerReference w:type="even" r:id="rId14"/>
      <w:footerReference w:type="default" r:id="rId15"/>
      <w:headerReference w:type="first" r:id="rId16"/>
      <w:footerReference w:type="first" r:id="rId17"/>
      <w:pgSz w:w="12240" w:h="15840"/>
      <w:pgMar w:top="1008"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023FA" w14:textId="77777777" w:rsidR="00114846" w:rsidRDefault="00114846" w:rsidP="00C43BBB">
      <w:pPr>
        <w:spacing w:after="0" w:line="240" w:lineRule="auto"/>
      </w:pPr>
      <w:r>
        <w:separator/>
      </w:r>
    </w:p>
  </w:endnote>
  <w:endnote w:type="continuationSeparator" w:id="0">
    <w:p w14:paraId="6074F36D" w14:textId="77777777" w:rsidR="00114846" w:rsidRDefault="00114846" w:rsidP="00C4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C689" w14:textId="77777777" w:rsidR="001E3A86" w:rsidRDefault="001E3A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681485"/>
      <w:docPartObj>
        <w:docPartGallery w:val="Page Numbers (Bottom of Page)"/>
        <w:docPartUnique/>
      </w:docPartObj>
    </w:sdtPr>
    <w:sdtEndPr>
      <w:rPr>
        <w:color w:val="7F7F7F" w:themeColor="background1" w:themeShade="7F"/>
        <w:spacing w:val="60"/>
      </w:rPr>
    </w:sdtEndPr>
    <w:sdtContent>
      <w:p w14:paraId="459160B0" w14:textId="77777777" w:rsidR="00C43BBB" w:rsidRPr="00C43BBB" w:rsidRDefault="00C43BBB" w:rsidP="00C43BB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2770D" w:rsidRPr="0032770D">
          <w:rPr>
            <w:b/>
            <w:bCs/>
            <w:noProof/>
          </w:rPr>
          <w:t>5</w:t>
        </w:r>
        <w:r>
          <w:rPr>
            <w:b/>
            <w:bCs/>
            <w:noProof/>
          </w:rPr>
          <w:fldChar w:fldCharType="end"/>
        </w:r>
        <w:r>
          <w:rPr>
            <w:b/>
            <w:bCs/>
          </w:rP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30135" w14:textId="77777777" w:rsidR="001E3A86" w:rsidRDefault="001E3A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4D14D" w14:textId="77777777" w:rsidR="00114846" w:rsidRDefault="00114846" w:rsidP="00C43BBB">
      <w:pPr>
        <w:spacing w:after="0" w:line="240" w:lineRule="auto"/>
      </w:pPr>
      <w:r>
        <w:separator/>
      </w:r>
    </w:p>
  </w:footnote>
  <w:footnote w:type="continuationSeparator" w:id="0">
    <w:p w14:paraId="3434ABDF" w14:textId="77777777" w:rsidR="00114846" w:rsidRDefault="00114846" w:rsidP="00C43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DDC9E" w14:textId="77777777" w:rsidR="001E3A86" w:rsidRDefault="001E3A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F037D" w14:textId="01813A3B" w:rsidR="001E3A86" w:rsidRDefault="001E3A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CB0B0" w14:textId="77777777" w:rsidR="001E3A86" w:rsidRDefault="001E3A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F30CE"/>
    <w:multiLevelType w:val="multilevel"/>
    <w:tmpl w:val="3D3A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F0B2A"/>
    <w:multiLevelType w:val="hybridMultilevel"/>
    <w:tmpl w:val="FC38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54DF3"/>
    <w:multiLevelType w:val="multilevel"/>
    <w:tmpl w:val="581A565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AB033E"/>
    <w:multiLevelType w:val="multilevel"/>
    <w:tmpl w:val="00F2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AB2B88"/>
    <w:multiLevelType w:val="multilevel"/>
    <w:tmpl w:val="9736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B16EE1"/>
    <w:multiLevelType w:val="multilevel"/>
    <w:tmpl w:val="E9924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B219C0"/>
    <w:multiLevelType w:val="multilevel"/>
    <w:tmpl w:val="0A5EF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B8359F"/>
    <w:multiLevelType w:val="hybridMultilevel"/>
    <w:tmpl w:val="991C4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1B0496"/>
    <w:multiLevelType w:val="multilevel"/>
    <w:tmpl w:val="1C38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AE444B"/>
    <w:multiLevelType w:val="multilevel"/>
    <w:tmpl w:val="53BA8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402D77"/>
    <w:multiLevelType w:val="multilevel"/>
    <w:tmpl w:val="C9123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0781253">
    <w:abstractNumId w:val="4"/>
  </w:num>
  <w:num w:numId="2" w16cid:durableId="1753088894">
    <w:abstractNumId w:val="8"/>
  </w:num>
  <w:num w:numId="3" w16cid:durableId="2132479012">
    <w:abstractNumId w:val="0"/>
  </w:num>
  <w:num w:numId="4" w16cid:durableId="1816530625">
    <w:abstractNumId w:val="6"/>
  </w:num>
  <w:num w:numId="5" w16cid:durableId="1056860511">
    <w:abstractNumId w:val="2"/>
  </w:num>
  <w:num w:numId="6" w16cid:durableId="418867869">
    <w:abstractNumId w:val="9"/>
  </w:num>
  <w:num w:numId="7" w16cid:durableId="951085749">
    <w:abstractNumId w:val="10"/>
  </w:num>
  <w:num w:numId="8" w16cid:durableId="725838665">
    <w:abstractNumId w:val="5"/>
  </w:num>
  <w:num w:numId="9" w16cid:durableId="255135801">
    <w:abstractNumId w:val="3"/>
  </w:num>
  <w:num w:numId="10" w16cid:durableId="1697734511">
    <w:abstractNumId w:val="1"/>
  </w:num>
  <w:num w:numId="11" w16cid:durableId="4198388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BBB"/>
    <w:rsid w:val="00016A7D"/>
    <w:rsid w:val="00024C40"/>
    <w:rsid w:val="00036E32"/>
    <w:rsid w:val="00045679"/>
    <w:rsid w:val="000C6694"/>
    <w:rsid w:val="000D16A5"/>
    <w:rsid w:val="000D3E55"/>
    <w:rsid w:val="000F0B22"/>
    <w:rsid w:val="00110D50"/>
    <w:rsid w:val="00114846"/>
    <w:rsid w:val="00114899"/>
    <w:rsid w:val="001608A0"/>
    <w:rsid w:val="001867E3"/>
    <w:rsid w:val="001A34FB"/>
    <w:rsid w:val="001D0F11"/>
    <w:rsid w:val="001E3A86"/>
    <w:rsid w:val="001E720A"/>
    <w:rsid w:val="00203581"/>
    <w:rsid w:val="002164E4"/>
    <w:rsid w:val="00220983"/>
    <w:rsid w:val="00225C8F"/>
    <w:rsid w:val="00231563"/>
    <w:rsid w:val="00244AAF"/>
    <w:rsid w:val="00264FD3"/>
    <w:rsid w:val="002A5B90"/>
    <w:rsid w:val="002B5718"/>
    <w:rsid w:val="002C2751"/>
    <w:rsid w:val="002F0927"/>
    <w:rsid w:val="00326797"/>
    <w:rsid w:val="0032770D"/>
    <w:rsid w:val="00357C9D"/>
    <w:rsid w:val="00360D9B"/>
    <w:rsid w:val="00372D67"/>
    <w:rsid w:val="00383CC8"/>
    <w:rsid w:val="00416810"/>
    <w:rsid w:val="00426972"/>
    <w:rsid w:val="00433AD7"/>
    <w:rsid w:val="00451214"/>
    <w:rsid w:val="00472622"/>
    <w:rsid w:val="00484B85"/>
    <w:rsid w:val="004A15C8"/>
    <w:rsid w:val="004B2FB6"/>
    <w:rsid w:val="004B39A5"/>
    <w:rsid w:val="004B5B61"/>
    <w:rsid w:val="004C0679"/>
    <w:rsid w:val="004F017C"/>
    <w:rsid w:val="004F279C"/>
    <w:rsid w:val="00530D3E"/>
    <w:rsid w:val="0053139A"/>
    <w:rsid w:val="00551DF6"/>
    <w:rsid w:val="00563376"/>
    <w:rsid w:val="005745DE"/>
    <w:rsid w:val="005A43F1"/>
    <w:rsid w:val="005D568B"/>
    <w:rsid w:val="005E3286"/>
    <w:rsid w:val="0062647C"/>
    <w:rsid w:val="0064035C"/>
    <w:rsid w:val="00671BBC"/>
    <w:rsid w:val="006C293C"/>
    <w:rsid w:val="006C3ADB"/>
    <w:rsid w:val="006C67B4"/>
    <w:rsid w:val="006E553E"/>
    <w:rsid w:val="006E56AC"/>
    <w:rsid w:val="006F79FD"/>
    <w:rsid w:val="0070451E"/>
    <w:rsid w:val="00710DB2"/>
    <w:rsid w:val="00712080"/>
    <w:rsid w:val="00727906"/>
    <w:rsid w:val="00730948"/>
    <w:rsid w:val="0073382C"/>
    <w:rsid w:val="00752283"/>
    <w:rsid w:val="007A4171"/>
    <w:rsid w:val="007A7F2C"/>
    <w:rsid w:val="007E4C0D"/>
    <w:rsid w:val="00824077"/>
    <w:rsid w:val="008458C0"/>
    <w:rsid w:val="00857A2A"/>
    <w:rsid w:val="0086059E"/>
    <w:rsid w:val="0088600B"/>
    <w:rsid w:val="00895885"/>
    <w:rsid w:val="008A5C43"/>
    <w:rsid w:val="008B3D10"/>
    <w:rsid w:val="008D0612"/>
    <w:rsid w:val="008F184D"/>
    <w:rsid w:val="00910882"/>
    <w:rsid w:val="009115B4"/>
    <w:rsid w:val="00927D9E"/>
    <w:rsid w:val="00933823"/>
    <w:rsid w:val="0097220A"/>
    <w:rsid w:val="00976B69"/>
    <w:rsid w:val="009A0A77"/>
    <w:rsid w:val="009C16DC"/>
    <w:rsid w:val="00A21DE0"/>
    <w:rsid w:val="00A35331"/>
    <w:rsid w:val="00A63062"/>
    <w:rsid w:val="00A651AC"/>
    <w:rsid w:val="00A862B5"/>
    <w:rsid w:val="00A96F2F"/>
    <w:rsid w:val="00AA0750"/>
    <w:rsid w:val="00AA2514"/>
    <w:rsid w:val="00AC619B"/>
    <w:rsid w:val="00AF0C58"/>
    <w:rsid w:val="00B5725E"/>
    <w:rsid w:val="00B63A13"/>
    <w:rsid w:val="00B725C9"/>
    <w:rsid w:val="00B92457"/>
    <w:rsid w:val="00BA60A5"/>
    <w:rsid w:val="00BF3314"/>
    <w:rsid w:val="00BF3F39"/>
    <w:rsid w:val="00C37657"/>
    <w:rsid w:val="00C431BC"/>
    <w:rsid w:val="00C43BBB"/>
    <w:rsid w:val="00C55E7F"/>
    <w:rsid w:val="00C57F1E"/>
    <w:rsid w:val="00C67E39"/>
    <w:rsid w:val="00C96703"/>
    <w:rsid w:val="00CB47B1"/>
    <w:rsid w:val="00CB70C9"/>
    <w:rsid w:val="00CC2EDB"/>
    <w:rsid w:val="00D116E1"/>
    <w:rsid w:val="00D1728C"/>
    <w:rsid w:val="00D439EF"/>
    <w:rsid w:val="00D57A81"/>
    <w:rsid w:val="00D67AA1"/>
    <w:rsid w:val="00D67D91"/>
    <w:rsid w:val="00D822FC"/>
    <w:rsid w:val="00D94700"/>
    <w:rsid w:val="00DA0E6D"/>
    <w:rsid w:val="00DA4DF6"/>
    <w:rsid w:val="00DC068F"/>
    <w:rsid w:val="00DD0F6C"/>
    <w:rsid w:val="00DD4552"/>
    <w:rsid w:val="00DE1C57"/>
    <w:rsid w:val="00DE718A"/>
    <w:rsid w:val="00DF446A"/>
    <w:rsid w:val="00E00589"/>
    <w:rsid w:val="00E06B50"/>
    <w:rsid w:val="00E07E1E"/>
    <w:rsid w:val="00E141ED"/>
    <w:rsid w:val="00E16CFB"/>
    <w:rsid w:val="00E86FC3"/>
    <w:rsid w:val="00E95CF7"/>
    <w:rsid w:val="00EC080A"/>
    <w:rsid w:val="00F11E65"/>
    <w:rsid w:val="00F1697A"/>
    <w:rsid w:val="00F6564E"/>
    <w:rsid w:val="00FB1C29"/>
    <w:rsid w:val="00FF13CF"/>
    <w:rsid w:val="00FF7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CCCF9"/>
  <w15:chartTrackingRefBased/>
  <w15:docId w15:val="{0A25E1A9-42C0-4245-A297-0116A2570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3BB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43B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BBB"/>
  </w:style>
  <w:style w:type="paragraph" w:styleId="Footer">
    <w:name w:val="footer"/>
    <w:basedOn w:val="Normal"/>
    <w:link w:val="FooterChar"/>
    <w:uiPriority w:val="99"/>
    <w:unhideWhenUsed/>
    <w:rsid w:val="00C43B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BBB"/>
  </w:style>
  <w:style w:type="paragraph" w:styleId="ListParagraph">
    <w:name w:val="List Paragraph"/>
    <w:basedOn w:val="Normal"/>
    <w:uiPriority w:val="34"/>
    <w:qFormat/>
    <w:rsid w:val="00730948"/>
    <w:pPr>
      <w:ind w:left="720"/>
      <w:contextualSpacing/>
    </w:pPr>
  </w:style>
  <w:style w:type="paragraph" w:styleId="BalloonText">
    <w:name w:val="Balloon Text"/>
    <w:basedOn w:val="Normal"/>
    <w:link w:val="BalloonTextChar"/>
    <w:uiPriority w:val="99"/>
    <w:semiHidden/>
    <w:unhideWhenUsed/>
    <w:rsid w:val="007045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51E"/>
    <w:rPr>
      <w:rFonts w:ascii="Segoe UI" w:hAnsi="Segoe UI" w:cs="Segoe UI"/>
      <w:sz w:val="18"/>
      <w:szCs w:val="18"/>
    </w:rPr>
  </w:style>
  <w:style w:type="character" w:styleId="Hyperlink">
    <w:name w:val="Hyperlink"/>
    <w:basedOn w:val="DefaultParagraphFont"/>
    <w:uiPriority w:val="99"/>
    <w:unhideWhenUsed/>
    <w:rsid w:val="00016A7D"/>
    <w:rPr>
      <w:color w:val="0563C1" w:themeColor="hyperlink"/>
      <w:u w:val="single"/>
    </w:rPr>
  </w:style>
  <w:style w:type="character" w:styleId="UnresolvedMention">
    <w:name w:val="Unresolved Mention"/>
    <w:basedOn w:val="DefaultParagraphFont"/>
    <w:uiPriority w:val="99"/>
    <w:semiHidden/>
    <w:unhideWhenUsed/>
    <w:rsid w:val="00016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610614">
      <w:bodyDiv w:val="1"/>
      <w:marLeft w:val="0"/>
      <w:marRight w:val="0"/>
      <w:marTop w:val="0"/>
      <w:marBottom w:val="0"/>
      <w:divBdr>
        <w:top w:val="none" w:sz="0" w:space="0" w:color="auto"/>
        <w:left w:val="none" w:sz="0" w:space="0" w:color="auto"/>
        <w:bottom w:val="none" w:sz="0" w:space="0" w:color="auto"/>
        <w:right w:val="none" w:sz="0" w:space="0" w:color="auto"/>
      </w:divBdr>
    </w:div>
    <w:div w:id="672951143">
      <w:bodyDiv w:val="1"/>
      <w:marLeft w:val="0"/>
      <w:marRight w:val="0"/>
      <w:marTop w:val="0"/>
      <w:marBottom w:val="0"/>
      <w:divBdr>
        <w:top w:val="none" w:sz="0" w:space="0" w:color="auto"/>
        <w:left w:val="none" w:sz="0" w:space="0" w:color="auto"/>
        <w:bottom w:val="none" w:sz="0" w:space="0" w:color="auto"/>
        <w:right w:val="none" w:sz="0" w:space="0" w:color="auto"/>
      </w:divBdr>
    </w:div>
    <w:div w:id="700394492">
      <w:bodyDiv w:val="1"/>
      <w:marLeft w:val="0"/>
      <w:marRight w:val="0"/>
      <w:marTop w:val="0"/>
      <w:marBottom w:val="0"/>
      <w:divBdr>
        <w:top w:val="none" w:sz="0" w:space="0" w:color="auto"/>
        <w:left w:val="none" w:sz="0" w:space="0" w:color="auto"/>
        <w:bottom w:val="none" w:sz="0" w:space="0" w:color="auto"/>
        <w:right w:val="none" w:sz="0" w:space="0" w:color="auto"/>
      </w:divBdr>
    </w:div>
    <w:div w:id="870998117">
      <w:bodyDiv w:val="1"/>
      <w:marLeft w:val="0"/>
      <w:marRight w:val="0"/>
      <w:marTop w:val="0"/>
      <w:marBottom w:val="0"/>
      <w:divBdr>
        <w:top w:val="none" w:sz="0" w:space="0" w:color="auto"/>
        <w:left w:val="none" w:sz="0" w:space="0" w:color="auto"/>
        <w:bottom w:val="none" w:sz="0" w:space="0" w:color="auto"/>
        <w:right w:val="none" w:sz="0" w:space="0" w:color="auto"/>
      </w:divBdr>
    </w:div>
    <w:div w:id="1442801687">
      <w:bodyDiv w:val="1"/>
      <w:marLeft w:val="0"/>
      <w:marRight w:val="0"/>
      <w:marTop w:val="0"/>
      <w:marBottom w:val="0"/>
      <w:divBdr>
        <w:top w:val="none" w:sz="0" w:space="0" w:color="auto"/>
        <w:left w:val="none" w:sz="0" w:space="0" w:color="auto"/>
        <w:bottom w:val="none" w:sz="0" w:space="0" w:color="auto"/>
        <w:right w:val="none" w:sz="0" w:space="0" w:color="auto"/>
      </w:divBdr>
    </w:div>
    <w:div w:id="1816290418">
      <w:bodyDiv w:val="1"/>
      <w:marLeft w:val="0"/>
      <w:marRight w:val="0"/>
      <w:marTop w:val="0"/>
      <w:marBottom w:val="0"/>
      <w:divBdr>
        <w:top w:val="none" w:sz="0" w:space="0" w:color="auto"/>
        <w:left w:val="none" w:sz="0" w:space="0" w:color="auto"/>
        <w:bottom w:val="none" w:sz="0" w:space="0" w:color="auto"/>
        <w:right w:val="none" w:sz="0" w:space="0" w:color="auto"/>
      </w:divBdr>
    </w:div>
    <w:div w:id="203321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68.183.123.75/wisconsinwater/County-Apps/Sa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367D2-485B-4595-BC53-A8E12A8F3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6</Pages>
  <Words>2024</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Solomon</dc:creator>
  <cp:keywords/>
  <dc:description/>
  <cp:lastModifiedBy>Masarik, Kevin</cp:lastModifiedBy>
  <cp:revision>38</cp:revision>
  <cp:lastPrinted>2019-05-11T23:18:00Z</cp:lastPrinted>
  <dcterms:created xsi:type="dcterms:W3CDTF">2024-04-20T04:50:00Z</dcterms:created>
  <dcterms:modified xsi:type="dcterms:W3CDTF">2024-04-20T21:21:00Z</dcterms:modified>
</cp:coreProperties>
</file>