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4938F75" w:rsidR="00EC66DA" w:rsidRPr="00094EA5" w:rsidRDefault="00EC66DA">
      <w:pPr>
        <w:pStyle w:val="Title"/>
        <w:rPr>
          <w:rFonts w:ascii="Arial" w:hAnsi="Arial" w:cs="Arial"/>
          <w:sz w:val="22"/>
          <w:szCs w:val="22"/>
        </w:rPr>
      </w:pPr>
      <w:r w:rsidRPr="00094EA5">
        <w:rPr>
          <w:rFonts w:ascii="Arial" w:hAnsi="Arial" w:cs="Arial"/>
          <w:sz w:val="22"/>
          <w:szCs w:val="22"/>
        </w:rPr>
        <w:t>RESOLUTION #</w:t>
      </w:r>
      <w:r w:rsidR="00A70DB6">
        <w:rPr>
          <w:rFonts w:ascii="Arial" w:hAnsi="Arial" w:cs="Arial"/>
          <w:sz w:val="22"/>
          <w:szCs w:val="22"/>
        </w:rPr>
        <w:t xml:space="preserve">       -202</w:t>
      </w:r>
      <w:r w:rsidR="00CB6A94">
        <w:rPr>
          <w:rFonts w:ascii="Arial" w:hAnsi="Arial" w:cs="Arial"/>
          <w:sz w:val="22"/>
          <w:szCs w:val="22"/>
        </w:rPr>
        <w:t>4</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8"/>
          <w:type w:val="continuous"/>
          <w:pgSz w:w="12240" w:h="15840" w:code="1"/>
          <w:pgMar w:top="1440" w:right="1440" w:bottom="1440" w:left="1440" w:header="720" w:footer="720" w:gutter="0"/>
          <w:lnNumType w:countBy="1" w:restart="continuous"/>
          <w:cols w:space="720"/>
        </w:sectPr>
      </w:pPr>
    </w:p>
    <w:p w14:paraId="3DB80859" w14:textId="3DE95971" w:rsidR="00A70DB6" w:rsidRDefault="00327578" w:rsidP="00A70DB6">
      <w:pPr>
        <w:pStyle w:val="DefaultText"/>
        <w:jc w:val="center"/>
        <w:rPr>
          <w:b/>
          <w:caps/>
        </w:rPr>
      </w:pPr>
      <w:r>
        <w:rPr>
          <w:b/>
          <w:caps/>
        </w:rPr>
        <w:t>Amending the 202</w:t>
      </w:r>
      <w:r w:rsidR="00CB6A94">
        <w:rPr>
          <w:b/>
          <w:caps/>
        </w:rPr>
        <w:t>4</w:t>
      </w:r>
      <w:r>
        <w:rPr>
          <w:b/>
          <w:caps/>
        </w:rPr>
        <w:t xml:space="preserve"> BUDGET TO APPROPRIATE $90,259 PURSUANT TO AN INTERGOVERNMENTAL AGREEMENT BETWEEN SAUK COUNTY, WISCONSIN AND THE hO-CHUNK NATION</w:t>
      </w:r>
    </w:p>
    <w:p w14:paraId="740B358D" w14:textId="11CD3488" w:rsidR="00BC55B4" w:rsidRDefault="00BC55B4" w:rsidP="00C745E1">
      <w:pPr>
        <w:pStyle w:val="Title"/>
        <w:jc w:val="left"/>
        <w:rPr>
          <w:rFonts w:ascii="Arial" w:hAnsi="Arial" w:cs="Arial"/>
          <w:sz w:val="22"/>
          <w:szCs w:val="22"/>
        </w:rPr>
      </w:pPr>
    </w:p>
    <w:p w14:paraId="0864F224" w14:textId="440EB145"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A70DB6">
        <w:rPr>
          <w:rFonts w:ascii="Arial" w:hAnsi="Arial" w:cs="Arial"/>
          <w:sz w:val="22"/>
          <w:szCs w:val="22"/>
        </w:rPr>
        <w:t>Finance</w:t>
      </w:r>
      <w:r w:rsidRPr="004977A5">
        <w:rPr>
          <w:rFonts w:ascii="Arial" w:hAnsi="Arial" w:cs="Arial"/>
          <w:sz w:val="22"/>
          <w:szCs w:val="22"/>
        </w:rPr>
        <w:t xml:space="preserve"> 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9"/>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65E4E85E" w14:textId="02882C9C" w:rsidR="00C120EA" w:rsidRDefault="00C120EA" w:rsidP="00A70DB6">
      <w:pPr>
        <w:widowControl/>
        <w:ind w:left="360"/>
        <w:rPr>
          <w:rFonts w:ascii="Arial" w:hAnsi="Arial" w:cs="Arial"/>
          <w:sz w:val="22"/>
          <w:szCs w:val="22"/>
        </w:rPr>
      </w:pPr>
      <w:r>
        <w:rPr>
          <w:rFonts w:ascii="Arial" w:eastAsia="Calibri" w:hAnsi="Arial" w:cs="Arial"/>
          <w:b/>
          <w:snapToGrid/>
          <w:sz w:val="22"/>
          <w:szCs w:val="22"/>
        </w:rPr>
        <w:t>BACKGROUND:</w:t>
      </w:r>
      <w:r w:rsidR="00327578">
        <w:rPr>
          <w:rFonts w:ascii="Arial" w:eastAsia="Calibri" w:hAnsi="Arial" w:cs="Arial"/>
          <w:b/>
          <w:snapToGrid/>
          <w:sz w:val="22"/>
          <w:szCs w:val="22"/>
        </w:rPr>
        <w:t xml:space="preserve"> </w:t>
      </w:r>
      <w:r w:rsidR="00327578">
        <w:rPr>
          <w:rFonts w:ascii="Arial" w:hAnsi="Arial" w:cs="Arial"/>
          <w:sz w:val="22"/>
          <w:szCs w:val="22"/>
        </w:rPr>
        <w:t xml:space="preserve">On April 20, 2010 by Resolution 43-10, Sauk County was authorized to enter into an intergovernmental agreement with the Ho-Chunk Nation that provides for an annual payment of $90,259 from the Ho-Chunk Nation to Sauk County.  These funds may be used at the County’s discretion for any purpose unless that purpose is considered a prohibited purpose that diminishes the Nation’s governmental jurisdiction or has an adverse financial impact on the Nation.  The County may not spend any money received under this agreement until the County provides a written report to the Nation each March 1; and the Nation must expressly state that the intended use does not constitute a prohibited purpose, or 30 days must have elapsed since the Nation has received said report and the Nation has not objected.  </w:t>
      </w:r>
    </w:p>
    <w:p w14:paraId="67A8701B" w14:textId="5E00849A" w:rsidR="00A70DB6" w:rsidRPr="00A70DB6" w:rsidRDefault="00A70DB6" w:rsidP="00FD79AB">
      <w:pPr>
        <w:widowControl/>
        <w:ind w:firstLine="360"/>
        <w:rPr>
          <w:rFonts w:ascii="Arial" w:hAnsi="Arial" w:cs="Arial"/>
          <w:sz w:val="22"/>
          <w:szCs w:val="22"/>
        </w:rPr>
      </w:pPr>
    </w:p>
    <w:p w14:paraId="34EE36C8" w14:textId="61D35CCD" w:rsidR="00A70DB6" w:rsidRDefault="00A70DB6" w:rsidP="00A70DB6">
      <w:pPr>
        <w:pStyle w:val="DefaultText"/>
        <w:ind w:left="360"/>
        <w:rPr>
          <w:rFonts w:ascii="Arial" w:hAnsi="Arial" w:cs="Arial"/>
          <w:sz w:val="22"/>
          <w:szCs w:val="22"/>
        </w:rPr>
      </w:pPr>
      <w:r w:rsidRPr="00A70DB6">
        <w:rPr>
          <w:rFonts w:ascii="Arial" w:hAnsi="Arial" w:cs="Arial"/>
          <w:b/>
          <w:sz w:val="22"/>
          <w:szCs w:val="22"/>
        </w:rPr>
        <w:t xml:space="preserve">WHEREAS, </w:t>
      </w:r>
      <w:r w:rsidR="00A3677B">
        <w:rPr>
          <w:rFonts w:ascii="Arial" w:hAnsi="Arial" w:cs="Arial"/>
          <w:sz w:val="22"/>
          <w:szCs w:val="22"/>
        </w:rPr>
        <w:t xml:space="preserve">through </w:t>
      </w:r>
      <w:r w:rsidR="003562DD">
        <w:rPr>
          <w:rFonts w:ascii="Arial" w:hAnsi="Arial" w:cs="Arial"/>
          <w:sz w:val="22"/>
          <w:szCs w:val="22"/>
        </w:rPr>
        <w:t xml:space="preserve">the </w:t>
      </w:r>
      <w:r w:rsidR="00A3677B">
        <w:rPr>
          <w:rFonts w:ascii="Arial" w:hAnsi="Arial" w:cs="Arial"/>
          <w:sz w:val="22"/>
          <w:szCs w:val="22"/>
        </w:rPr>
        <w:t>a</w:t>
      </w:r>
      <w:r w:rsidRPr="00A70DB6">
        <w:rPr>
          <w:rFonts w:ascii="Arial" w:hAnsi="Arial" w:cs="Arial"/>
          <w:sz w:val="22"/>
          <w:szCs w:val="22"/>
        </w:rPr>
        <w:t>doption of the 202</w:t>
      </w:r>
      <w:r w:rsidR="00CB6A94">
        <w:rPr>
          <w:rFonts w:ascii="Arial" w:hAnsi="Arial" w:cs="Arial"/>
          <w:sz w:val="22"/>
          <w:szCs w:val="22"/>
        </w:rPr>
        <w:t>4</w:t>
      </w:r>
      <w:r w:rsidRPr="00A70DB6">
        <w:rPr>
          <w:rFonts w:ascii="Arial" w:hAnsi="Arial" w:cs="Arial"/>
          <w:sz w:val="22"/>
          <w:szCs w:val="22"/>
        </w:rPr>
        <w:t xml:space="preserve"> County budget </w:t>
      </w:r>
      <w:r w:rsidR="009E5697">
        <w:rPr>
          <w:rFonts w:ascii="Arial" w:hAnsi="Arial" w:cs="Arial"/>
          <w:sz w:val="22"/>
          <w:szCs w:val="22"/>
        </w:rPr>
        <w:t>allocated $</w:t>
      </w:r>
      <w:r w:rsidR="00CB6A94">
        <w:rPr>
          <w:rFonts w:ascii="Arial" w:hAnsi="Arial" w:cs="Arial"/>
          <w:sz w:val="22"/>
          <w:szCs w:val="22"/>
        </w:rPr>
        <w:t>57,879</w:t>
      </w:r>
      <w:r w:rsidR="009E5697">
        <w:rPr>
          <w:rFonts w:ascii="Arial" w:hAnsi="Arial" w:cs="Arial"/>
          <w:sz w:val="22"/>
          <w:szCs w:val="22"/>
        </w:rPr>
        <w:t xml:space="preserve"> of the $90,259 Ho-Chunk annual payment;</w:t>
      </w:r>
    </w:p>
    <w:p w14:paraId="5F25BB49" w14:textId="06C4341C" w:rsidR="009E5697" w:rsidRDefault="009E5697" w:rsidP="00A70DB6">
      <w:pPr>
        <w:pStyle w:val="DefaultText"/>
        <w:ind w:left="360"/>
        <w:rPr>
          <w:rFonts w:ascii="Arial" w:hAnsi="Arial" w:cs="Arial"/>
          <w:sz w:val="22"/>
          <w:szCs w:val="22"/>
        </w:rPr>
      </w:pPr>
    </w:p>
    <w:tbl>
      <w:tblPr>
        <w:tblStyle w:val="TableGrid"/>
        <w:tblW w:w="5000" w:type="pct"/>
        <w:tblLook w:val="04A0" w:firstRow="1" w:lastRow="0" w:firstColumn="1" w:lastColumn="0" w:noHBand="0" w:noVBand="1"/>
      </w:tblPr>
      <w:tblGrid>
        <w:gridCol w:w="4016"/>
        <w:gridCol w:w="4221"/>
        <w:gridCol w:w="1113"/>
      </w:tblGrid>
      <w:tr w:rsidR="00931D1A" w14:paraId="24FB36CB" w14:textId="77777777" w:rsidTr="00931D1A">
        <w:tc>
          <w:tcPr>
            <w:tcW w:w="2148" w:type="pct"/>
          </w:tcPr>
          <w:p w14:paraId="56E096B5" w14:textId="6351C89A" w:rsidR="00931D1A" w:rsidRDefault="00931D1A" w:rsidP="00A70DB6">
            <w:pPr>
              <w:pStyle w:val="DefaultText"/>
              <w:rPr>
                <w:rFonts w:ascii="Arial" w:hAnsi="Arial" w:cs="Arial"/>
                <w:sz w:val="22"/>
                <w:szCs w:val="22"/>
              </w:rPr>
            </w:pPr>
            <w:r>
              <w:rPr>
                <w:rFonts w:ascii="Arial" w:hAnsi="Arial" w:cs="Arial"/>
                <w:sz w:val="22"/>
                <w:szCs w:val="22"/>
              </w:rPr>
              <w:t>Administrator</w:t>
            </w:r>
          </w:p>
        </w:tc>
        <w:tc>
          <w:tcPr>
            <w:tcW w:w="2257" w:type="pct"/>
          </w:tcPr>
          <w:p w14:paraId="01028B14" w14:textId="7C284ABF" w:rsidR="00931D1A" w:rsidRDefault="00931D1A" w:rsidP="00A70DB6">
            <w:pPr>
              <w:pStyle w:val="DefaultText"/>
              <w:rPr>
                <w:rFonts w:ascii="Arial" w:hAnsi="Arial" w:cs="Arial"/>
                <w:sz w:val="22"/>
                <w:szCs w:val="22"/>
              </w:rPr>
            </w:pPr>
            <w:r>
              <w:rPr>
                <w:rFonts w:ascii="Arial" w:hAnsi="Arial" w:cs="Arial"/>
                <w:sz w:val="22"/>
                <w:szCs w:val="22"/>
              </w:rPr>
              <w:t>Indigenous People’s Day Celebration</w:t>
            </w:r>
          </w:p>
        </w:tc>
        <w:tc>
          <w:tcPr>
            <w:tcW w:w="595" w:type="pct"/>
          </w:tcPr>
          <w:p w14:paraId="599E3244" w14:textId="1AF7EAFC" w:rsidR="00931D1A" w:rsidRDefault="00931D1A" w:rsidP="00A70DB6">
            <w:pPr>
              <w:pStyle w:val="DefaultText"/>
              <w:rPr>
                <w:rFonts w:ascii="Arial" w:hAnsi="Arial" w:cs="Arial"/>
                <w:sz w:val="22"/>
                <w:szCs w:val="22"/>
              </w:rPr>
            </w:pPr>
            <w:r>
              <w:rPr>
                <w:rFonts w:ascii="Arial" w:hAnsi="Arial" w:cs="Arial"/>
                <w:sz w:val="22"/>
                <w:szCs w:val="22"/>
              </w:rPr>
              <w:t>$10,000</w:t>
            </w:r>
          </w:p>
        </w:tc>
      </w:tr>
      <w:tr w:rsidR="00931D1A" w14:paraId="01E34D47" w14:textId="77777777" w:rsidTr="00931D1A">
        <w:tc>
          <w:tcPr>
            <w:tcW w:w="2148" w:type="pct"/>
          </w:tcPr>
          <w:p w14:paraId="5471D1C0" w14:textId="55C7F382" w:rsidR="00931D1A" w:rsidRDefault="00931D1A" w:rsidP="00A70DB6">
            <w:pPr>
              <w:pStyle w:val="DefaultText"/>
              <w:rPr>
                <w:rFonts w:ascii="Arial" w:hAnsi="Arial" w:cs="Arial"/>
                <w:sz w:val="22"/>
                <w:szCs w:val="22"/>
              </w:rPr>
            </w:pPr>
            <w:r>
              <w:rPr>
                <w:rFonts w:ascii="Arial" w:hAnsi="Arial" w:cs="Arial"/>
                <w:sz w:val="22"/>
                <w:szCs w:val="22"/>
              </w:rPr>
              <w:t>Aging &amp; Disability Resource Center</w:t>
            </w:r>
          </w:p>
        </w:tc>
        <w:tc>
          <w:tcPr>
            <w:tcW w:w="2257" w:type="pct"/>
          </w:tcPr>
          <w:p w14:paraId="2D88A1F2" w14:textId="3742F774" w:rsidR="00931D1A" w:rsidRDefault="00931D1A" w:rsidP="00A70DB6">
            <w:pPr>
              <w:pStyle w:val="DefaultText"/>
              <w:rPr>
                <w:rFonts w:ascii="Arial" w:hAnsi="Arial" w:cs="Arial"/>
                <w:sz w:val="22"/>
                <w:szCs w:val="22"/>
              </w:rPr>
            </w:pPr>
            <w:r>
              <w:rPr>
                <w:rFonts w:ascii="Arial" w:hAnsi="Arial" w:cs="Arial"/>
                <w:sz w:val="22"/>
                <w:szCs w:val="22"/>
              </w:rPr>
              <w:t>Breakfast Bag Program</w:t>
            </w:r>
          </w:p>
        </w:tc>
        <w:tc>
          <w:tcPr>
            <w:tcW w:w="595" w:type="pct"/>
          </w:tcPr>
          <w:p w14:paraId="6DB989AB" w14:textId="60FEEF75" w:rsidR="00931D1A" w:rsidRDefault="0099429B" w:rsidP="00A70DB6">
            <w:pPr>
              <w:pStyle w:val="DefaultText"/>
              <w:rPr>
                <w:rFonts w:ascii="Arial" w:hAnsi="Arial" w:cs="Arial"/>
                <w:sz w:val="22"/>
                <w:szCs w:val="22"/>
              </w:rPr>
            </w:pPr>
            <w:r>
              <w:rPr>
                <w:rFonts w:ascii="Arial" w:hAnsi="Arial" w:cs="Arial"/>
                <w:sz w:val="22"/>
                <w:szCs w:val="22"/>
              </w:rPr>
              <w:t xml:space="preserve">  15,5</w:t>
            </w:r>
            <w:r w:rsidR="00931D1A">
              <w:rPr>
                <w:rFonts w:ascii="Arial" w:hAnsi="Arial" w:cs="Arial"/>
                <w:sz w:val="22"/>
                <w:szCs w:val="22"/>
              </w:rPr>
              <w:t>00</w:t>
            </w:r>
          </w:p>
        </w:tc>
      </w:tr>
      <w:tr w:rsidR="00CB6A94" w14:paraId="450E704E" w14:textId="77777777" w:rsidTr="00931D1A">
        <w:tc>
          <w:tcPr>
            <w:tcW w:w="2148" w:type="pct"/>
          </w:tcPr>
          <w:p w14:paraId="4406E4D8" w14:textId="0CC27A8A" w:rsidR="00CB6A94" w:rsidRDefault="00CB6A94" w:rsidP="00A70DB6">
            <w:pPr>
              <w:pStyle w:val="DefaultText"/>
              <w:rPr>
                <w:rFonts w:ascii="Arial" w:hAnsi="Arial" w:cs="Arial"/>
                <w:sz w:val="22"/>
                <w:szCs w:val="22"/>
              </w:rPr>
            </w:pPr>
            <w:r>
              <w:rPr>
                <w:rFonts w:ascii="Arial" w:hAnsi="Arial" w:cs="Arial"/>
                <w:sz w:val="22"/>
                <w:szCs w:val="22"/>
              </w:rPr>
              <w:t>Highway</w:t>
            </w:r>
          </w:p>
        </w:tc>
        <w:tc>
          <w:tcPr>
            <w:tcW w:w="2257" w:type="pct"/>
          </w:tcPr>
          <w:p w14:paraId="57860AA9" w14:textId="7280FD60" w:rsidR="00CB6A94" w:rsidRDefault="00CB6A94" w:rsidP="00A70DB6">
            <w:pPr>
              <w:pStyle w:val="DefaultText"/>
              <w:rPr>
                <w:rFonts w:ascii="Arial" w:hAnsi="Arial" w:cs="Arial"/>
                <w:sz w:val="22"/>
                <w:szCs w:val="22"/>
              </w:rPr>
            </w:pPr>
            <w:r>
              <w:rPr>
                <w:rFonts w:ascii="Arial" w:hAnsi="Arial" w:cs="Arial"/>
                <w:sz w:val="22"/>
                <w:szCs w:val="22"/>
              </w:rPr>
              <w:t>Highway Maintenance</w:t>
            </w:r>
          </w:p>
        </w:tc>
        <w:tc>
          <w:tcPr>
            <w:tcW w:w="595" w:type="pct"/>
          </w:tcPr>
          <w:p w14:paraId="4C53C737" w14:textId="496E89AA" w:rsidR="00CB6A94" w:rsidRDefault="00CB6A94" w:rsidP="00A70DB6">
            <w:pPr>
              <w:pStyle w:val="DefaultText"/>
              <w:rPr>
                <w:rFonts w:ascii="Arial" w:hAnsi="Arial" w:cs="Arial"/>
                <w:sz w:val="22"/>
                <w:szCs w:val="22"/>
              </w:rPr>
            </w:pPr>
            <w:r>
              <w:rPr>
                <w:rFonts w:ascii="Arial" w:hAnsi="Arial" w:cs="Arial"/>
                <w:sz w:val="22"/>
                <w:szCs w:val="22"/>
              </w:rPr>
              <w:t xml:space="preserve">  32,379</w:t>
            </w:r>
          </w:p>
        </w:tc>
      </w:tr>
      <w:tr w:rsidR="00931D1A" w14:paraId="7EFB1BBD" w14:textId="77777777" w:rsidTr="00931D1A">
        <w:tc>
          <w:tcPr>
            <w:tcW w:w="2148" w:type="pct"/>
          </w:tcPr>
          <w:p w14:paraId="08183C7E" w14:textId="77777777" w:rsidR="00931D1A" w:rsidRDefault="00931D1A" w:rsidP="00A70DB6">
            <w:pPr>
              <w:pStyle w:val="DefaultText"/>
              <w:rPr>
                <w:rFonts w:ascii="Arial" w:hAnsi="Arial" w:cs="Arial"/>
                <w:sz w:val="22"/>
                <w:szCs w:val="22"/>
              </w:rPr>
            </w:pPr>
          </w:p>
        </w:tc>
        <w:tc>
          <w:tcPr>
            <w:tcW w:w="2257" w:type="pct"/>
          </w:tcPr>
          <w:p w14:paraId="24D55AE2" w14:textId="317895CF" w:rsidR="00931D1A" w:rsidRDefault="00931D1A" w:rsidP="00A70DB6">
            <w:pPr>
              <w:pStyle w:val="DefaultText"/>
              <w:rPr>
                <w:rFonts w:ascii="Arial" w:hAnsi="Arial" w:cs="Arial"/>
                <w:sz w:val="22"/>
                <w:szCs w:val="22"/>
              </w:rPr>
            </w:pPr>
            <w:r>
              <w:rPr>
                <w:rFonts w:ascii="Arial" w:hAnsi="Arial" w:cs="Arial"/>
                <w:sz w:val="22"/>
                <w:szCs w:val="22"/>
              </w:rPr>
              <w:t>202</w:t>
            </w:r>
            <w:r w:rsidR="00CB6A94">
              <w:rPr>
                <w:rFonts w:ascii="Arial" w:hAnsi="Arial" w:cs="Arial"/>
                <w:sz w:val="22"/>
                <w:szCs w:val="22"/>
              </w:rPr>
              <w:t>4</w:t>
            </w:r>
            <w:r>
              <w:rPr>
                <w:rFonts w:ascii="Arial" w:hAnsi="Arial" w:cs="Arial"/>
                <w:sz w:val="22"/>
                <w:szCs w:val="22"/>
              </w:rPr>
              <w:t xml:space="preserve"> Budgeted Ho-Chunk funds</w:t>
            </w:r>
          </w:p>
        </w:tc>
        <w:tc>
          <w:tcPr>
            <w:tcW w:w="595" w:type="pct"/>
          </w:tcPr>
          <w:p w14:paraId="280C67E9" w14:textId="6B4B0E01" w:rsidR="00931D1A" w:rsidRDefault="00931D1A" w:rsidP="00A70DB6">
            <w:pPr>
              <w:pStyle w:val="DefaultText"/>
              <w:rPr>
                <w:rFonts w:ascii="Arial" w:hAnsi="Arial" w:cs="Arial"/>
                <w:sz w:val="22"/>
                <w:szCs w:val="22"/>
              </w:rPr>
            </w:pPr>
            <w:r>
              <w:rPr>
                <w:rFonts w:ascii="Arial" w:hAnsi="Arial" w:cs="Arial"/>
                <w:sz w:val="22"/>
                <w:szCs w:val="22"/>
              </w:rPr>
              <w:t>$</w:t>
            </w:r>
            <w:r w:rsidR="00CB6A94">
              <w:rPr>
                <w:rFonts w:ascii="Arial" w:hAnsi="Arial" w:cs="Arial"/>
                <w:sz w:val="22"/>
                <w:szCs w:val="22"/>
              </w:rPr>
              <w:t>57,879</w:t>
            </w:r>
          </w:p>
        </w:tc>
      </w:tr>
    </w:tbl>
    <w:p w14:paraId="300FCE85" w14:textId="77777777" w:rsidR="00931D1A" w:rsidRDefault="00931D1A" w:rsidP="00A70DB6">
      <w:pPr>
        <w:pStyle w:val="DefaultText"/>
        <w:ind w:left="360"/>
        <w:rPr>
          <w:rFonts w:ascii="Arial" w:hAnsi="Arial" w:cs="Arial"/>
          <w:sz w:val="22"/>
          <w:szCs w:val="22"/>
        </w:rPr>
      </w:pPr>
    </w:p>
    <w:p w14:paraId="616EBAF3" w14:textId="6454B826" w:rsidR="00A70DB6" w:rsidRDefault="00A70DB6" w:rsidP="00A3677B">
      <w:pPr>
        <w:pStyle w:val="DefaultText"/>
        <w:ind w:left="360" w:firstLine="360"/>
      </w:pPr>
      <w:r w:rsidRPr="00A70DB6">
        <w:rPr>
          <w:rFonts w:ascii="Arial" w:hAnsi="Arial" w:cs="Arial"/>
          <w:b/>
          <w:sz w:val="22"/>
          <w:szCs w:val="22"/>
        </w:rPr>
        <w:t>NOW, THEREFORE BE IT RESOLVED</w:t>
      </w:r>
      <w:r w:rsidRPr="00A70DB6">
        <w:rPr>
          <w:rFonts w:ascii="Arial" w:hAnsi="Arial" w:cs="Arial"/>
          <w:sz w:val="22"/>
          <w:szCs w:val="22"/>
        </w:rPr>
        <w:t>, by the Sauk County Board of Supervisors</w:t>
      </w:r>
      <w:r w:rsidR="009E5697">
        <w:rPr>
          <w:rFonts w:ascii="Arial" w:hAnsi="Arial" w:cs="Arial"/>
          <w:sz w:val="22"/>
          <w:szCs w:val="22"/>
        </w:rPr>
        <w:t xml:space="preserve"> that the 202</w:t>
      </w:r>
      <w:r w:rsidR="003562DD">
        <w:rPr>
          <w:rFonts w:ascii="Arial" w:hAnsi="Arial" w:cs="Arial"/>
          <w:sz w:val="22"/>
          <w:szCs w:val="22"/>
        </w:rPr>
        <w:t>4</w:t>
      </w:r>
      <w:r w:rsidR="009E5697">
        <w:rPr>
          <w:rFonts w:ascii="Arial" w:hAnsi="Arial" w:cs="Arial"/>
          <w:sz w:val="22"/>
          <w:szCs w:val="22"/>
        </w:rPr>
        <w:t xml:space="preserve"> budget is hereby amended to appropriate the remaining 202</w:t>
      </w:r>
      <w:r w:rsidR="00CB6A94">
        <w:rPr>
          <w:rFonts w:ascii="Arial" w:hAnsi="Arial" w:cs="Arial"/>
          <w:sz w:val="22"/>
          <w:szCs w:val="22"/>
        </w:rPr>
        <w:t>4</w:t>
      </w:r>
      <w:r w:rsidR="009E5697">
        <w:rPr>
          <w:rFonts w:ascii="Arial" w:hAnsi="Arial" w:cs="Arial"/>
          <w:sz w:val="22"/>
          <w:szCs w:val="22"/>
        </w:rPr>
        <w:t xml:space="preserve"> Ho-Chunk funds of </w:t>
      </w:r>
      <w:r w:rsidR="008A3F47">
        <w:rPr>
          <w:rFonts w:ascii="Arial" w:hAnsi="Arial" w:cs="Arial"/>
          <w:sz w:val="22"/>
          <w:szCs w:val="22"/>
        </w:rPr>
        <w:t xml:space="preserve"> </w:t>
      </w:r>
      <w:r w:rsidR="009E5697">
        <w:rPr>
          <w:rFonts w:ascii="Arial" w:hAnsi="Arial" w:cs="Arial"/>
          <w:sz w:val="22"/>
          <w:szCs w:val="22"/>
        </w:rPr>
        <w:t>$</w:t>
      </w:r>
      <w:r w:rsidR="00CB6A94">
        <w:rPr>
          <w:rFonts w:ascii="Arial" w:hAnsi="Arial" w:cs="Arial"/>
          <w:sz w:val="22"/>
          <w:szCs w:val="22"/>
        </w:rPr>
        <w:t>32,380</w:t>
      </w:r>
      <w:r w:rsidR="009E5697">
        <w:rPr>
          <w:rFonts w:ascii="Arial" w:hAnsi="Arial" w:cs="Arial"/>
          <w:sz w:val="22"/>
          <w:szCs w:val="22"/>
        </w:rPr>
        <w:t xml:space="preserve"> as follows</w:t>
      </w:r>
      <w:r w:rsidRPr="00A70DB6">
        <w:rPr>
          <w:rFonts w:ascii="Arial" w:hAnsi="Arial" w:cs="Arial"/>
          <w:sz w:val="22"/>
          <w:szCs w:val="22"/>
        </w:rPr>
        <w:t>:</w:t>
      </w:r>
      <w:r w:rsidR="00A3677B" w:rsidRPr="00A3677B">
        <w:t xml:space="preserve"> </w:t>
      </w:r>
    </w:p>
    <w:p w14:paraId="46CA3A85" w14:textId="77777777" w:rsidR="003539BD" w:rsidRDefault="003539BD" w:rsidP="00A3677B">
      <w:pPr>
        <w:pStyle w:val="DefaultText"/>
        <w:ind w:left="360" w:firstLine="360"/>
      </w:pPr>
    </w:p>
    <w:tbl>
      <w:tblPr>
        <w:tblStyle w:val="TableGrid"/>
        <w:tblW w:w="0" w:type="auto"/>
        <w:tblLook w:val="04A0" w:firstRow="1" w:lastRow="0" w:firstColumn="1" w:lastColumn="0" w:noHBand="0" w:noVBand="1"/>
      </w:tblPr>
      <w:tblGrid>
        <w:gridCol w:w="4045"/>
        <w:gridCol w:w="4230"/>
        <w:gridCol w:w="1075"/>
      </w:tblGrid>
      <w:tr w:rsidR="00931D1A" w14:paraId="78C78C93" w14:textId="77777777" w:rsidTr="003539BD">
        <w:tc>
          <w:tcPr>
            <w:tcW w:w="4045" w:type="dxa"/>
          </w:tcPr>
          <w:p w14:paraId="42642DDB" w14:textId="5C8DD2DC" w:rsidR="00931D1A" w:rsidRPr="003539BD" w:rsidRDefault="004E00E3" w:rsidP="00A3677B">
            <w:pPr>
              <w:pStyle w:val="DefaultText"/>
              <w:rPr>
                <w:rFonts w:ascii="Arial" w:hAnsi="Arial" w:cs="Arial"/>
                <w:sz w:val="22"/>
                <w:szCs w:val="22"/>
              </w:rPr>
            </w:pPr>
            <w:r>
              <w:rPr>
                <w:rFonts w:ascii="Arial" w:hAnsi="Arial" w:cs="Arial"/>
                <w:sz w:val="22"/>
                <w:szCs w:val="22"/>
              </w:rPr>
              <w:t>Land Resources &amp; Environment</w:t>
            </w:r>
          </w:p>
        </w:tc>
        <w:tc>
          <w:tcPr>
            <w:tcW w:w="4230" w:type="dxa"/>
          </w:tcPr>
          <w:p w14:paraId="1840151C" w14:textId="4178D80B" w:rsidR="00931D1A" w:rsidRPr="003539BD" w:rsidRDefault="004E00E3" w:rsidP="00A3677B">
            <w:pPr>
              <w:pStyle w:val="DefaultText"/>
              <w:rPr>
                <w:rFonts w:ascii="Arial" w:hAnsi="Arial" w:cs="Arial"/>
                <w:sz w:val="22"/>
                <w:szCs w:val="22"/>
              </w:rPr>
            </w:pPr>
            <w:r>
              <w:rPr>
                <w:rFonts w:ascii="Arial" w:hAnsi="Arial" w:cs="Arial"/>
                <w:sz w:val="22"/>
                <w:szCs w:val="22"/>
              </w:rPr>
              <w:t>Hemlock Park</w:t>
            </w:r>
            <w:r w:rsidR="000371F5">
              <w:rPr>
                <w:rFonts w:ascii="Arial" w:hAnsi="Arial" w:cs="Arial"/>
                <w:sz w:val="22"/>
                <w:szCs w:val="22"/>
              </w:rPr>
              <w:t xml:space="preserve"> Design/Develop ADA fishing opportunities.</w:t>
            </w:r>
          </w:p>
        </w:tc>
        <w:tc>
          <w:tcPr>
            <w:tcW w:w="1075" w:type="dxa"/>
          </w:tcPr>
          <w:p w14:paraId="6D7691E2" w14:textId="784811B2" w:rsidR="00931D1A" w:rsidRPr="003539BD" w:rsidRDefault="003507B5" w:rsidP="00A3677B">
            <w:pPr>
              <w:pStyle w:val="DefaultText"/>
              <w:rPr>
                <w:rFonts w:ascii="Arial" w:hAnsi="Arial" w:cs="Arial"/>
                <w:sz w:val="22"/>
                <w:szCs w:val="22"/>
              </w:rPr>
            </w:pPr>
            <w:r>
              <w:rPr>
                <w:rFonts w:ascii="Arial" w:hAnsi="Arial" w:cs="Arial"/>
                <w:sz w:val="22"/>
                <w:szCs w:val="22"/>
              </w:rPr>
              <w:t>$</w:t>
            </w:r>
            <w:r w:rsidR="000371F5">
              <w:rPr>
                <w:rFonts w:ascii="Arial" w:hAnsi="Arial" w:cs="Arial"/>
                <w:sz w:val="22"/>
                <w:szCs w:val="22"/>
              </w:rPr>
              <w:t>26,880</w:t>
            </w:r>
          </w:p>
        </w:tc>
      </w:tr>
      <w:tr w:rsidR="00931D1A" w14:paraId="43FE228B" w14:textId="77777777" w:rsidTr="003539BD">
        <w:tc>
          <w:tcPr>
            <w:tcW w:w="4045" w:type="dxa"/>
          </w:tcPr>
          <w:p w14:paraId="1A68DED0" w14:textId="13F23A5D" w:rsidR="00931D1A" w:rsidRPr="003539BD" w:rsidRDefault="000371F5" w:rsidP="00A3677B">
            <w:pPr>
              <w:pStyle w:val="DefaultText"/>
              <w:rPr>
                <w:rFonts w:ascii="Arial" w:hAnsi="Arial" w:cs="Arial"/>
                <w:sz w:val="22"/>
                <w:szCs w:val="22"/>
              </w:rPr>
            </w:pPr>
            <w:r>
              <w:rPr>
                <w:rFonts w:ascii="Arial" w:hAnsi="Arial" w:cs="Arial"/>
                <w:sz w:val="22"/>
                <w:szCs w:val="22"/>
              </w:rPr>
              <w:t>Public Health</w:t>
            </w:r>
          </w:p>
        </w:tc>
        <w:tc>
          <w:tcPr>
            <w:tcW w:w="4230" w:type="dxa"/>
          </w:tcPr>
          <w:p w14:paraId="44388B55" w14:textId="322F9403" w:rsidR="00931D1A" w:rsidRPr="003539BD" w:rsidRDefault="003507B5" w:rsidP="00A3677B">
            <w:pPr>
              <w:pStyle w:val="DefaultText"/>
              <w:rPr>
                <w:rFonts w:ascii="Arial" w:hAnsi="Arial" w:cs="Arial"/>
                <w:sz w:val="22"/>
                <w:szCs w:val="22"/>
              </w:rPr>
            </w:pPr>
            <w:r>
              <w:rPr>
                <w:rFonts w:ascii="Arial" w:hAnsi="Arial" w:cs="Arial"/>
                <w:sz w:val="22"/>
                <w:szCs w:val="22"/>
              </w:rPr>
              <w:t>Safe Sleep Cribs</w:t>
            </w:r>
          </w:p>
        </w:tc>
        <w:tc>
          <w:tcPr>
            <w:tcW w:w="1075" w:type="dxa"/>
          </w:tcPr>
          <w:p w14:paraId="48461771" w14:textId="2273C165" w:rsidR="00931D1A" w:rsidRPr="003539BD" w:rsidRDefault="00D50E3B" w:rsidP="00A3677B">
            <w:pPr>
              <w:pStyle w:val="DefaultText"/>
              <w:rPr>
                <w:rFonts w:ascii="Arial" w:hAnsi="Arial" w:cs="Arial"/>
                <w:sz w:val="22"/>
                <w:szCs w:val="22"/>
              </w:rPr>
            </w:pPr>
            <w:r>
              <w:rPr>
                <w:rFonts w:ascii="Arial" w:hAnsi="Arial" w:cs="Arial"/>
                <w:sz w:val="22"/>
                <w:szCs w:val="22"/>
              </w:rPr>
              <w:t xml:space="preserve"> </w:t>
            </w:r>
            <w:r w:rsidR="00582D61">
              <w:rPr>
                <w:rFonts w:ascii="Arial" w:hAnsi="Arial" w:cs="Arial"/>
                <w:sz w:val="22"/>
                <w:szCs w:val="22"/>
              </w:rPr>
              <w:t xml:space="preserve"> </w:t>
            </w:r>
            <w:r w:rsidR="003507B5">
              <w:rPr>
                <w:rFonts w:ascii="Arial" w:hAnsi="Arial" w:cs="Arial"/>
                <w:sz w:val="22"/>
                <w:szCs w:val="22"/>
              </w:rPr>
              <w:t>3,000</w:t>
            </w:r>
          </w:p>
        </w:tc>
      </w:tr>
      <w:tr w:rsidR="008A3F47" w14:paraId="26134FD4" w14:textId="77777777" w:rsidTr="003539BD">
        <w:tc>
          <w:tcPr>
            <w:tcW w:w="4045" w:type="dxa"/>
          </w:tcPr>
          <w:p w14:paraId="5AE4AD93" w14:textId="16FD04CC" w:rsidR="008A3F47" w:rsidRDefault="008A3F47" w:rsidP="00A3677B">
            <w:pPr>
              <w:pStyle w:val="DefaultText"/>
              <w:rPr>
                <w:rFonts w:ascii="Arial" w:hAnsi="Arial" w:cs="Arial"/>
                <w:sz w:val="22"/>
                <w:szCs w:val="22"/>
              </w:rPr>
            </w:pPr>
            <w:r>
              <w:rPr>
                <w:rFonts w:ascii="Arial" w:hAnsi="Arial" w:cs="Arial"/>
                <w:sz w:val="22"/>
                <w:szCs w:val="22"/>
              </w:rPr>
              <w:t>Public Health</w:t>
            </w:r>
          </w:p>
        </w:tc>
        <w:tc>
          <w:tcPr>
            <w:tcW w:w="4230" w:type="dxa"/>
          </w:tcPr>
          <w:p w14:paraId="11E3CA81" w14:textId="1F114AD1" w:rsidR="008A3F47" w:rsidRDefault="008A3F47" w:rsidP="00A3677B">
            <w:pPr>
              <w:pStyle w:val="DefaultText"/>
              <w:rPr>
                <w:rFonts w:ascii="Arial" w:hAnsi="Arial" w:cs="Arial"/>
                <w:sz w:val="22"/>
                <w:szCs w:val="22"/>
              </w:rPr>
            </w:pPr>
            <w:r w:rsidRPr="008A3F47">
              <w:rPr>
                <w:rFonts w:ascii="Arial" w:hAnsi="Arial" w:cs="Arial"/>
                <w:sz w:val="22"/>
                <w:szCs w:val="22"/>
              </w:rPr>
              <w:t xml:space="preserve">County Resident Survey-Resident </w:t>
            </w:r>
            <w:r w:rsidR="00A966D9" w:rsidRPr="008A3F47">
              <w:rPr>
                <w:rFonts w:ascii="Arial" w:hAnsi="Arial" w:cs="Arial"/>
                <w:sz w:val="22"/>
                <w:szCs w:val="22"/>
              </w:rPr>
              <w:t>Access</w:t>
            </w:r>
            <w:r w:rsidRPr="008A3F47">
              <w:rPr>
                <w:rFonts w:ascii="Arial" w:hAnsi="Arial" w:cs="Arial"/>
                <w:sz w:val="22"/>
                <w:szCs w:val="22"/>
              </w:rPr>
              <w:t xml:space="preserve"> Information Survey</w:t>
            </w:r>
          </w:p>
        </w:tc>
        <w:tc>
          <w:tcPr>
            <w:tcW w:w="1075" w:type="dxa"/>
          </w:tcPr>
          <w:p w14:paraId="6ADC7221" w14:textId="34F54946" w:rsidR="008A3F47" w:rsidRDefault="008A3F47" w:rsidP="00A3677B">
            <w:pPr>
              <w:pStyle w:val="DefaultText"/>
              <w:rPr>
                <w:rFonts w:ascii="Arial" w:hAnsi="Arial" w:cs="Arial"/>
                <w:sz w:val="22"/>
                <w:szCs w:val="22"/>
              </w:rPr>
            </w:pPr>
            <w:r>
              <w:rPr>
                <w:rFonts w:ascii="Arial" w:hAnsi="Arial" w:cs="Arial"/>
                <w:sz w:val="22"/>
                <w:szCs w:val="22"/>
              </w:rPr>
              <w:t xml:space="preserve">  2,500</w:t>
            </w:r>
          </w:p>
        </w:tc>
      </w:tr>
      <w:tr w:rsidR="00931D1A" w14:paraId="3A713332" w14:textId="77777777" w:rsidTr="003539BD">
        <w:tc>
          <w:tcPr>
            <w:tcW w:w="4045" w:type="dxa"/>
          </w:tcPr>
          <w:p w14:paraId="077FF5D5" w14:textId="03ADB8B1" w:rsidR="00931D1A" w:rsidRPr="003539BD" w:rsidRDefault="00931D1A" w:rsidP="00A3677B">
            <w:pPr>
              <w:pStyle w:val="DefaultText"/>
              <w:rPr>
                <w:rFonts w:ascii="Arial" w:hAnsi="Arial" w:cs="Arial"/>
                <w:sz w:val="22"/>
                <w:szCs w:val="22"/>
              </w:rPr>
            </w:pPr>
          </w:p>
        </w:tc>
        <w:tc>
          <w:tcPr>
            <w:tcW w:w="4230" w:type="dxa"/>
          </w:tcPr>
          <w:p w14:paraId="53069CDB" w14:textId="1A82B388" w:rsidR="00931D1A" w:rsidRPr="003539BD" w:rsidRDefault="008A3F47" w:rsidP="00A3677B">
            <w:pPr>
              <w:pStyle w:val="DefaultText"/>
              <w:rPr>
                <w:rFonts w:ascii="Arial" w:hAnsi="Arial" w:cs="Arial"/>
                <w:sz w:val="22"/>
                <w:szCs w:val="22"/>
              </w:rPr>
            </w:pPr>
            <w:r>
              <w:rPr>
                <w:rFonts w:ascii="Arial" w:hAnsi="Arial" w:cs="Arial"/>
                <w:sz w:val="22"/>
                <w:szCs w:val="22"/>
              </w:rPr>
              <w:t>2024 Total Allocated Ho-Chunk funds</w:t>
            </w:r>
          </w:p>
        </w:tc>
        <w:tc>
          <w:tcPr>
            <w:tcW w:w="1075" w:type="dxa"/>
          </w:tcPr>
          <w:p w14:paraId="3FBC6B67" w14:textId="02A938D1" w:rsidR="00931D1A" w:rsidRPr="003539BD" w:rsidRDefault="003507B5" w:rsidP="00A3677B">
            <w:pPr>
              <w:pStyle w:val="DefaultText"/>
              <w:rPr>
                <w:rFonts w:ascii="Arial" w:hAnsi="Arial" w:cs="Arial"/>
                <w:sz w:val="22"/>
                <w:szCs w:val="22"/>
              </w:rPr>
            </w:pPr>
            <w:r>
              <w:rPr>
                <w:rFonts w:ascii="Arial" w:hAnsi="Arial" w:cs="Arial"/>
                <w:sz w:val="22"/>
                <w:szCs w:val="22"/>
              </w:rPr>
              <w:t xml:space="preserve"> </w:t>
            </w:r>
            <w:r w:rsidR="008A3F47">
              <w:rPr>
                <w:rFonts w:ascii="Arial" w:hAnsi="Arial" w:cs="Arial"/>
                <w:sz w:val="22"/>
                <w:szCs w:val="22"/>
              </w:rPr>
              <w:t>$90,259</w:t>
            </w:r>
          </w:p>
        </w:tc>
      </w:tr>
    </w:tbl>
    <w:p w14:paraId="42A8EC87" w14:textId="39FAEAFB" w:rsidR="00A3677B" w:rsidRDefault="00A3677B" w:rsidP="00A3677B">
      <w:pPr>
        <w:pStyle w:val="DefaultText"/>
      </w:pPr>
      <w:r>
        <w:t xml:space="preserve">               </w:t>
      </w:r>
    </w:p>
    <w:p w14:paraId="706E40B9" w14:textId="4AB14426" w:rsidR="00BC55B4" w:rsidRPr="00A3677B" w:rsidRDefault="00A3677B" w:rsidP="00A3677B">
      <w:pPr>
        <w:widowControl/>
        <w:ind w:left="360"/>
        <w:rPr>
          <w:rFonts w:ascii="Arial" w:eastAsia="Calibri" w:hAnsi="Arial" w:cs="Arial"/>
          <w:snapToGrid/>
          <w:sz w:val="22"/>
          <w:szCs w:val="22"/>
        </w:rPr>
      </w:pPr>
      <w:r>
        <w:rPr>
          <w:rFonts w:ascii="Arial" w:hAnsi="Arial" w:cs="Arial"/>
          <w:sz w:val="22"/>
          <w:szCs w:val="22"/>
        </w:rPr>
        <w:t>For Consideration by the Sauk County Board of Supervisor on January 1</w:t>
      </w:r>
      <w:r w:rsidR="00CB6A94">
        <w:rPr>
          <w:rFonts w:ascii="Arial" w:hAnsi="Arial" w:cs="Arial"/>
          <w:sz w:val="22"/>
          <w:szCs w:val="22"/>
        </w:rPr>
        <w:t>6</w:t>
      </w:r>
      <w:r>
        <w:rPr>
          <w:rFonts w:ascii="Arial" w:hAnsi="Arial" w:cs="Arial"/>
          <w:sz w:val="22"/>
          <w:szCs w:val="22"/>
        </w:rPr>
        <w:t>, 202</w:t>
      </w:r>
      <w:r w:rsidR="00CB6A94">
        <w:rPr>
          <w:rFonts w:ascii="Arial" w:hAnsi="Arial" w:cs="Arial"/>
          <w:sz w:val="22"/>
          <w:szCs w:val="22"/>
        </w:rPr>
        <w:t>4</w:t>
      </w:r>
      <w:r>
        <w:rPr>
          <w:rFonts w:ascii="Arial" w:hAnsi="Arial" w:cs="Arial"/>
          <w:sz w:val="22"/>
          <w:szCs w:val="22"/>
        </w:rPr>
        <w:t>.</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343E969B"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r w:rsidR="004977A5">
        <w:rPr>
          <w:rFonts w:ascii="Arial" w:hAnsi="Arial" w:cs="Arial"/>
          <w:color w:val="000000"/>
          <w:sz w:val="22"/>
          <w:szCs w:val="22"/>
        </w:rPr>
        <w:t xml:space="preserve">[  ] </w:t>
      </w:r>
      <w:r w:rsidRPr="00BC55B4">
        <w:rPr>
          <w:rFonts w:ascii="Arial" w:hAnsi="Arial" w:cs="Arial"/>
          <w:color w:val="000000"/>
          <w:sz w:val="22"/>
          <w:szCs w:val="22"/>
        </w:rPr>
        <w:t xml:space="preserve">YES  </w:t>
      </w:r>
      <w:r w:rsidR="00DB064D">
        <w:rPr>
          <w:rFonts w:ascii="Arial" w:hAnsi="Arial" w:cs="Arial"/>
          <w:color w:val="000000"/>
          <w:sz w:val="22"/>
          <w:szCs w:val="22"/>
        </w:rPr>
        <w:t xml:space="preserve">[ X </w:t>
      </w:r>
      <w:r w:rsidR="004977A5">
        <w:rPr>
          <w:rFonts w:ascii="Arial" w:hAnsi="Arial" w:cs="Arial"/>
          <w:color w:val="000000"/>
          <w:sz w:val="22"/>
          <w:szCs w:val="22"/>
        </w:rPr>
        <w:t xml:space="preserve">]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09F6CAFE"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Fiscal Impact: [  ] None   [</w:t>
      </w:r>
      <w:r w:rsidR="00A966D9">
        <w:rPr>
          <w:rFonts w:ascii="Arial" w:hAnsi="Arial" w:cs="Arial"/>
          <w:color w:val="000000"/>
          <w:sz w:val="22"/>
          <w:szCs w:val="22"/>
        </w:rPr>
        <w:t xml:space="preserve">  </w:t>
      </w:r>
      <w:r w:rsidRPr="00C120EA">
        <w:rPr>
          <w:rFonts w:ascii="Arial" w:hAnsi="Arial" w:cs="Arial"/>
          <w:color w:val="000000"/>
          <w:sz w:val="22"/>
          <w:szCs w:val="22"/>
        </w:rPr>
        <w:t>] Budgeted Expenditure    [</w:t>
      </w:r>
      <w:r w:rsidR="00C94BC8">
        <w:rPr>
          <w:rFonts w:ascii="Arial" w:hAnsi="Arial" w:cs="Arial"/>
          <w:color w:val="000000"/>
          <w:sz w:val="22"/>
          <w:szCs w:val="22"/>
        </w:rPr>
        <w:t xml:space="preserve"> </w:t>
      </w:r>
      <w:r w:rsidR="00A3677B">
        <w:rPr>
          <w:rFonts w:ascii="Arial" w:hAnsi="Arial" w:cs="Arial"/>
          <w:color w:val="000000"/>
          <w:sz w:val="22"/>
          <w:szCs w:val="22"/>
        </w:rPr>
        <w:t>X</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62C79D83"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w:t>
      </w:r>
      <w:r w:rsidR="00CB78B2">
        <w:rPr>
          <w:rFonts w:ascii="Arial" w:hAnsi="Arial" w:cs="Arial"/>
          <w:sz w:val="22"/>
          <w:szCs w:val="22"/>
          <w:u w:val="single"/>
        </w:rPr>
        <w:t>X</w:t>
      </w:r>
      <w:r w:rsidR="00A3677B">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3B29231B" w14:textId="77777777" w:rsidR="00A966D9" w:rsidRDefault="00EC66DA">
      <w:pPr>
        <w:pStyle w:val="BodyText2"/>
        <w:ind w:left="360"/>
        <w:rPr>
          <w:sz w:val="22"/>
          <w:szCs w:val="22"/>
        </w:rPr>
      </w:pPr>
      <w:r w:rsidRPr="00094EA5">
        <w:rPr>
          <w:sz w:val="22"/>
          <w:szCs w:val="22"/>
        </w:rPr>
        <w:t xml:space="preserve">The County Board has the legal authority to adopt:  Yes ______ No ________ as reviewed </w:t>
      </w:r>
    </w:p>
    <w:p w14:paraId="6AB6A1FD" w14:textId="1FC3F20A" w:rsidR="00EC66DA" w:rsidRPr="00094EA5" w:rsidRDefault="00EC66DA">
      <w:pPr>
        <w:pStyle w:val="BodyText2"/>
        <w:ind w:left="360"/>
        <w:rPr>
          <w:sz w:val="22"/>
          <w:szCs w:val="22"/>
        </w:rPr>
      </w:pPr>
      <w:r w:rsidRPr="00094EA5">
        <w:rPr>
          <w:sz w:val="22"/>
          <w:szCs w:val="22"/>
        </w:rPr>
        <w:t>by the Corporation Counsel, _________________________________, Date:__________</w:t>
      </w:r>
      <w:r w:rsidR="005D76E1">
        <w:rPr>
          <w:sz w:val="22"/>
          <w:szCs w:val="22"/>
        </w:rPr>
        <w:t xml:space="preserve"> .</w:t>
      </w:r>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1DCF5DA0" w14:textId="06F6AEDF" w:rsidR="00142F90" w:rsidRDefault="009B220E" w:rsidP="00142F90">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p>
    <w:p w14:paraId="409F59E2" w14:textId="77777777" w:rsidR="00A966D9" w:rsidRDefault="00A966D9" w:rsidP="00142F90">
      <w:pPr>
        <w:pStyle w:val="Footer"/>
        <w:tabs>
          <w:tab w:val="clear" w:pos="4320"/>
          <w:tab w:val="clear" w:pos="8640"/>
        </w:tabs>
        <w:rPr>
          <w:rFonts w:ascii="Arial" w:hAnsi="Arial" w:cs="Arial"/>
          <w:sz w:val="22"/>
          <w:szCs w:val="22"/>
        </w:rPr>
      </w:pPr>
    </w:p>
    <w:p w14:paraId="1BDCD156" w14:textId="77777777" w:rsidR="00142F90" w:rsidRDefault="00142F90" w:rsidP="00142F90">
      <w:pPr>
        <w:pStyle w:val="Footer"/>
        <w:tabs>
          <w:tab w:val="clear" w:pos="4320"/>
          <w:tab w:val="clear" w:pos="8640"/>
        </w:tabs>
        <w:rPr>
          <w:rFonts w:ascii="Arial" w:hAnsi="Arial" w:cs="Arial"/>
          <w:sz w:val="22"/>
          <w:szCs w:val="22"/>
        </w:rPr>
      </w:pPr>
    </w:p>
    <w:p w14:paraId="13A85C6C" w14:textId="77777777" w:rsidR="00142F90" w:rsidRDefault="00142F90" w:rsidP="00142F90">
      <w:pPr>
        <w:pStyle w:val="Footer"/>
        <w:tabs>
          <w:tab w:val="clear" w:pos="4320"/>
          <w:tab w:val="clear" w:pos="8640"/>
        </w:tabs>
        <w:rPr>
          <w:rFonts w:ascii="Arial" w:hAnsi="Arial" w:cs="Arial"/>
          <w:sz w:val="22"/>
          <w:szCs w:val="22"/>
        </w:rPr>
      </w:pPr>
    </w:p>
    <w:p w14:paraId="2ABDF519" w14:textId="6092A829" w:rsidR="00142F90" w:rsidRDefault="001267D1" w:rsidP="00142F90">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EC66DA" w:rsidRPr="00094EA5">
        <w:rPr>
          <w:rFonts w:ascii="Arial" w:hAnsi="Arial" w:cs="Arial"/>
          <w:sz w:val="22"/>
          <w:szCs w:val="22"/>
        </w:rPr>
        <w:t>Offered and passage moved by</w:t>
      </w:r>
      <w:r w:rsidR="00A3677B">
        <w:rPr>
          <w:rFonts w:ascii="Arial" w:hAnsi="Arial" w:cs="Arial"/>
          <w:sz w:val="22"/>
          <w:szCs w:val="22"/>
        </w:rPr>
        <w:t xml:space="preserve"> </w:t>
      </w:r>
      <w:r w:rsidR="00A3677B" w:rsidRPr="00D541E8">
        <w:rPr>
          <w:rFonts w:ascii="Arial" w:hAnsi="Arial" w:cs="Arial"/>
          <w:b/>
          <w:sz w:val="22"/>
          <w:szCs w:val="22"/>
        </w:rPr>
        <w:t>Finance Committee</w:t>
      </w:r>
      <w:r w:rsidR="00EC66DA" w:rsidRPr="00094EA5">
        <w:rPr>
          <w:rFonts w:ascii="Arial" w:hAnsi="Arial" w:cs="Arial"/>
          <w:sz w:val="22"/>
          <w:szCs w:val="22"/>
        </w:rPr>
        <w:t xml:space="preserve">: </w:t>
      </w:r>
      <w:r w:rsidR="00EC66DA" w:rsidRPr="00094EA5">
        <w:rPr>
          <w:rFonts w:ascii="Arial" w:hAnsi="Arial" w:cs="Arial"/>
          <w:sz w:val="22"/>
          <w:szCs w:val="22"/>
        </w:rPr>
        <w:tab/>
      </w:r>
    </w:p>
    <w:p w14:paraId="41566229" w14:textId="18BD2194" w:rsidR="00142F90" w:rsidRDefault="00EC66DA" w:rsidP="00142F90">
      <w:pPr>
        <w:pStyle w:val="Footer"/>
        <w:tabs>
          <w:tab w:val="clear" w:pos="4320"/>
          <w:tab w:val="clear" w:pos="8640"/>
        </w:tabs>
        <w:rPr>
          <w:rFonts w:ascii="Arial" w:hAnsi="Arial" w:cs="Arial"/>
          <w:sz w:val="22"/>
          <w:szCs w:val="22"/>
        </w:rPr>
      </w:pPr>
      <w:r w:rsidRPr="00094EA5">
        <w:rPr>
          <w:rFonts w:ascii="Arial" w:hAnsi="Arial" w:cs="Arial"/>
          <w:sz w:val="22"/>
          <w:szCs w:val="22"/>
        </w:rPr>
        <w:tab/>
        <w:t xml:space="preserve">    </w:t>
      </w:r>
    </w:p>
    <w:p w14:paraId="28E04A54" w14:textId="77777777" w:rsidR="00CB6A94" w:rsidRDefault="00CB6A94" w:rsidP="00CB6A94">
      <w:pPr>
        <w:rPr>
          <w:rFonts w:ascii="Arial" w:hAnsi="Arial" w:cs="Arial"/>
          <w:sz w:val="22"/>
          <w:szCs w:val="22"/>
        </w:rPr>
      </w:pPr>
    </w:p>
    <w:p w14:paraId="3F90520E" w14:textId="77777777" w:rsidR="00CB6A94" w:rsidRPr="00094EA5" w:rsidRDefault="00CB6A94" w:rsidP="00CB6A94">
      <w:pPr>
        <w:ind w:left="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r>
        <w:rPr>
          <w:rFonts w:ascii="Arial" w:hAnsi="Arial" w:cs="Arial"/>
          <w:sz w:val="22"/>
          <w:szCs w:val="22"/>
        </w:rPr>
        <w:tab/>
      </w:r>
    </w:p>
    <w:p w14:paraId="1EA8BF40" w14:textId="77777777" w:rsidR="00CB6A94" w:rsidRDefault="00CB6A94" w:rsidP="00CB6A94">
      <w:pPr>
        <w:ind w:firstLine="360"/>
        <w:rPr>
          <w:rFonts w:ascii="Arial" w:hAnsi="Arial" w:cs="Arial"/>
          <w:sz w:val="22"/>
          <w:szCs w:val="22"/>
        </w:rPr>
      </w:pPr>
      <w:r>
        <w:rPr>
          <w:rFonts w:ascii="Arial" w:hAnsi="Arial" w:cs="Arial"/>
          <w:sz w:val="22"/>
          <w:szCs w:val="22"/>
        </w:rPr>
        <w:t>Marty Krueger</w:t>
      </w:r>
    </w:p>
    <w:p w14:paraId="4ABDBDC3" w14:textId="77777777" w:rsidR="00CB6A94" w:rsidRPr="00094EA5" w:rsidRDefault="00CB6A94" w:rsidP="00CB6A94">
      <w:pPr>
        <w:ind w:left="360"/>
        <w:rPr>
          <w:rFonts w:ascii="Arial" w:hAnsi="Arial" w:cs="Arial"/>
          <w:sz w:val="22"/>
          <w:szCs w:val="22"/>
        </w:rPr>
      </w:pPr>
      <w:r>
        <w:rPr>
          <w:rFonts w:ascii="Arial" w:hAnsi="Arial" w:cs="Arial"/>
          <w:sz w:val="22"/>
          <w:szCs w:val="22"/>
        </w:rPr>
        <w:tab/>
      </w:r>
    </w:p>
    <w:p w14:paraId="6C25AE90" w14:textId="77777777" w:rsidR="00CB6A94" w:rsidRPr="00094EA5" w:rsidRDefault="00CB6A94" w:rsidP="00CB6A94">
      <w:pPr>
        <w:ind w:firstLine="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7CA6CA83" w14:textId="77777777" w:rsidR="00CB6A94" w:rsidRDefault="00CB6A94" w:rsidP="00CB6A94">
      <w:pPr>
        <w:ind w:firstLine="360"/>
        <w:rPr>
          <w:rFonts w:ascii="Arial" w:hAnsi="Arial" w:cs="Arial"/>
          <w:sz w:val="22"/>
          <w:szCs w:val="22"/>
        </w:rPr>
      </w:pPr>
      <w:r>
        <w:rPr>
          <w:rFonts w:ascii="Arial" w:hAnsi="Arial" w:cs="Arial"/>
          <w:sz w:val="22"/>
          <w:szCs w:val="22"/>
        </w:rPr>
        <w:t>Richard “Mike” Flint</w:t>
      </w:r>
    </w:p>
    <w:p w14:paraId="25B3FBB4" w14:textId="77777777" w:rsidR="00CB6A94" w:rsidRDefault="00CB6A94" w:rsidP="00CB6A94">
      <w:pPr>
        <w:rPr>
          <w:rFonts w:ascii="Arial" w:hAnsi="Arial" w:cs="Arial"/>
          <w:sz w:val="22"/>
          <w:szCs w:val="22"/>
        </w:rPr>
      </w:pPr>
      <w:r>
        <w:rPr>
          <w:rFonts w:ascii="Arial" w:hAnsi="Arial" w:cs="Arial"/>
          <w:sz w:val="22"/>
          <w:szCs w:val="22"/>
        </w:rPr>
        <w:tab/>
      </w:r>
    </w:p>
    <w:p w14:paraId="04CBE277" w14:textId="77777777" w:rsidR="00CB6A94" w:rsidRDefault="00CB6A94" w:rsidP="00CB6A94">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1CBB99F1" w14:textId="77777777" w:rsidR="00CB6A94" w:rsidRDefault="00CB6A94" w:rsidP="00CB6A94">
      <w:pPr>
        <w:rPr>
          <w:rFonts w:ascii="Arial" w:hAnsi="Arial" w:cs="Arial"/>
          <w:sz w:val="22"/>
          <w:szCs w:val="22"/>
        </w:rPr>
      </w:pPr>
      <w:r>
        <w:rPr>
          <w:rFonts w:ascii="Arial" w:hAnsi="Arial" w:cs="Arial"/>
          <w:sz w:val="22"/>
          <w:szCs w:val="22"/>
        </w:rPr>
        <w:t xml:space="preserve">      Lynn Eberl </w:t>
      </w:r>
      <w:r>
        <w:rPr>
          <w:rFonts w:ascii="Arial" w:hAnsi="Arial" w:cs="Arial"/>
          <w:sz w:val="22"/>
          <w:szCs w:val="22"/>
        </w:rPr>
        <w:tab/>
      </w:r>
    </w:p>
    <w:p w14:paraId="640D7A8E" w14:textId="77777777" w:rsidR="00CB6A94" w:rsidRDefault="00CB6A94" w:rsidP="00CB6A94">
      <w:pPr>
        <w:rPr>
          <w:rFonts w:ascii="Arial" w:hAnsi="Arial" w:cs="Arial"/>
          <w:sz w:val="22"/>
          <w:szCs w:val="22"/>
        </w:rPr>
      </w:pPr>
      <w:r>
        <w:rPr>
          <w:rFonts w:ascii="Arial" w:hAnsi="Arial" w:cs="Arial"/>
          <w:sz w:val="22"/>
          <w:szCs w:val="22"/>
        </w:rPr>
        <w:t xml:space="preserve">      </w:t>
      </w:r>
    </w:p>
    <w:p w14:paraId="742388C7" w14:textId="77777777" w:rsidR="00CB6A94" w:rsidRDefault="00CB6A94" w:rsidP="00CB6A94">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1243296A" w14:textId="77777777" w:rsidR="00CB6A94" w:rsidRDefault="00CB6A94" w:rsidP="00CB6A94">
      <w:pPr>
        <w:rPr>
          <w:rFonts w:ascii="Arial" w:hAnsi="Arial" w:cs="Arial"/>
          <w:sz w:val="22"/>
          <w:szCs w:val="22"/>
        </w:rPr>
      </w:pPr>
      <w:r>
        <w:rPr>
          <w:rFonts w:ascii="Arial" w:hAnsi="Arial" w:cs="Arial"/>
          <w:sz w:val="22"/>
          <w:szCs w:val="22"/>
        </w:rPr>
        <w:t xml:space="preserve">      Thomas Dorner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3598895F" w14:textId="77777777" w:rsidR="00CB6A94" w:rsidRDefault="00CB6A94" w:rsidP="00CB6A94">
      <w:pPr>
        <w:rPr>
          <w:rFonts w:ascii="Arial" w:hAnsi="Arial" w:cs="Arial"/>
          <w:sz w:val="22"/>
          <w:szCs w:val="22"/>
        </w:rPr>
      </w:pPr>
    </w:p>
    <w:p w14:paraId="37DACE64" w14:textId="77777777" w:rsidR="00CB6A94" w:rsidRDefault="00CB6A94" w:rsidP="00CB6A94">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602C93BD" w14:textId="77777777" w:rsidR="00CB6A94" w:rsidRDefault="00CB6A94" w:rsidP="00CB6A94">
      <w:pPr>
        <w:rPr>
          <w:rFonts w:ascii="Arial" w:hAnsi="Arial" w:cs="Arial"/>
          <w:sz w:val="22"/>
          <w:szCs w:val="22"/>
        </w:rPr>
      </w:pPr>
      <w:r>
        <w:rPr>
          <w:rFonts w:ascii="Arial" w:hAnsi="Arial" w:cs="Arial"/>
          <w:sz w:val="22"/>
          <w:szCs w:val="22"/>
        </w:rPr>
        <w:t xml:space="preserve">      Timothy McCumber</w:t>
      </w:r>
    </w:p>
    <w:p w14:paraId="292CA974" w14:textId="77777777" w:rsidR="00CB6A94" w:rsidRDefault="00CB6A94" w:rsidP="00CB6A94">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7368C98B" w14:textId="59CE7F44" w:rsidR="000B03FA" w:rsidRDefault="000B03FA">
      <w:pPr>
        <w:rPr>
          <w:rFonts w:ascii="Arial" w:hAnsi="Arial" w:cs="Arial"/>
          <w:sz w:val="22"/>
          <w:szCs w:val="22"/>
        </w:rPr>
      </w:pPr>
    </w:p>
    <w:p w14:paraId="7006A108" w14:textId="6D7B21DA" w:rsidR="00142F90" w:rsidRDefault="00142F90" w:rsidP="00142F90">
      <w:pPr>
        <w:pStyle w:val="DefaultText"/>
      </w:pPr>
      <w:r w:rsidRPr="006B777E">
        <w:rPr>
          <w:b/>
        </w:rPr>
        <w:t>Fiscal Note:</w:t>
      </w:r>
      <w:r>
        <w:t xml:space="preserve">  </w:t>
      </w:r>
      <w:r w:rsidR="00A3677B">
        <w:t>To avoid supplanting the property tax and creating undue reliance on this potentially non-recurring and non-discretionary funding stream, these dollars were purposefully not included in the original 202</w:t>
      </w:r>
      <w:r w:rsidR="00CB6A94">
        <w:t>4</w:t>
      </w:r>
      <w:r w:rsidR="00A3677B">
        <w:t xml:space="preserve"> budget</w:t>
      </w:r>
      <w:r>
        <w:t>.</w:t>
      </w:r>
    </w:p>
    <w:p w14:paraId="495C9EBA" w14:textId="77777777" w:rsidR="00142F90" w:rsidRPr="006B777E" w:rsidRDefault="00142F90" w:rsidP="00142F90">
      <w:pPr>
        <w:pStyle w:val="DefaultText"/>
      </w:pPr>
    </w:p>
    <w:p w14:paraId="014211ED" w14:textId="15B7C6EB" w:rsidR="00142F90" w:rsidRDefault="00142F90" w:rsidP="00142F90">
      <w:pPr>
        <w:pStyle w:val="DefaultText"/>
      </w:pPr>
      <w:r w:rsidRPr="006B777E">
        <w:rPr>
          <w:b/>
        </w:rPr>
        <w:t>MIS Note:</w:t>
      </w:r>
      <w:r w:rsidR="00A3677B">
        <w:t xml:space="preserve">  No impact.</w:t>
      </w:r>
    </w:p>
    <w:p w14:paraId="574C3137" w14:textId="77777777" w:rsidR="000B03FA" w:rsidRPr="000B03FA" w:rsidRDefault="000B03FA" w:rsidP="000B03FA">
      <w:pPr>
        <w:rPr>
          <w:rFonts w:ascii="Arial" w:hAnsi="Arial" w:cs="Arial"/>
          <w:sz w:val="22"/>
          <w:szCs w:val="22"/>
        </w:rPr>
      </w:pPr>
    </w:p>
    <w:sectPr w:rsidR="000B03FA"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327578" w:rsidRDefault="00327578">
      <w:r>
        <w:separator/>
      </w:r>
    </w:p>
  </w:endnote>
  <w:endnote w:type="continuationSeparator" w:id="0">
    <w:p w14:paraId="35AC299A" w14:textId="77777777" w:rsidR="00327578" w:rsidRDefault="0032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947DD" w14:textId="77777777" w:rsidR="00327578" w:rsidRDefault="003275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92E9" w14:textId="7249123B" w:rsidR="00327578" w:rsidRPr="002C48D3" w:rsidRDefault="00327578" w:rsidP="002C4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327578" w:rsidRDefault="00327578">
      <w:r>
        <w:separator/>
      </w:r>
    </w:p>
  </w:footnote>
  <w:footnote w:type="continuationSeparator" w:id="0">
    <w:p w14:paraId="55823C7B" w14:textId="77777777" w:rsidR="00327578" w:rsidRDefault="00327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214123054">
    <w:abstractNumId w:val="0"/>
  </w:num>
  <w:num w:numId="2" w16cid:durableId="481191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71F5"/>
    <w:rsid w:val="00041A68"/>
    <w:rsid w:val="00083BE4"/>
    <w:rsid w:val="00094EA5"/>
    <w:rsid w:val="000B03FA"/>
    <w:rsid w:val="001267D1"/>
    <w:rsid w:val="00142F90"/>
    <w:rsid w:val="00183131"/>
    <w:rsid w:val="00191AC8"/>
    <w:rsid w:val="00195AA0"/>
    <w:rsid w:val="001B1C47"/>
    <w:rsid w:val="001C5546"/>
    <w:rsid w:val="0023256C"/>
    <w:rsid w:val="002A77C6"/>
    <w:rsid w:val="002B029F"/>
    <w:rsid w:val="002C0FA9"/>
    <w:rsid w:val="002C43FC"/>
    <w:rsid w:val="002C48D3"/>
    <w:rsid w:val="00323930"/>
    <w:rsid w:val="00327578"/>
    <w:rsid w:val="003507B5"/>
    <w:rsid w:val="003539BD"/>
    <w:rsid w:val="003562DD"/>
    <w:rsid w:val="00356CD1"/>
    <w:rsid w:val="00376D9D"/>
    <w:rsid w:val="003A2D43"/>
    <w:rsid w:val="003B7DD9"/>
    <w:rsid w:val="003E065C"/>
    <w:rsid w:val="003E32E6"/>
    <w:rsid w:val="003E76C4"/>
    <w:rsid w:val="004009D5"/>
    <w:rsid w:val="00414D08"/>
    <w:rsid w:val="004250EE"/>
    <w:rsid w:val="00427E76"/>
    <w:rsid w:val="0044340E"/>
    <w:rsid w:val="00490BB1"/>
    <w:rsid w:val="00491F30"/>
    <w:rsid w:val="004977A5"/>
    <w:rsid w:val="004D4D23"/>
    <w:rsid w:val="004E00E3"/>
    <w:rsid w:val="004F46C2"/>
    <w:rsid w:val="0054090B"/>
    <w:rsid w:val="00552D19"/>
    <w:rsid w:val="0056579B"/>
    <w:rsid w:val="00582D61"/>
    <w:rsid w:val="005C5158"/>
    <w:rsid w:val="005C661D"/>
    <w:rsid w:val="005C7F85"/>
    <w:rsid w:val="005D72F6"/>
    <w:rsid w:val="005D76E1"/>
    <w:rsid w:val="005E50FC"/>
    <w:rsid w:val="00620B32"/>
    <w:rsid w:val="00680DF0"/>
    <w:rsid w:val="00682BF6"/>
    <w:rsid w:val="00693733"/>
    <w:rsid w:val="00694476"/>
    <w:rsid w:val="006A0198"/>
    <w:rsid w:val="006A6398"/>
    <w:rsid w:val="006D7B40"/>
    <w:rsid w:val="006E4C05"/>
    <w:rsid w:val="006F0B4B"/>
    <w:rsid w:val="006F335C"/>
    <w:rsid w:val="00722AFF"/>
    <w:rsid w:val="00743818"/>
    <w:rsid w:val="00793B61"/>
    <w:rsid w:val="007E2E7C"/>
    <w:rsid w:val="007E5DBA"/>
    <w:rsid w:val="00821589"/>
    <w:rsid w:val="008572EE"/>
    <w:rsid w:val="0089786D"/>
    <w:rsid w:val="008A3F47"/>
    <w:rsid w:val="008B64F3"/>
    <w:rsid w:val="008E19F0"/>
    <w:rsid w:val="008E3731"/>
    <w:rsid w:val="008F469E"/>
    <w:rsid w:val="00901CC6"/>
    <w:rsid w:val="00931D1A"/>
    <w:rsid w:val="00963023"/>
    <w:rsid w:val="00966C9A"/>
    <w:rsid w:val="0099429B"/>
    <w:rsid w:val="009B220E"/>
    <w:rsid w:val="009E5697"/>
    <w:rsid w:val="00A13B76"/>
    <w:rsid w:val="00A3677B"/>
    <w:rsid w:val="00A52F6C"/>
    <w:rsid w:val="00A70DB6"/>
    <w:rsid w:val="00A93EDB"/>
    <w:rsid w:val="00A966D9"/>
    <w:rsid w:val="00AC3A09"/>
    <w:rsid w:val="00AE2F5C"/>
    <w:rsid w:val="00AF7B34"/>
    <w:rsid w:val="00B0140A"/>
    <w:rsid w:val="00B14659"/>
    <w:rsid w:val="00B20840"/>
    <w:rsid w:val="00B37A0B"/>
    <w:rsid w:val="00B73BE6"/>
    <w:rsid w:val="00BB5B44"/>
    <w:rsid w:val="00BC55B4"/>
    <w:rsid w:val="00BD2C7C"/>
    <w:rsid w:val="00BD44F1"/>
    <w:rsid w:val="00C03D0A"/>
    <w:rsid w:val="00C120EA"/>
    <w:rsid w:val="00C745E1"/>
    <w:rsid w:val="00C94BC8"/>
    <w:rsid w:val="00CB6A94"/>
    <w:rsid w:val="00CB78B2"/>
    <w:rsid w:val="00CD0095"/>
    <w:rsid w:val="00CD62B0"/>
    <w:rsid w:val="00CE5503"/>
    <w:rsid w:val="00D25922"/>
    <w:rsid w:val="00D31814"/>
    <w:rsid w:val="00D50E3B"/>
    <w:rsid w:val="00D541E8"/>
    <w:rsid w:val="00D77EF0"/>
    <w:rsid w:val="00D875A0"/>
    <w:rsid w:val="00D94708"/>
    <w:rsid w:val="00D97B14"/>
    <w:rsid w:val="00DB064D"/>
    <w:rsid w:val="00DF3771"/>
    <w:rsid w:val="00E00824"/>
    <w:rsid w:val="00E12889"/>
    <w:rsid w:val="00E14AE5"/>
    <w:rsid w:val="00E16EFB"/>
    <w:rsid w:val="00E23E28"/>
    <w:rsid w:val="00E510F8"/>
    <w:rsid w:val="00E8001C"/>
    <w:rsid w:val="00E85EEF"/>
    <w:rsid w:val="00EC66DA"/>
    <w:rsid w:val="00ED45B1"/>
    <w:rsid w:val="00ED770D"/>
    <w:rsid w:val="00EE5F93"/>
    <w:rsid w:val="00EF423E"/>
    <w:rsid w:val="00EF760F"/>
    <w:rsid w:val="00F20D1C"/>
    <w:rsid w:val="00F23309"/>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customStyle="1" w:styleId="DefaultText">
    <w:name w:val="Default Text"/>
    <w:basedOn w:val="Normal"/>
    <w:rsid w:val="00A70DB6"/>
    <w:pPr>
      <w:widowControl/>
      <w:overflowPunct w:val="0"/>
      <w:autoSpaceDE w:val="0"/>
      <w:autoSpaceDN w:val="0"/>
      <w:adjustRightInd w:val="0"/>
      <w:textAlignment w:val="baseline"/>
    </w:pPr>
    <w:rPr>
      <w:snapToGrid/>
      <w:sz w:val="24"/>
    </w:rPr>
  </w:style>
  <w:style w:type="table" w:styleId="TableGrid">
    <w:name w:val="Table Grid"/>
    <w:basedOn w:val="TableNormal"/>
    <w:rsid w:val="00931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F469E"/>
    <w:pPr>
      <w:tabs>
        <w:tab w:val="center" w:pos="4680"/>
        <w:tab w:val="right" w:pos="9360"/>
      </w:tabs>
    </w:pPr>
  </w:style>
  <w:style w:type="character" w:customStyle="1" w:styleId="HeaderChar">
    <w:name w:val="Header Char"/>
    <w:basedOn w:val="DefaultParagraphFont"/>
    <w:link w:val="Header"/>
    <w:rsid w:val="008F469E"/>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443344">
      <w:bodyDiv w:val="1"/>
      <w:marLeft w:val="0"/>
      <w:marRight w:val="0"/>
      <w:marTop w:val="0"/>
      <w:marBottom w:val="0"/>
      <w:divBdr>
        <w:top w:val="none" w:sz="0" w:space="0" w:color="auto"/>
        <w:left w:val="none" w:sz="0" w:space="0" w:color="auto"/>
        <w:bottom w:val="none" w:sz="0" w:space="0" w:color="auto"/>
        <w:right w:val="none" w:sz="0" w:space="0" w:color="auto"/>
      </w:divBdr>
    </w:div>
    <w:div w:id="200076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1A72E-BD40-438A-9050-095AEB7AE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443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Lynn Horkan</cp:lastModifiedBy>
  <cp:revision>10</cp:revision>
  <cp:lastPrinted>2007-08-02T19:34:00Z</cp:lastPrinted>
  <dcterms:created xsi:type="dcterms:W3CDTF">2023-12-05T21:29:00Z</dcterms:created>
  <dcterms:modified xsi:type="dcterms:W3CDTF">2024-01-05T20:36:00Z</dcterms:modified>
  <cp:contentStatus/>
</cp:coreProperties>
</file>