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67009A35" w:rsidR="00EC66DA" w:rsidRPr="00850446" w:rsidRDefault="00EC66DA" w:rsidP="00A73832">
      <w:pPr>
        <w:pStyle w:val="Title"/>
        <w:rPr>
          <w:sz w:val="22"/>
          <w:szCs w:val="22"/>
        </w:rPr>
      </w:pPr>
      <w:r w:rsidRPr="00850446">
        <w:rPr>
          <w:sz w:val="22"/>
          <w:szCs w:val="22"/>
        </w:rPr>
        <w:t>RESOLUTION #</w:t>
      </w:r>
      <w:r w:rsidR="00D72020" w:rsidRPr="00850446">
        <w:rPr>
          <w:sz w:val="22"/>
          <w:szCs w:val="22"/>
        </w:rPr>
        <w:t>____-202</w:t>
      </w:r>
      <w:r w:rsidR="00780CA8">
        <w:rPr>
          <w:sz w:val="22"/>
          <w:szCs w:val="22"/>
        </w:rPr>
        <w:t>3</w:t>
      </w:r>
    </w:p>
    <w:p w14:paraId="1E8EB2AA" w14:textId="77777777" w:rsidR="00EC66DA" w:rsidRPr="00850446" w:rsidRDefault="00EC66DA">
      <w:pPr>
        <w:pStyle w:val="Title"/>
        <w:rPr>
          <w:sz w:val="22"/>
          <w:szCs w:val="22"/>
        </w:rPr>
      </w:pPr>
    </w:p>
    <w:p w14:paraId="6368F2CE" w14:textId="77777777" w:rsidR="00EC66DA" w:rsidRPr="00850446" w:rsidRDefault="00EC66DA">
      <w:pPr>
        <w:pStyle w:val="Title"/>
        <w:jc w:val="left"/>
        <w:rPr>
          <w:sz w:val="22"/>
          <w:szCs w:val="22"/>
        </w:rPr>
        <w:sectPr w:rsidR="00EC66DA" w:rsidRPr="00850446" w:rsidSect="00A03A3D">
          <w:footerReference w:type="default" r:id="rId8"/>
          <w:type w:val="continuous"/>
          <w:pgSz w:w="12240" w:h="15840" w:code="1"/>
          <w:pgMar w:top="720" w:right="864" w:bottom="720" w:left="1440" w:header="432" w:footer="144" w:gutter="0"/>
          <w:lnNumType w:countBy="1" w:restart="continuous"/>
          <w:cols w:space="720"/>
        </w:sectPr>
      </w:pPr>
    </w:p>
    <w:p w14:paraId="740B358D" w14:textId="1CC8C974" w:rsidR="00BC55B4" w:rsidRPr="00850446" w:rsidRDefault="00AF7B34" w:rsidP="002960BF">
      <w:pPr>
        <w:pStyle w:val="Title"/>
        <w:ind w:left="360"/>
        <w:jc w:val="left"/>
        <w:rPr>
          <w:sz w:val="22"/>
          <w:szCs w:val="22"/>
        </w:rPr>
      </w:pPr>
      <w:r w:rsidRPr="00850446">
        <w:rPr>
          <w:sz w:val="22"/>
          <w:szCs w:val="22"/>
        </w:rPr>
        <w:t>Resolution</w:t>
      </w:r>
      <w:r w:rsidR="00EF52FC" w:rsidRPr="00850446">
        <w:rPr>
          <w:sz w:val="22"/>
          <w:szCs w:val="22"/>
        </w:rPr>
        <w:t xml:space="preserve"> Authorizing </w:t>
      </w:r>
      <w:r w:rsidR="00780CA8">
        <w:rPr>
          <w:sz w:val="22"/>
          <w:szCs w:val="22"/>
        </w:rPr>
        <w:t>to</w:t>
      </w:r>
      <w:r w:rsidR="002960BF">
        <w:rPr>
          <w:sz w:val="22"/>
          <w:szCs w:val="22"/>
        </w:rPr>
        <w:t xml:space="preserve"> contract with </w:t>
      </w:r>
      <w:proofErr w:type="spellStart"/>
      <w:r w:rsidR="00780CA8">
        <w:rPr>
          <w:sz w:val="22"/>
          <w:szCs w:val="22"/>
        </w:rPr>
        <w:t>TelCo</w:t>
      </w:r>
      <w:r w:rsidR="009340FC">
        <w:rPr>
          <w:sz w:val="22"/>
          <w:szCs w:val="22"/>
        </w:rPr>
        <w:t>m</w:t>
      </w:r>
      <w:proofErr w:type="spellEnd"/>
      <w:r w:rsidR="00780CA8">
        <w:rPr>
          <w:sz w:val="22"/>
          <w:szCs w:val="22"/>
        </w:rPr>
        <w:t xml:space="preserve"> Construction</w:t>
      </w:r>
      <w:r w:rsidR="009340FC">
        <w:rPr>
          <w:sz w:val="22"/>
          <w:szCs w:val="22"/>
        </w:rPr>
        <w:t>, LLC</w:t>
      </w:r>
      <w:r w:rsidR="002960BF">
        <w:rPr>
          <w:sz w:val="22"/>
          <w:szCs w:val="22"/>
        </w:rPr>
        <w:t xml:space="preserve"> </w:t>
      </w:r>
      <w:r w:rsidR="00780CA8">
        <w:rPr>
          <w:sz w:val="22"/>
          <w:szCs w:val="22"/>
        </w:rPr>
        <w:t>f</w:t>
      </w:r>
      <w:r w:rsidR="002960BF">
        <w:rPr>
          <w:sz w:val="22"/>
          <w:szCs w:val="22"/>
        </w:rPr>
        <w:t xml:space="preserve">or </w:t>
      </w:r>
      <w:r w:rsidR="009340FC">
        <w:rPr>
          <w:sz w:val="22"/>
          <w:szCs w:val="22"/>
        </w:rPr>
        <w:t>the relocation of Sauk County owned fiber optic cable at the intersection of CTH BD and N. Reedsburg Rd.</w:t>
      </w:r>
      <w:r w:rsidR="003418A6">
        <w:rPr>
          <w:sz w:val="22"/>
          <w:szCs w:val="22"/>
        </w:rPr>
        <w:t xml:space="preserve">; and </w:t>
      </w:r>
      <w:proofErr w:type="gramStart"/>
      <w:r w:rsidR="003418A6">
        <w:rPr>
          <w:sz w:val="22"/>
          <w:szCs w:val="22"/>
        </w:rPr>
        <w:t>Amend</w:t>
      </w:r>
      <w:proofErr w:type="gramEnd"/>
      <w:r w:rsidR="003418A6">
        <w:rPr>
          <w:sz w:val="22"/>
          <w:szCs w:val="22"/>
        </w:rPr>
        <w:t xml:space="preserve"> the 2023 Building Services Capital Outlay budget</w:t>
      </w:r>
    </w:p>
    <w:p w14:paraId="1B4E4829" w14:textId="77777777" w:rsidR="00CB55B6" w:rsidRDefault="00CB55B6" w:rsidP="00BC55B4">
      <w:pPr>
        <w:pStyle w:val="Title"/>
        <w:ind w:left="360"/>
        <w:jc w:val="left"/>
        <w:rPr>
          <w:sz w:val="22"/>
          <w:szCs w:val="22"/>
        </w:rPr>
      </w:pPr>
    </w:p>
    <w:p w14:paraId="0864F224" w14:textId="53D0F24C" w:rsidR="00BC55B4" w:rsidRPr="00850446" w:rsidRDefault="00BC55B4" w:rsidP="00BC55B4">
      <w:pPr>
        <w:pStyle w:val="Title"/>
        <w:ind w:left="360"/>
        <w:jc w:val="left"/>
        <w:rPr>
          <w:sz w:val="22"/>
          <w:szCs w:val="22"/>
        </w:rPr>
      </w:pPr>
      <w:r w:rsidRPr="00850446">
        <w:rPr>
          <w:sz w:val="22"/>
          <w:szCs w:val="22"/>
        </w:rPr>
        <w:t xml:space="preserve">Resolution offered by the </w:t>
      </w:r>
      <w:r w:rsidR="00E872B7" w:rsidRPr="00850446">
        <w:rPr>
          <w:sz w:val="22"/>
          <w:szCs w:val="22"/>
        </w:rPr>
        <w:t>Property</w:t>
      </w:r>
      <w:r w:rsidRPr="00850446">
        <w:rPr>
          <w:sz w:val="22"/>
          <w:szCs w:val="22"/>
        </w:rPr>
        <w:t xml:space="preserve"> Committee</w:t>
      </w:r>
      <w:r w:rsidR="005901F0">
        <w:rPr>
          <w:sz w:val="22"/>
          <w:szCs w:val="22"/>
        </w:rPr>
        <w:t xml:space="preserve"> and Finance Committee</w:t>
      </w:r>
    </w:p>
    <w:p w14:paraId="25211CE5" w14:textId="77777777" w:rsidR="00721697" w:rsidRPr="00850446" w:rsidRDefault="00721697" w:rsidP="00721697">
      <w:pPr>
        <w:widowControl/>
        <w:ind w:firstLine="360"/>
        <w:rPr>
          <w:rFonts w:eastAsia="Calibri"/>
          <w:b/>
          <w:snapToGrid/>
          <w:sz w:val="22"/>
          <w:szCs w:val="22"/>
        </w:rPr>
      </w:pPr>
    </w:p>
    <w:p w14:paraId="61DDCC6E" w14:textId="067A9018" w:rsidR="001A7E42" w:rsidRPr="00117307" w:rsidRDefault="00721697" w:rsidP="003418A6">
      <w:pPr>
        <w:widowControl/>
        <w:autoSpaceDE w:val="0"/>
        <w:autoSpaceDN w:val="0"/>
        <w:adjustRightInd w:val="0"/>
        <w:ind w:left="360"/>
        <w:rPr>
          <w:snapToGrid/>
          <w:sz w:val="22"/>
          <w:szCs w:val="22"/>
        </w:rPr>
      </w:pPr>
      <w:r w:rsidRPr="00850446">
        <w:rPr>
          <w:rFonts w:eastAsia="Calibri"/>
          <w:b/>
          <w:snapToGrid/>
          <w:sz w:val="22"/>
          <w:szCs w:val="22"/>
        </w:rPr>
        <w:t xml:space="preserve">BACKGROUND: </w:t>
      </w:r>
      <w:r w:rsidR="00517A4A">
        <w:rPr>
          <w:rFonts w:eastAsia="Calibri"/>
          <w:bCs/>
          <w:snapToGrid/>
          <w:sz w:val="22"/>
          <w:szCs w:val="22"/>
        </w:rPr>
        <w:t xml:space="preserve">Sauk County owns and maintains over 196 miles of fiber optic network cable and conduit throughout the </w:t>
      </w:r>
      <w:r w:rsidR="008751EA">
        <w:rPr>
          <w:rFonts w:eastAsia="Calibri"/>
          <w:bCs/>
          <w:snapToGrid/>
          <w:sz w:val="22"/>
          <w:szCs w:val="22"/>
        </w:rPr>
        <w:t>county</w:t>
      </w:r>
      <w:r w:rsidR="001F2780">
        <w:rPr>
          <w:rFonts w:eastAsia="Calibri"/>
          <w:bCs/>
          <w:snapToGrid/>
          <w:sz w:val="22"/>
          <w:szCs w:val="22"/>
        </w:rPr>
        <w:t>.</w:t>
      </w:r>
      <w:r w:rsidR="008751EA">
        <w:rPr>
          <w:rFonts w:eastAsia="Calibri"/>
          <w:bCs/>
          <w:snapToGrid/>
          <w:sz w:val="22"/>
          <w:szCs w:val="22"/>
        </w:rPr>
        <w:t xml:space="preserve"> </w:t>
      </w:r>
      <w:r w:rsidR="001F2780">
        <w:rPr>
          <w:rFonts w:eastAsia="Calibri"/>
          <w:bCs/>
          <w:snapToGrid/>
          <w:sz w:val="22"/>
          <w:szCs w:val="22"/>
        </w:rPr>
        <w:t xml:space="preserve"> </w:t>
      </w:r>
      <w:r w:rsidR="008751EA">
        <w:rPr>
          <w:rFonts w:eastAsia="Calibri"/>
          <w:bCs/>
          <w:snapToGrid/>
          <w:sz w:val="22"/>
          <w:szCs w:val="22"/>
        </w:rPr>
        <w:t>CTH</w:t>
      </w:r>
      <w:r w:rsidR="003F6F32" w:rsidRPr="003F6F32">
        <w:rPr>
          <w:snapToGrid/>
          <w:sz w:val="22"/>
          <w:szCs w:val="22"/>
        </w:rPr>
        <w:t xml:space="preserve"> BD and N</w:t>
      </w:r>
      <w:r w:rsidR="00B27E85">
        <w:rPr>
          <w:snapToGrid/>
          <w:sz w:val="22"/>
          <w:szCs w:val="22"/>
        </w:rPr>
        <w:t>.</w:t>
      </w:r>
      <w:r w:rsidR="003F6F32" w:rsidRPr="003F6F32">
        <w:rPr>
          <w:snapToGrid/>
          <w:sz w:val="22"/>
          <w:szCs w:val="22"/>
        </w:rPr>
        <w:t xml:space="preserve"> Reedsburg Rd is being reconstructed into a roundabout</w:t>
      </w:r>
      <w:r w:rsidR="003A2E73">
        <w:rPr>
          <w:snapToGrid/>
          <w:sz w:val="22"/>
          <w:szCs w:val="22"/>
        </w:rPr>
        <w:t xml:space="preserve"> during the 2024 road construction season</w:t>
      </w:r>
      <w:r w:rsidR="003F6F32" w:rsidRPr="003F6F32">
        <w:rPr>
          <w:snapToGrid/>
          <w:sz w:val="22"/>
          <w:szCs w:val="22"/>
        </w:rPr>
        <w:t>.</w:t>
      </w:r>
      <w:r w:rsidR="001F2780">
        <w:rPr>
          <w:snapToGrid/>
          <w:sz w:val="22"/>
          <w:szCs w:val="22"/>
        </w:rPr>
        <w:t xml:space="preserve">  It is the responsibility of the owner of the utility to re-route utilities at the </w:t>
      </w:r>
      <w:r w:rsidR="00B27E85">
        <w:rPr>
          <w:snapToGrid/>
          <w:sz w:val="22"/>
          <w:szCs w:val="22"/>
        </w:rPr>
        <w:t>owner’s</w:t>
      </w:r>
      <w:r w:rsidR="001F2780">
        <w:rPr>
          <w:snapToGrid/>
          <w:sz w:val="22"/>
          <w:szCs w:val="22"/>
        </w:rPr>
        <w:t xml:space="preserve"> </w:t>
      </w:r>
      <w:r w:rsidR="003418A6">
        <w:rPr>
          <w:snapToGrid/>
          <w:sz w:val="22"/>
          <w:szCs w:val="22"/>
        </w:rPr>
        <w:t>expense</w:t>
      </w:r>
      <w:r w:rsidR="001F2780">
        <w:rPr>
          <w:snapToGrid/>
          <w:sz w:val="22"/>
          <w:szCs w:val="22"/>
        </w:rPr>
        <w:t xml:space="preserve"> to avoid a construction conflict.</w:t>
      </w:r>
      <w:r w:rsidR="003F6F32" w:rsidRPr="003F6F32">
        <w:rPr>
          <w:snapToGrid/>
          <w:sz w:val="22"/>
          <w:szCs w:val="22"/>
        </w:rPr>
        <w:t xml:space="preserve"> The current Sauk</w:t>
      </w:r>
      <w:r w:rsidR="00117307">
        <w:rPr>
          <w:snapToGrid/>
          <w:sz w:val="22"/>
          <w:szCs w:val="22"/>
        </w:rPr>
        <w:t xml:space="preserve"> </w:t>
      </w:r>
      <w:r w:rsidR="003F6F32" w:rsidRPr="003F6F32">
        <w:rPr>
          <w:snapToGrid/>
          <w:sz w:val="22"/>
          <w:szCs w:val="22"/>
        </w:rPr>
        <w:t xml:space="preserve">County Facilities </w:t>
      </w:r>
      <w:r w:rsidR="008751EA">
        <w:rPr>
          <w:snapToGrid/>
          <w:sz w:val="22"/>
          <w:szCs w:val="22"/>
        </w:rPr>
        <w:t>are</w:t>
      </w:r>
      <w:r w:rsidR="003F6F32" w:rsidRPr="003F6F32">
        <w:rPr>
          <w:snapToGrid/>
          <w:sz w:val="22"/>
          <w:szCs w:val="22"/>
        </w:rPr>
        <w:t xml:space="preserve"> in conflict with the new roundabout construction plans.</w:t>
      </w:r>
      <w:r w:rsidR="00117307">
        <w:rPr>
          <w:snapToGrid/>
          <w:sz w:val="22"/>
          <w:szCs w:val="22"/>
        </w:rPr>
        <w:t xml:space="preserve">  </w:t>
      </w:r>
      <w:r w:rsidR="00517A4A">
        <w:rPr>
          <w:snapToGrid/>
          <w:sz w:val="22"/>
          <w:szCs w:val="22"/>
        </w:rPr>
        <w:t xml:space="preserve">Approximately </w:t>
      </w:r>
      <w:r w:rsidR="003F6F32" w:rsidRPr="003F6F32">
        <w:rPr>
          <w:snapToGrid/>
          <w:sz w:val="22"/>
          <w:szCs w:val="22"/>
        </w:rPr>
        <w:t xml:space="preserve">2,534’ of new </w:t>
      </w:r>
      <w:r w:rsidR="008751EA">
        <w:rPr>
          <w:snapToGrid/>
          <w:sz w:val="22"/>
          <w:szCs w:val="22"/>
        </w:rPr>
        <w:t>d</w:t>
      </w:r>
      <w:r w:rsidR="003F6F32" w:rsidRPr="003F6F32">
        <w:rPr>
          <w:snapToGrid/>
          <w:sz w:val="22"/>
          <w:szCs w:val="22"/>
        </w:rPr>
        <w:t xml:space="preserve">uct and new </w:t>
      </w:r>
      <w:r w:rsidR="00517A4A">
        <w:rPr>
          <w:snapToGrid/>
          <w:sz w:val="22"/>
          <w:szCs w:val="22"/>
        </w:rPr>
        <w:t>f</w:t>
      </w:r>
      <w:r w:rsidR="003F6F32" w:rsidRPr="003F6F32">
        <w:rPr>
          <w:snapToGrid/>
          <w:sz w:val="22"/>
          <w:szCs w:val="22"/>
        </w:rPr>
        <w:t>iber</w:t>
      </w:r>
      <w:r w:rsidR="00117307">
        <w:rPr>
          <w:snapToGrid/>
          <w:sz w:val="22"/>
          <w:szCs w:val="22"/>
        </w:rPr>
        <w:t xml:space="preserve"> </w:t>
      </w:r>
      <w:r w:rsidR="00517A4A">
        <w:rPr>
          <w:snapToGrid/>
          <w:sz w:val="22"/>
          <w:szCs w:val="22"/>
        </w:rPr>
        <w:t>o</w:t>
      </w:r>
      <w:r w:rsidR="003F6F32" w:rsidRPr="003F6F32">
        <w:rPr>
          <w:snapToGrid/>
          <w:sz w:val="22"/>
          <w:szCs w:val="22"/>
        </w:rPr>
        <w:t xml:space="preserve">ptic </w:t>
      </w:r>
      <w:r w:rsidR="00517A4A">
        <w:rPr>
          <w:snapToGrid/>
          <w:sz w:val="22"/>
          <w:szCs w:val="22"/>
        </w:rPr>
        <w:t>c</w:t>
      </w:r>
      <w:r w:rsidR="003F6F32" w:rsidRPr="003F6F32">
        <w:rPr>
          <w:snapToGrid/>
          <w:sz w:val="22"/>
          <w:szCs w:val="22"/>
        </w:rPr>
        <w:t>able</w:t>
      </w:r>
      <w:r w:rsidR="00517A4A">
        <w:rPr>
          <w:snapToGrid/>
          <w:sz w:val="22"/>
          <w:szCs w:val="22"/>
        </w:rPr>
        <w:t xml:space="preserve"> will be installed</w:t>
      </w:r>
      <w:r w:rsidR="008751EA">
        <w:rPr>
          <w:snapToGrid/>
          <w:sz w:val="22"/>
          <w:szCs w:val="22"/>
        </w:rPr>
        <w:t xml:space="preserve"> during the re-route of County Facilities</w:t>
      </w:r>
      <w:r w:rsidR="003F6F32" w:rsidRPr="003F6F32">
        <w:rPr>
          <w:snapToGrid/>
          <w:sz w:val="22"/>
          <w:szCs w:val="22"/>
        </w:rPr>
        <w:t>. Splicing</w:t>
      </w:r>
      <w:r w:rsidR="008751EA">
        <w:rPr>
          <w:snapToGrid/>
          <w:sz w:val="22"/>
          <w:szCs w:val="22"/>
        </w:rPr>
        <w:t xml:space="preserve"> of the new fiber</w:t>
      </w:r>
      <w:r w:rsidR="003F6F32" w:rsidRPr="003F6F32">
        <w:rPr>
          <w:snapToGrid/>
          <w:sz w:val="22"/>
          <w:szCs w:val="22"/>
        </w:rPr>
        <w:t xml:space="preserve"> will be completed by</w:t>
      </w:r>
      <w:r w:rsidR="008751EA">
        <w:rPr>
          <w:snapToGrid/>
          <w:sz w:val="22"/>
          <w:szCs w:val="22"/>
        </w:rPr>
        <w:t xml:space="preserve"> a</w:t>
      </w:r>
      <w:r w:rsidR="003F6F32" w:rsidRPr="003F6F32">
        <w:rPr>
          <w:snapToGrid/>
          <w:sz w:val="22"/>
          <w:szCs w:val="22"/>
        </w:rPr>
        <w:t xml:space="preserve"> </w:t>
      </w:r>
      <w:r w:rsidR="00B93A98" w:rsidRPr="003F6F32">
        <w:rPr>
          <w:snapToGrid/>
          <w:sz w:val="22"/>
          <w:szCs w:val="22"/>
        </w:rPr>
        <w:t>county</w:t>
      </w:r>
      <w:r w:rsidR="003F6F32" w:rsidRPr="003F6F32">
        <w:rPr>
          <w:snapToGrid/>
          <w:sz w:val="22"/>
          <w:szCs w:val="22"/>
        </w:rPr>
        <w:t xml:space="preserve"> </w:t>
      </w:r>
      <w:r w:rsidR="008751EA">
        <w:rPr>
          <w:snapToGrid/>
          <w:sz w:val="22"/>
          <w:szCs w:val="22"/>
        </w:rPr>
        <w:t>c</w:t>
      </w:r>
      <w:r w:rsidR="003F6F32" w:rsidRPr="003F6F32">
        <w:rPr>
          <w:snapToGrid/>
          <w:sz w:val="22"/>
          <w:szCs w:val="22"/>
        </w:rPr>
        <w:t>ontractor.</w:t>
      </w:r>
      <w:r w:rsidR="00117307">
        <w:rPr>
          <w:snapToGrid/>
          <w:sz w:val="22"/>
          <w:szCs w:val="22"/>
        </w:rPr>
        <w:t xml:space="preserve">  </w:t>
      </w:r>
      <w:r w:rsidR="008751EA">
        <w:rPr>
          <w:snapToGrid/>
          <w:sz w:val="22"/>
          <w:szCs w:val="22"/>
        </w:rPr>
        <w:t>T</w:t>
      </w:r>
      <w:r w:rsidR="003437EB">
        <w:rPr>
          <w:rFonts w:eastAsia="Calibri"/>
          <w:bCs/>
          <w:snapToGrid/>
          <w:sz w:val="22"/>
          <w:szCs w:val="22"/>
        </w:rPr>
        <w:t>he</w:t>
      </w:r>
      <w:r w:rsidR="008751EA">
        <w:rPr>
          <w:rFonts w:eastAsia="Calibri"/>
          <w:bCs/>
          <w:snapToGrid/>
          <w:sz w:val="22"/>
          <w:szCs w:val="22"/>
        </w:rPr>
        <w:t xml:space="preserve"> </w:t>
      </w:r>
      <w:r w:rsidR="00B93A98">
        <w:rPr>
          <w:rFonts w:eastAsia="Calibri"/>
          <w:bCs/>
          <w:snapToGrid/>
          <w:sz w:val="22"/>
          <w:szCs w:val="22"/>
        </w:rPr>
        <w:t>non-budgeted</w:t>
      </w:r>
      <w:r w:rsidR="008751EA">
        <w:rPr>
          <w:rFonts w:eastAsia="Calibri"/>
          <w:bCs/>
          <w:snapToGrid/>
          <w:sz w:val="22"/>
          <w:szCs w:val="22"/>
        </w:rPr>
        <w:t xml:space="preserve"> project came in at a not exceed cost of $66,500</w:t>
      </w:r>
      <w:r w:rsidR="00B93A98">
        <w:rPr>
          <w:rFonts w:eastAsia="Calibri"/>
          <w:bCs/>
          <w:snapToGrid/>
          <w:sz w:val="22"/>
          <w:szCs w:val="22"/>
        </w:rPr>
        <w:t>.</w:t>
      </w:r>
      <w:r w:rsidR="003437EB">
        <w:rPr>
          <w:rFonts w:eastAsia="Calibri"/>
          <w:bCs/>
          <w:snapToGrid/>
          <w:sz w:val="22"/>
          <w:szCs w:val="22"/>
        </w:rPr>
        <w:t xml:space="preserve"> </w:t>
      </w:r>
      <w:r w:rsidR="008751EA">
        <w:rPr>
          <w:rFonts w:eastAsia="Calibri"/>
          <w:bCs/>
          <w:snapToGrid/>
          <w:sz w:val="22"/>
          <w:szCs w:val="22"/>
        </w:rPr>
        <w:t xml:space="preserve">Design/Engineering </w:t>
      </w:r>
      <w:r w:rsidR="00525B0A">
        <w:rPr>
          <w:rFonts w:eastAsia="Calibri"/>
          <w:bCs/>
          <w:snapToGrid/>
          <w:sz w:val="22"/>
          <w:szCs w:val="22"/>
        </w:rPr>
        <w:t>($</w:t>
      </w:r>
      <w:r w:rsidR="008751EA">
        <w:rPr>
          <w:rFonts w:eastAsia="Calibri"/>
          <w:bCs/>
          <w:snapToGrid/>
          <w:sz w:val="22"/>
          <w:szCs w:val="22"/>
        </w:rPr>
        <w:t>10</w:t>
      </w:r>
      <w:r w:rsidR="00525B0A">
        <w:rPr>
          <w:rFonts w:eastAsia="Calibri"/>
          <w:bCs/>
          <w:snapToGrid/>
          <w:sz w:val="22"/>
          <w:szCs w:val="22"/>
        </w:rPr>
        <w:t>,</w:t>
      </w:r>
      <w:r w:rsidR="008751EA">
        <w:rPr>
          <w:rFonts w:eastAsia="Calibri"/>
          <w:bCs/>
          <w:snapToGrid/>
          <w:sz w:val="22"/>
          <w:szCs w:val="22"/>
        </w:rPr>
        <w:t>5</w:t>
      </w:r>
      <w:r w:rsidR="00525B0A">
        <w:rPr>
          <w:rFonts w:eastAsia="Calibri"/>
          <w:bCs/>
          <w:snapToGrid/>
          <w:sz w:val="22"/>
          <w:szCs w:val="22"/>
        </w:rPr>
        <w:t>00.00)</w:t>
      </w:r>
      <w:r w:rsidR="008751EA">
        <w:rPr>
          <w:rFonts w:eastAsia="Calibri"/>
          <w:bCs/>
          <w:snapToGrid/>
          <w:sz w:val="22"/>
          <w:szCs w:val="22"/>
        </w:rPr>
        <w:t>,</w:t>
      </w:r>
      <w:r w:rsidR="003437EB">
        <w:rPr>
          <w:rFonts w:eastAsia="Calibri"/>
          <w:bCs/>
          <w:snapToGrid/>
          <w:sz w:val="22"/>
          <w:szCs w:val="22"/>
        </w:rPr>
        <w:t xml:space="preserve"> labor</w:t>
      </w:r>
      <w:r w:rsidR="008751EA">
        <w:rPr>
          <w:rFonts w:eastAsia="Calibri"/>
          <w:bCs/>
          <w:snapToGrid/>
          <w:sz w:val="22"/>
          <w:szCs w:val="22"/>
        </w:rPr>
        <w:t xml:space="preserve"> and materials for conduit &amp; fiber</w:t>
      </w:r>
      <w:r w:rsidR="00525B0A">
        <w:rPr>
          <w:rFonts w:eastAsia="Calibri"/>
          <w:bCs/>
          <w:snapToGrid/>
          <w:sz w:val="22"/>
          <w:szCs w:val="22"/>
        </w:rPr>
        <w:t xml:space="preserve"> ($</w:t>
      </w:r>
      <w:r w:rsidR="008751EA">
        <w:rPr>
          <w:rFonts w:eastAsia="Calibri"/>
          <w:bCs/>
          <w:snapToGrid/>
          <w:sz w:val="22"/>
          <w:szCs w:val="22"/>
        </w:rPr>
        <w:t>43,00</w:t>
      </w:r>
      <w:r w:rsidR="00525B0A">
        <w:rPr>
          <w:rFonts w:eastAsia="Calibri"/>
          <w:bCs/>
          <w:snapToGrid/>
          <w:sz w:val="22"/>
          <w:szCs w:val="22"/>
        </w:rPr>
        <w:t>.00)</w:t>
      </w:r>
      <w:r w:rsidR="008751EA">
        <w:rPr>
          <w:rFonts w:eastAsia="Calibri"/>
          <w:bCs/>
          <w:snapToGrid/>
          <w:sz w:val="22"/>
          <w:szCs w:val="22"/>
        </w:rPr>
        <w:t xml:space="preserve">, </w:t>
      </w:r>
      <w:r w:rsidR="00B93A98">
        <w:rPr>
          <w:rFonts w:eastAsia="Calibri"/>
          <w:bCs/>
          <w:snapToGrid/>
          <w:sz w:val="22"/>
          <w:szCs w:val="22"/>
        </w:rPr>
        <w:t>splicing (</w:t>
      </w:r>
      <w:r w:rsidR="008751EA">
        <w:rPr>
          <w:rFonts w:eastAsia="Calibri"/>
          <w:bCs/>
          <w:snapToGrid/>
          <w:sz w:val="22"/>
          <w:szCs w:val="22"/>
        </w:rPr>
        <w:t xml:space="preserve">8,000), &amp; materials purchased by </w:t>
      </w:r>
      <w:r w:rsidR="00B93A98">
        <w:rPr>
          <w:rFonts w:eastAsia="Calibri"/>
          <w:bCs/>
          <w:snapToGrid/>
          <w:sz w:val="22"/>
          <w:szCs w:val="22"/>
        </w:rPr>
        <w:t>c</w:t>
      </w:r>
      <w:r w:rsidR="008751EA">
        <w:rPr>
          <w:rFonts w:eastAsia="Calibri"/>
          <w:bCs/>
          <w:snapToGrid/>
          <w:sz w:val="22"/>
          <w:szCs w:val="22"/>
        </w:rPr>
        <w:t>ounty ($5,000)</w:t>
      </w:r>
      <w:r w:rsidR="00737B97">
        <w:rPr>
          <w:rFonts w:eastAsia="Calibri"/>
          <w:bCs/>
          <w:snapToGrid/>
          <w:sz w:val="22"/>
          <w:szCs w:val="22"/>
        </w:rPr>
        <w:t>.  Building Services is asking to</w:t>
      </w:r>
      <w:r w:rsidR="00525B0A">
        <w:rPr>
          <w:rFonts w:eastAsia="Calibri"/>
          <w:bCs/>
          <w:snapToGrid/>
          <w:sz w:val="22"/>
          <w:szCs w:val="22"/>
        </w:rPr>
        <w:t xml:space="preserve"> also</w:t>
      </w:r>
      <w:r w:rsidR="00737B97">
        <w:rPr>
          <w:rFonts w:eastAsia="Calibri"/>
          <w:bCs/>
          <w:snapToGrid/>
          <w:sz w:val="22"/>
          <w:szCs w:val="22"/>
        </w:rPr>
        <w:t xml:space="preserve"> amend the current 2023</w:t>
      </w:r>
      <w:r w:rsidR="008B45BC">
        <w:rPr>
          <w:rFonts w:eastAsia="Calibri"/>
          <w:bCs/>
          <w:snapToGrid/>
          <w:sz w:val="22"/>
          <w:szCs w:val="22"/>
        </w:rPr>
        <w:t xml:space="preserve"> Building Services Capital Outlay</w:t>
      </w:r>
      <w:r w:rsidR="00737B97">
        <w:rPr>
          <w:rFonts w:eastAsia="Calibri"/>
          <w:bCs/>
          <w:snapToGrid/>
          <w:sz w:val="22"/>
          <w:szCs w:val="22"/>
        </w:rPr>
        <w:t xml:space="preserve"> budget to add </w:t>
      </w:r>
      <w:r w:rsidR="00050980">
        <w:rPr>
          <w:rFonts w:eastAsia="Calibri"/>
          <w:bCs/>
          <w:snapToGrid/>
          <w:sz w:val="22"/>
          <w:szCs w:val="22"/>
        </w:rPr>
        <w:t>$</w:t>
      </w:r>
      <w:r w:rsidR="00737B97">
        <w:rPr>
          <w:rFonts w:eastAsia="Calibri"/>
          <w:bCs/>
          <w:snapToGrid/>
          <w:sz w:val="22"/>
          <w:szCs w:val="22"/>
        </w:rPr>
        <w:t>6</w:t>
      </w:r>
      <w:r w:rsidR="00B93A98">
        <w:rPr>
          <w:rFonts w:eastAsia="Calibri"/>
          <w:bCs/>
          <w:snapToGrid/>
          <w:sz w:val="22"/>
          <w:szCs w:val="22"/>
        </w:rPr>
        <w:t>6</w:t>
      </w:r>
      <w:r w:rsidR="00737B97">
        <w:rPr>
          <w:rFonts w:eastAsia="Calibri"/>
          <w:bCs/>
          <w:snapToGrid/>
          <w:sz w:val="22"/>
          <w:szCs w:val="22"/>
        </w:rPr>
        <w:t>,</w:t>
      </w:r>
      <w:r w:rsidR="00B93A98">
        <w:rPr>
          <w:rFonts w:eastAsia="Calibri"/>
          <w:bCs/>
          <w:snapToGrid/>
          <w:sz w:val="22"/>
          <w:szCs w:val="22"/>
        </w:rPr>
        <w:t>5</w:t>
      </w:r>
      <w:r w:rsidR="00737B97">
        <w:rPr>
          <w:rFonts w:eastAsia="Calibri"/>
          <w:bCs/>
          <w:snapToGrid/>
          <w:sz w:val="22"/>
          <w:szCs w:val="22"/>
        </w:rPr>
        <w:t>00 of</w:t>
      </w:r>
      <w:r w:rsidR="00050980">
        <w:rPr>
          <w:rFonts w:eastAsia="Calibri"/>
          <w:bCs/>
          <w:snapToGrid/>
          <w:sz w:val="22"/>
          <w:szCs w:val="22"/>
        </w:rPr>
        <w:t xml:space="preserve"> </w:t>
      </w:r>
      <w:r w:rsidR="00B93A98">
        <w:rPr>
          <w:rFonts w:eastAsia="Calibri"/>
          <w:bCs/>
          <w:snapToGrid/>
          <w:sz w:val="22"/>
          <w:szCs w:val="22"/>
        </w:rPr>
        <w:t xml:space="preserve">general fund </w:t>
      </w:r>
      <w:r w:rsidR="00264C2F">
        <w:rPr>
          <w:rFonts w:eastAsia="Calibri"/>
          <w:bCs/>
          <w:snapToGrid/>
          <w:sz w:val="22"/>
          <w:szCs w:val="22"/>
        </w:rPr>
        <w:t>dollars</w:t>
      </w:r>
      <w:r w:rsidR="003418A6">
        <w:rPr>
          <w:rFonts w:eastAsia="Calibri"/>
          <w:bCs/>
          <w:snapToGrid/>
          <w:sz w:val="22"/>
          <w:szCs w:val="22"/>
        </w:rPr>
        <w:t xml:space="preserve"> to cover the cost of the project</w:t>
      </w:r>
      <w:r w:rsidR="008B45BC">
        <w:rPr>
          <w:rFonts w:eastAsia="Calibri"/>
          <w:bCs/>
          <w:snapToGrid/>
          <w:sz w:val="22"/>
          <w:szCs w:val="22"/>
        </w:rPr>
        <w:t>.</w:t>
      </w:r>
    </w:p>
    <w:p w14:paraId="1FF105F3" w14:textId="08AAEAF7" w:rsidR="00C745E1" w:rsidRPr="00850446" w:rsidRDefault="00C745E1" w:rsidP="008F14BB">
      <w:pPr>
        <w:rPr>
          <w:sz w:val="22"/>
          <w:szCs w:val="22"/>
        </w:rPr>
      </w:pPr>
    </w:p>
    <w:p w14:paraId="7E2276DF" w14:textId="37D82F82" w:rsidR="00A842C9" w:rsidRPr="00850446" w:rsidRDefault="00A842C9" w:rsidP="00A842C9">
      <w:pPr>
        <w:widowControl/>
        <w:rPr>
          <w:rFonts w:eastAsia="Calibri"/>
          <w:bCs/>
          <w:snapToGrid/>
          <w:sz w:val="22"/>
          <w:szCs w:val="22"/>
        </w:rPr>
      </w:pPr>
    </w:p>
    <w:p w14:paraId="4B2E4687" w14:textId="792723F2" w:rsidR="00471E39" w:rsidRDefault="00FD79AB" w:rsidP="0029447D">
      <w:pPr>
        <w:widowControl/>
        <w:ind w:left="360"/>
        <w:rPr>
          <w:sz w:val="22"/>
          <w:szCs w:val="22"/>
        </w:rPr>
      </w:pPr>
      <w:r w:rsidRPr="00850446">
        <w:rPr>
          <w:rFonts w:eastAsia="Calibri"/>
          <w:b/>
          <w:snapToGrid/>
          <w:sz w:val="22"/>
          <w:szCs w:val="22"/>
        </w:rPr>
        <w:t>THEREFORE, BE IT RESOLVED</w:t>
      </w:r>
      <w:r w:rsidR="0032319A">
        <w:rPr>
          <w:rFonts w:eastAsia="Calibri"/>
          <w:b/>
          <w:snapToGrid/>
          <w:sz w:val="22"/>
          <w:szCs w:val="22"/>
        </w:rPr>
        <w:t xml:space="preserve"> THAT</w:t>
      </w:r>
      <w:r w:rsidRPr="00850446">
        <w:rPr>
          <w:rFonts w:eastAsia="Calibri"/>
          <w:b/>
          <w:snapToGrid/>
          <w:sz w:val="22"/>
          <w:szCs w:val="22"/>
        </w:rPr>
        <w:t>,</w:t>
      </w:r>
      <w:r w:rsidR="0032319A">
        <w:rPr>
          <w:rFonts w:eastAsia="Calibri"/>
          <w:snapToGrid/>
          <w:sz w:val="22"/>
          <w:szCs w:val="22"/>
        </w:rPr>
        <w:t xml:space="preserve"> </w:t>
      </w:r>
      <w:r w:rsidR="00A842C9" w:rsidRPr="00850446">
        <w:rPr>
          <w:rFonts w:eastAsia="Calibri"/>
          <w:snapToGrid/>
          <w:sz w:val="22"/>
          <w:szCs w:val="22"/>
        </w:rPr>
        <w:t xml:space="preserve">the Sauk County Board of Supervisors, </w:t>
      </w:r>
      <w:r w:rsidR="0030767C" w:rsidRPr="00850446">
        <w:rPr>
          <w:rFonts w:eastAsia="Calibri"/>
          <w:snapToGrid/>
          <w:sz w:val="22"/>
          <w:szCs w:val="22"/>
        </w:rPr>
        <w:t>m</w:t>
      </w:r>
      <w:r w:rsidR="00A842C9" w:rsidRPr="00850446">
        <w:rPr>
          <w:rFonts w:eastAsia="Calibri"/>
          <w:snapToGrid/>
          <w:sz w:val="22"/>
          <w:szCs w:val="22"/>
        </w:rPr>
        <w:t xml:space="preserve">et in regular session, hereby authorizes the County </w:t>
      </w:r>
      <w:r w:rsidR="00850446" w:rsidRPr="00850446">
        <w:rPr>
          <w:rFonts w:eastAsia="Calibri"/>
          <w:snapToGrid/>
          <w:sz w:val="22"/>
          <w:szCs w:val="22"/>
        </w:rPr>
        <w:t>Administrator</w:t>
      </w:r>
      <w:r w:rsidR="00A842C9" w:rsidRPr="00850446">
        <w:rPr>
          <w:rFonts w:eastAsia="Calibri"/>
          <w:snapToGrid/>
          <w:sz w:val="22"/>
          <w:szCs w:val="22"/>
        </w:rPr>
        <w:t xml:space="preserve"> to sign </w:t>
      </w:r>
      <w:r w:rsidR="00B93947">
        <w:rPr>
          <w:rFonts w:eastAsia="Calibri"/>
          <w:snapToGrid/>
          <w:sz w:val="22"/>
          <w:szCs w:val="22"/>
        </w:rPr>
        <w:t>a</w:t>
      </w:r>
      <w:r w:rsidR="00A842C9" w:rsidRPr="00850446">
        <w:rPr>
          <w:rFonts w:eastAsia="Calibri"/>
          <w:snapToGrid/>
          <w:sz w:val="22"/>
          <w:szCs w:val="22"/>
        </w:rPr>
        <w:t xml:space="preserve"> </w:t>
      </w:r>
      <w:r w:rsidR="00850446" w:rsidRPr="00850446">
        <w:rPr>
          <w:rFonts w:eastAsia="Calibri"/>
          <w:snapToGrid/>
          <w:sz w:val="22"/>
          <w:szCs w:val="22"/>
        </w:rPr>
        <w:t xml:space="preserve">contract with </w:t>
      </w:r>
      <w:r w:rsidR="008B45BC">
        <w:rPr>
          <w:rFonts w:eastAsia="Calibri"/>
          <w:snapToGrid/>
          <w:sz w:val="22"/>
          <w:szCs w:val="22"/>
        </w:rPr>
        <w:t xml:space="preserve">Telcom Construction </w:t>
      </w:r>
      <w:r w:rsidR="00B93947">
        <w:rPr>
          <w:rFonts w:eastAsia="Calibri"/>
          <w:snapToGrid/>
          <w:sz w:val="22"/>
          <w:szCs w:val="22"/>
        </w:rPr>
        <w:t xml:space="preserve">to </w:t>
      </w:r>
      <w:r w:rsidR="008B45BC">
        <w:rPr>
          <w:rFonts w:eastAsia="Calibri"/>
          <w:snapToGrid/>
          <w:sz w:val="22"/>
          <w:szCs w:val="22"/>
        </w:rPr>
        <w:t>provide the labor</w:t>
      </w:r>
      <w:r w:rsidR="00050980">
        <w:rPr>
          <w:rFonts w:eastAsia="Calibri"/>
          <w:snapToGrid/>
          <w:sz w:val="22"/>
          <w:szCs w:val="22"/>
        </w:rPr>
        <w:t xml:space="preserve"> at a cost of </w:t>
      </w:r>
      <w:r w:rsidR="004A44A6">
        <w:rPr>
          <w:rFonts w:eastAsia="Calibri"/>
          <w:snapToGrid/>
          <w:sz w:val="22"/>
          <w:szCs w:val="22"/>
        </w:rPr>
        <w:t>$</w:t>
      </w:r>
      <w:r w:rsidR="00802C77">
        <w:rPr>
          <w:rFonts w:eastAsia="Calibri"/>
          <w:snapToGrid/>
          <w:sz w:val="22"/>
          <w:szCs w:val="22"/>
        </w:rPr>
        <w:t>43,000</w:t>
      </w:r>
      <w:r w:rsidR="008B45BC">
        <w:rPr>
          <w:rFonts w:eastAsia="Calibri"/>
          <w:snapToGrid/>
          <w:sz w:val="22"/>
          <w:szCs w:val="22"/>
        </w:rPr>
        <w:t xml:space="preserve"> to </w:t>
      </w:r>
      <w:r w:rsidR="00802C77">
        <w:rPr>
          <w:rFonts w:eastAsia="Calibri"/>
          <w:snapToGrid/>
          <w:sz w:val="22"/>
          <w:szCs w:val="22"/>
        </w:rPr>
        <w:t>relocate</w:t>
      </w:r>
      <w:r w:rsidR="008B45BC">
        <w:rPr>
          <w:rFonts w:eastAsia="Calibri"/>
          <w:snapToGrid/>
          <w:sz w:val="22"/>
          <w:szCs w:val="22"/>
        </w:rPr>
        <w:t xml:space="preserve"> </w:t>
      </w:r>
      <w:r w:rsidR="00802C77">
        <w:rPr>
          <w:rFonts w:eastAsia="Calibri"/>
          <w:snapToGrid/>
          <w:sz w:val="22"/>
          <w:szCs w:val="22"/>
        </w:rPr>
        <w:t xml:space="preserve">current Sauk </w:t>
      </w:r>
      <w:r w:rsidR="004A44A6">
        <w:rPr>
          <w:rFonts w:eastAsia="Calibri"/>
          <w:snapToGrid/>
          <w:sz w:val="22"/>
          <w:szCs w:val="22"/>
        </w:rPr>
        <w:t>C</w:t>
      </w:r>
      <w:r w:rsidR="008B45BC">
        <w:rPr>
          <w:rFonts w:eastAsia="Calibri"/>
          <w:snapToGrid/>
          <w:sz w:val="22"/>
          <w:szCs w:val="22"/>
        </w:rPr>
        <w:t xml:space="preserve">ounty </w:t>
      </w:r>
      <w:r w:rsidR="00802C77">
        <w:rPr>
          <w:rFonts w:eastAsia="Calibri"/>
          <w:snapToGrid/>
          <w:sz w:val="22"/>
          <w:szCs w:val="22"/>
        </w:rPr>
        <w:t xml:space="preserve">Fiber to a location that is not within conflict of the proposed roundabout plan </w:t>
      </w:r>
      <w:r w:rsidR="004A44A6">
        <w:rPr>
          <w:rFonts w:eastAsia="Calibri"/>
          <w:snapToGrid/>
          <w:sz w:val="22"/>
          <w:szCs w:val="22"/>
        </w:rPr>
        <w:t>at a cost of $</w:t>
      </w:r>
      <w:r w:rsidR="00802C77">
        <w:rPr>
          <w:rFonts w:eastAsia="Calibri"/>
          <w:snapToGrid/>
          <w:sz w:val="22"/>
          <w:szCs w:val="22"/>
        </w:rPr>
        <w:t>66,500</w:t>
      </w:r>
      <w:r w:rsidR="004A44A6">
        <w:rPr>
          <w:rFonts w:eastAsia="Calibri"/>
          <w:snapToGrid/>
          <w:sz w:val="22"/>
          <w:szCs w:val="22"/>
        </w:rPr>
        <w:t>.</w:t>
      </w:r>
    </w:p>
    <w:p w14:paraId="4ACE49C8" w14:textId="77777777" w:rsidR="00E0225C" w:rsidRPr="00850446" w:rsidRDefault="00E0225C" w:rsidP="00F85010">
      <w:pPr>
        <w:rPr>
          <w:sz w:val="22"/>
          <w:szCs w:val="22"/>
        </w:rPr>
      </w:pPr>
    </w:p>
    <w:p w14:paraId="706E40B9" w14:textId="7564A968" w:rsidR="00BC55B4" w:rsidRPr="00850446" w:rsidRDefault="004977A5" w:rsidP="00BC55B4">
      <w:pPr>
        <w:ind w:left="360"/>
        <w:rPr>
          <w:sz w:val="22"/>
          <w:szCs w:val="22"/>
        </w:rPr>
      </w:pPr>
      <w:r w:rsidRPr="00850446">
        <w:rPr>
          <w:sz w:val="22"/>
          <w:szCs w:val="22"/>
        </w:rPr>
        <w:t>A</w:t>
      </w:r>
      <w:r w:rsidR="00BC55B4" w:rsidRPr="00850446">
        <w:rPr>
          <w:sz w:val="22"/>
          <w:szCs w:val="22"/>
        </w:rPr>
        <w:t xml:space="preserve">pproved for presentation to the County Board by the </w:t>
      </w:r>
      <w:r w:rsidR="000C0F4E">
        <w:rPr>
          <w:sz w:val="22"/>
          <w:szCs w:val="22"/>
        </w:rPr>
        <w:t>Property</w:t>
      </w:r>
      <w:r w:rsidR="00BC55B4" w:rsidRPr="00850446">
        <w:rPr>
          <w:sz w:val="22"/>
          <w:szCs w:val="22"/>
        </w:rPr>
        <w:t xml:space="preserve"> Committee</w:t>
      </w:r>
      <w:r w:rsidR="00525B0A">
        <w:rPr>
          <w:sz w:val="22"/>
          <w:szCs w:val="22"/>
        </w:rPr>
        <w:t xml:space="preserve"> &amp; Finance </w:t>
      </w:r>
      <w:r w:rsidR="008352BB">
        <w:rPr>
          <w:sz w:val="22"/>
          <w:szCs w:val="22"/>
        </w:rPr>
        <w:t>Committee</w:t>
      </w:r>
      <w:r w:rsidRPr="00850446">
        <w:rPr>
          <w:sz w:val="22"/>
          <w:szCs w:val="22"/>
        </w:rPr>
        <w:t xml:space="preserve">, this </w:t>
      </w:r>
      <w:r w:rsidR="006536B8">
        <w:rPr>
          <w:sz w:val="22"/>
          <w:szCs w:val="22"/>
        </w:rPr>
        <w:t>6th</w:t>
      </w:r>
      <w:r w:rsidRPr="00850446">
        <w:rPr>
          <w:sz w:val="22"/>
          <w:szCs w:val="22"/>
        </w:rPr>
        <w:t xml:space="preserve"> day of </w:t>
      </w:r>
      <w:r w:rsidR="006536B8">
        <w:rPr>
          <w:sz w:val="22"/>
          <w:szCs w:val="22"/>
        </w:rPr>
        <w:t>December</w:t>
      </w:r>
      <w:r w:rsidRPr="00850446">
        <w:rPr>
          <w:sz w:val="22"/>
          <w:szCs w:val="22"/>
        </w:rPr>
        <w:t xml:space="preserve"> 202</w:t>
      </w:r>
      <w:r w:rsidR="007E5B5B">
        <w:rPr>
          <w:sz w:val="22"/>
          <w:szCs w:val="22"/>
        </w:rPr>
        <w:t>3</w:t>
      </w:r>
      <w:r w:rsidR="000F5C3D" w:rsidRPr="00850446">
        <w:rPr>
          <w:sz w:val="22"/>
          <w:szCs w:val="22"/>
        </w:rPr>
        <w:t>.</w:t>
      </w:r>
    </w:p>
    <w:p w14:paraId="05527446" w14:textId="0B764ED1" w:rsidR="00EC66DA" w:rsidRPr="00850446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2"/>
          <w:szCs w:val="22"/>
        </w:rPr>
      </w:pPr>
    </w:p>
    <w:p w14:paraId="33DF39B0" w14:textId="44DF030A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 xml:space="preserve">Consent Agenda Item: </w:t>
      </w:r>
      <w:proofErr w:type="gramStart"/>
      <w:r w:rsidR="004977A5" w:rsidRPr="00850446">
        <w:rPr>
          <w:color w:val="000000"/>
          <w:sz w:val="22"/>
          <w:szCs w:val="22"/>
        </w:rPr>
        <w:t>[</w:t>
      </w:r>
      <w:r w:rsidR="00E0225C" w:rsidRPr="00850446">
        <w:rPr>
          <w:color w:val="000000"/>
          <w:sz w:val="22"/>
          <w:szCs w:val="22"/>
        </w:rPr>
        <w:t xml:space="preserve"> </w:t>
      </w:r>
      <w:r w:rsidR="004977A5" w:rsidRPr="00850446">
        <w:rPr>
          <w:color w:val="000000"/>
          <w:sz w:val="22"/>
          <w:szCs w:val="22"/>
        </w:rPr>
        <w:t>]</w:t>
      </w:r>
      <w:proofErr w:type="gramEnd"/>
      <w:r w:rsidR="004977A5" w:rsidRPr="00850446">
        <w:rPr>
          <w:color w:val="000000"/>
          <w:sz w:val="22"/>
          <w:szCs w:val="22"/>
        </w:rPr>
        <w:t xml:space="preserve"> </w:t>
      </w:r>
      <w:r w:rsidRPr="00850446">
        <w:rPr>
          <w:color w:val="000000"/>
          <w:sz w:val="22"/>
          <w:szCs w:val="22"/>
        </w:rPr>
        <w:t xml:space="preserve">YES  </w:t>
      </w:r>
      <w:r w:rsidR="004977A5" w:rsidRPr="00850446">
        <w:rPr>
          <w:color w:val="000000"/>
          <w:sz w:val="22"/>
          <w:szCs w:val="22"/>
        </w:rPr>
        <w:t xml:space="preserve">[ </w:t>
      </w:r>
      <w:r w:rsidR="00E0225C" w:rsidRPr="00850446">
        <w:rPr>
          <w:color w:val="000000"/>
          <w:sz w:val="22"/>
          <w:szCs w:val="22"/>
        </w:rPr>
        <w:t>X</w:t>
      </w:r>
      <w:r w:rsidR="004977A5" w:rsidRPr="00850446">
        <w:rPr>
          <w:color w:val="000000"/>
          <w:sz w:val="22"/>
          <w:szCs w:val="22"/>
        </w:rPr>
        <w:t xml:space="preserve"> ] </w:t>
      </w:r>
      <w:r w:rsidRPr="00850446">
        <w:rPr>
          <w:color w:val="000000"/>
          <w:sz w:val="22"/>
          <w:szCs w:val="22"/>
        </w:rPr>
        <w:t>NO</w:t>
      </w:r>
    </w:p>
    <w:p w14:paraId="0400DFC0" w14:textId="77777777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</w:p>
    <w:p w14:paraId="590C7CA8" w14:textId="4021AA4C" w:rsidR="00C120EA" w:rsidRPr="00850446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 xml:space="preserve">Fiscal Impact: </w:t>
      </w:r>
      <w:proofErr w:type="gramStart"/>
      <w:r w:rsidRPr="00850446">
        <w:rPr>
          <w:color w:val="000000"/>
          <w:sz w:val="22"/>
          <w:szCs w:val="22"/>
        </w:rPr>
        <w:t>[</w:t>
      </w:r>
      <w:r w:rsidR="00B93947">
        <w:rPr>
          <w:color w:val="000000"/>
          <w:sz w:val="22"/>
          <w:szCs w:val="22"/>
        </w:rPr>
        <w:t xml:space="preserve">  </w:t>
      </w:r>
      <w:r w:rsidRPr="00850446">
        <w:rPr>
          <w:color w:val="000000"/>
          <w:sz w:val="22"/>
          <w:szCs w:val="22"/>
        </w:rPr>
        <w:t>]</w:t>
      </w:r>
      <w:proofErr w:type="gramEnd"/>
      <w:r w:rsidRPr="00850446">
        <w:rPr>
          <w:color w:val="000000"/>
          <w:sz w:val="22"/>
          <w:szCs w:val="22"/>
        </w:rPr>
        <w:t xml:space="preserve"> None   [  ] Budgeted Expenditure    [</w:t>
      </w:r>
      <w:r w:rsidR="00BE3195">
        <w:rPr>
          <w:color w:val="000000"/>
          <w:sz w:val="22"/>
          <w:szCs w:val="22"/>
        </w:rPr>
        <w:t xml:space="preserve"> X</w:t>
      </w:r>
      <w:r w:rsidR="00C94BC8" w:rsidRPr="00850446">
        <w:rPr>
          <w:color w:val="000000"/>
          <w:sz w:val="22"/>
          <w:szCs w:val="22"/>
        </w:rPr>
        <w:t xml:space="preserve"> </w:t>
      </w:r>
      <w:r w:rsidRPr="00850446">
        <w:rPr>
          <w:color w:val="000000"/>
          <w:sz w:val="22"/>
          <w:szCs w:val="22"/>
        </w:rPr>
        <w:t>] Not Budgeted</w:t>
      </w:r>
    </w:p>
    <w:p w14:paraId="1EE5F02F" w14:textId="77777777" w:rsidR="00C120EA" w:rsidRPr="00850446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16"/>
          <w:szCs w:val="16"/>
        </w:rPr>
      </w:pPr>
    </w:p>
    <w:p w14:paraId="4743452C" w14:textId="34FE3BA8" w:rsidR="00EC66DA" w:rsidRPr="00850446" w:rsidRDefault="00EC66DA">
      <w:pPr>
        <w:ind w:left="360"/>
        <w:rPr>
          <w:sz w:val="22"/>
          <w:szCs w:val="22"/>
        </w:rPr>
      </w:pPr>
      <w:r w:rsidRPr="00850446">
        <w:rPr>
          <w:bCs/>
          <w:sz w:val="22"/>
          <w:szCs w:val="22"/>
        </w:rPr>
        <w:t>Vote Required:</w:t>
      </w:r>
      <w:r w:rsidRPr="00850446">
        <w:rPr>
          <w:sz w:val="22"/>
          <w:szCs w:val="22"/>
        </w:rPr>
        <w:t xml:space="preserve">  Majority = </w:t>
      </w:r>
      <w:r w:rsidRPr="00850446">
        <w:rPr>
          <w:sz w:val="22"/>
          <w:szCs w:val="22"/>
          <w:u w:val="single"/>
        </w:rPr>
        <w:t>__</w:t>
      </w:r>
      <w:r w:rsidR="0044340E" w:rsidRPr="00850446">
        <w:rPr>
          <w:sz w:val="22"/>
          <w:szCs w:val="22"/>
          <w:u w:val="single"/>
        </w:rPr>
        <w:t>_</w:t>
      </w:r>
      <w:r w:rsidRPr="00850446">
        <w:rPr>
          <w:sz w:val="22"/>
          <w:szCs w:val="22"/>
          <w:u w:val="single"/>
        </w:rPr>
        <w:t>__</w:t>
      </w:r>
      <w:r w:rsidR="005C5158" w:rsidRPr="00850446">
        <w:rPr>
          <w:sz w:val="22"/>
          <w:szCs w:val="22"/>
        </w:rPr>
        <w:t xml:space="preserve">       </w:t>
      </w:r>
      <w:r w:rsidRPr="00850446">
        <w:rPr>
          <w:sz w:val="22"/>
          <w:szCs w:val="22"/>
        </w:rPr>
        <w:t xml:space="preserve">2/3 Majority = </w:t>
      </w:r>
      <w:r w:rsidRPr="00850446">
        <w:rPr>
          <w:sz w:val="22"/>
          <w:szCs w:val="22"/>
          <w:u w:val="single"/>
        </w:rPr>
        <w:t>_____</w:t>
      </w:r>
      <w:r w:rsidR="005C5158" w:rsidRPr="00850446">
        <w:rPr>
          <w:sz w:val="22"/>
          <w:szCs w:val="22"/>
        </w:rPr>
        <w:t xml:space="preserve">        3/4</w:t>
      </w:r>
      <w:r w:rsidRPr="00850446">
        <w:rPr>
          <w:sz w:val="22"/>
          <w:szCs w:val="22"/>
        </w:rPr>
        <w:t xml:space="preserve"> Majority = </w:t>
      </w:r>
      <w:r w:rsidRPr="00850446">
        <w:rPr>
          <w:sz w:val="22"/>
          <w:szCs w:val="22"/>
          <w:u w:val="single"/>
        </w:rPr>
        <w:t>_____</w:t>
      </w:r>
      <w:r w:rsidRPr="00850446">
        <w:rPr>
          <w:sz w:val="22"/>
          <w:szCs w:val="22"/>
        </w:rPr>
        <w:t>___</w:t>
      </w:r>
    </w:p>
    <w:p w14:paraId="7AC1751C" w14:textId="77777777" w:rsidR="00EC66DA" w:rsidRPr="00850446" w:rsidRDefault="00EC66DA">
      <w:pPr>
        <w:rPr>
          <w:sz w:val="22"/>
          <w:szCs w:val="22"/>
        </w:rPr>
      </w:pPr>
    </w:p>
    <w:p w14:paraId="7E7F0BD6" w14:textId="55349739" w:rsidR="00EC66DA" w:rsidRDefault="00EC66DA" w:rsidP="00525B0A">
      <w:pPr>
        <w:pStyle w:val="BodyText2"/>
        <w:ind w:left="360"/>
        <w:rPr>
          <w:rFonts w:ascii="Times New Roman" w:hAnsi="Times New Roman" w:cs="Times New Roman"/>
          <w:sz w:val="22"/>
          <w:szCs w:val="22"/>
        </w:rPr>
      </w:pPr>
      <w:r w:rsidRPr="00850446">
        <w:rPr>
          <w:rFonts w:ascii="Times New Roman" w:hAnsi="Times New Roman" w:cs="Times New Roman"/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850446">
        <w:rPr>
          <w:rFonts w:ascii="Times New Roman" w:hAnsi="Times New Roman" w:cs="Times New Roman"/>
          <w:sz w:val="22"/>
          <w:szCs w:val="22"/>
        </w:rPr>
        <w:t>_</w:t>
      </w:r>
      <w:r w:rsidR="005D76E1" w:rsidRPr="00850446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14:paraId="5D9A3CEC" w14:textId="77777777" w:rsidR="00525B0A" w:rsidRPr="00525B0A" w:rsidRDefault="00525B0A" w:rsidP="00525B0A">
      <w:pPr>
        <w:pStyle w:val="BodyText2"/>
        <w:ind w:left="360"/>
        <w:rPr>
          <w:rFonts w:ascii="Times New Roman" w:hAnsi="Times New Roman" w:cs="Times New Roman"/>
          <w:sz w:val="22"/>
          <w:szCs w:val="22"/>
        </w:rPr>
      </w:pPr>
    </w:p>
    <w:p w14:paraId="38C4FD07" w14:textId="77777777" w:rsidR="0050336E" w:rsidRDefault="00EC66DA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>Offered and passage moved by</w:t>
      </w:r>
      <w:r w:rsidR="0050336E">
        <w:rPr>
          <w:sz w:val="22"/>
          <w:szCs w:val="22"/>
        </w:rPr>
        <w:t xml:space="preserve"> </w:t>
      </w:r>
      <w:r w:rsidR="0050336E" w:rsidRPr="003418A6">
        <w:rPr>
          <w:b/>
          <w:bCs/>
          <w:sz w:val="22"/>
          <w:szCs w:val="22"/>
        </w:rPr>
        <w:t>Property Committee</w:t>
      </w:r>
      <w:r w:rsidRPr="003418A6">
        <w:rPr>
          <w:b/>
          <w:bCs/>
          <w:sz w:val="22"/>
          <w:szCs w:val="22"/>
        </w:rPr>
        <w:t>:</w:t>
      </w:r>
      <w:r w:rsidRPr="00850446">
        <w:rPr>
          <w:sz w:val="22"/>
          <w:szCs w:val="22"/>
        </w:rPr>
        <w:t xml:space="preserve"> 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</w:p>
    <w:p w14:paraId="6AF610CB" w14:textId="61CE0C91" w:rsidR="00EC66DA" w:rsidRPr="00850446" w:rsidRDefault="00EC66DA" w:rsidP="0050336E">
      <w:pPr>
        <w:ind w:left="4320"/>
        <w:rPr>
          <w:sz w:val="22"/>
          <w:szCs w:val="22"/>
        </w:rPr>
      </w:pPr>
      <w:r w:rsidRPr="00850446">
        <w:rPr>
          <w:sz w:val="22"/>
          <w:szCs w:val="22"/>
        </w:rPr>
        <w:t xml:space="preserve">     _________________________________</w:t>
      </w:r>
    </w:p>
    <w:p w14:paraId="7CEF25EB" w14:textId="0FA76B7B" w:rsidR="00EC66DA" w:rsidRPr="00850446" w:rsidRDefault="00AF192E">
      <w:pPr>
        <w:ind w:left="6300"/>
        <w:rPr>
          <w:sz w:val="22"/>
          <w:szCs w:val="22"/>
        </w:rPr>
      </w:pPr>
      <w:r w:rsidRPr="00850446">
        <w:rPr>
          <w:sz w:val="22"/>
          <w:szCs w:val="22"/>
        </w:rPr>
        <w:t>Carl Gruber</w:t>
      </w:r>
    </w:p>
    <w:p w14:paraId="24D3111F" w14:textId="77777777" w:rsidR="00AF192E" w:rsidRPr="00850446" w:rsidRDefault="00AF192E">
      <w:pPr>
        <w:ind w:left="6300"/>
        <w:rPr>
          <w:sz w:val="22"/>
          <w:szCs w:val="22"/>
        </w:rPr>
      </w:pPr>
    </w:p>
    <w:p w14:paraId="7D8E910B" w14:textId="77777777" w:rsidR="00EC66DA" w:rsidRPr="00850446" w:rsidRDefault="00195AA0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 xml:space="preserve">     </w:t>
      </w:r>
      <w:r w:rsidR="00EF423E" w:rsidRPr="00850446">
        <w:rPr>
          <w:sz w:val="22"/>
          <w:szCs w:val="22"/>
        </w:rPr>
        <w:tab/>
      </w:r>
      <w:r w:rsidR="00EF423E" w:rsidRPr="00850446">
        <w:rPr>
          <w:sz w:val="22"/>
          <w:szCs w:val="22"/>
        </w:rPr>
        <w:tab/>
      </w:r>
      <w:r w:rsidR="00EF423E"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</w:t>
      </w:r>
      <w:r w:rsidR="00EC66DA" w:rsidRPr="00850446">
        <w:rPr>
          <w:sz w:val="22"/>
          <w:szCs w:val="22"/>
        </w:rPr>
        <w:t>_________________________________</w:t>
      </w:r>
    </w:p>
    <w:p w14:paraId="615F49C1" w14:textId="6097AA4B" w:rsidR="00EC66DA" w:rsidRPr="00850446" w:rsidRDefault="00AF192E">
      <w:pPr>
        <w:ind w:left="6300"/>
        <w:rPr>
          <w:sz w:val="22"/>
          <w:szCs w:val="22"/>
        </w:rPr>
      </w:pPr>
      <w:r w:rsidRPr="00850446">
        <w:rPr>
          <w:sz w:val="22"/>
          <w:szCs w:val="22"/>
        </w:rPr>
        <w:t>Mark “Smooth” Detter</w:t>
      </w:r>
    </w:p>
    <w:p w14:paraId="356CDB1C" w14:textId="77777777" w:rsidR="00AF192E" w:rsidRPr="00850446" w:rsidRDefault="00AF192E">
      <w:pPr>
        <w:ind w:left="6300"/>
        <w:rPr>
          <w:sz w:val="22"/>
          <w:szCs w:val="22"/>
        </w:rPr>
      </w:pPr>
    </w:p>
    <w:p w14:paraId="1F9D6D92" w14:textId="77777777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75814890" w14:textId="2E686052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</w:t>
      </w:r>
      <w:r w:rsidR="00AF192E" w:rsidRPr="00850446">
        <w:rPr>
          <w:sz w:val="22"/>
          <w:szCs w:val="22"/>
        </w:rPr>
        <w:t xml:space="preserve">     Joel Chrisler</w:t>
      </w:r>
    </w:p>
    <w:p w14:paraId="7543F0F8" w14:textId="77777777" w:rsidR="00AF192E" w:rsidRPr="00850446" w:rsidRDefault="00AF192E" w:rsidP="00EF423E">
      <w:pPr>
        <w:rPr>
          <w:sz w:val="22"/>
          <w:szCs w:val="22"/>
        </w:rPr>
      </w:pPr>
    </w:p>
    <w:p w14:paraId="7BC9A3EF" w14:textId="77777777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01A3101F" w14:textId="00780989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B93947">
        <w:rPr>
          <w:sz w:val="22"/>
          <w:szCs w:val="22"/>
        </w:rPr>
        <w:t>Robert Spencer</w:t>
      </w:r>
    </w:p>
    <w:p w14:paraId="3B7D112E" w14:textId="6AB17FCA" w:rsidR="00525B0A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</w:t>
      </w:r>
    </w:p>
    <w:p w14:paraId="67AE3852" w14:textId="7D5DF851" w:rsidR="00EF423E" w:rsidRPr="00850446" w:rsidRDefault="00525B0A" w:rsidP="00525B0A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F423E" w:rsidRPr="00850446">
        <w:rPr>
          <w:sz w:val="22"/>
          <w:szCs w:val="22"/>
        </w:rPr>
        <w:t>_________________________________</w:t>
      </w:r>
    </w:p>
    <w:p w14:paraId="311DB572" w14:textId="47B1E950" w:rsidR="00517A4A" w:rsidRDefault="00EF423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EA018C">
        <w:rPr>
          <w:sz w:val="22"/>
          <w:szCs w:val="22"/>
        </w:rPr>
        <w:t>Jim Astle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</w:p>
    <w:p w14:paraId="7A68D7DD" w14:textId="77777777" w:rsidR="00B27E85" w:rsidRDefault="00B27E85" w:rsidP="0050336E">
      <w:pPr>
        <w:rPr>
          <w:b/>
          <w:bCs/>
          <w:sz w:val="22"/>
          <w:szCs w:val="22"/>
        </w:rPr>
      </w:pPr>
    </w:p>
    <w:p w14:paraId="41455FF7" w14:textId="77777777" w:rsidR="008F14BB" w:rsidRDefault="008F14BB" w:rsidP="0050336E">
      <w:pPr>
        <w:rPr>
          <w:b/>
          <w:bCs/>
          <w:sz w:val="22"/>
          <w:szCs w:val="22"/>
        </w:rPr>
      </w:pPr>
    </w:p>
    <w:p w14:paraId="2B01BA0A" w14:textId="77777777" w:rsidR="008F14BB" w:rsidRDefault="008F14BB" w:rsidP="0050336E">
      <w:pPr>
        <w:rPr>
          <w:b/>
          <w:bCs/>
          <w:sz w:val="22"/>
          <w:szCs w:val="22"/>
        </w:rPr>
      </w:pPr>
    </w:p>
    <w:p w14:paraId="2BE98EE8" w14:textId="27B0217F" w:rsidR="0050336E" w:rsidRPr="003418A6" w:rsidRDefault="0050336E" w:rsidP="0050336E">
      <w:pPr>
        <w:rPr>
          <w:b/>
          <w:bCs/>
          <w:sz w:val="22"/>
          <w:szCs w:val="22"/>
        </w:rPr>
      </w:pPr>
      <w:r w:rsidRPr="003418A6">
        <w:rPr>
          <w:b/>
          <w:bCs/>
          <w:sz w:val="22"/>
          <w:szCs w:val="22"/>
        </w:rPr>
        <w:lastRenderedPageBreak/>
        <w:t xml:space="preserve">Finance Committee: </w:t>
      </w:r>
      <w:r w:rsidRPr="003418A6">
        <w:rPr>
          <w:b/>
          <w:bCs/>
          <w:sz w:val="22"/>
          <w:szCs w:val="22"/>
        </w:rPr>
        <w:tab/>
      </w:r>
      <w:r w:rsidRPr="003418A6">
        <w:rPr>
          <w:b/>
          <w:bCs/>
          <w:sz w:val="22"/>
          <w:szCs w:val="22"/>
        </w:rPr>
        <w:tab/>
      </w:r>
    </w:p>
    <w:p w14:paraId="3A1C2EE0" w14:textId="77777777" w:rsidR="0050336E" w:rsidRPr="00850446" w:rsidRDefault="0050336E" w:rsidP="0050336E">
      <w:pPr>
        <w:ind w:left="4320"/>
        <w:rPr>
          <w:sz w:val="22"/>
          <w:szCs w:val="22"/>
        </w:rPr>
      </w:pPr>
      <w:r w:rsidRPr="00850446">
        <w:rPr>
          <w:sz w:val="22"/>
          <w:szCs w:val="22"/>
        </w:rPr>
        <w:t xml:space="preserve">     _________________________________</w:t>
      </w:r>
    </w:p>
    <w:p w14:paraId="663F23FC" w14:textId="3B800023" w:rsidR="0050336E" w:rsidRPr="00850446" w:rsidRDefault="00050980" w:rsidP="0050336E">
      <w:pPr>
        <w:ind w:left="6300"/>
        <w:rPr>
          <w:sz w:val="22"/>
          <w:szCs w:val="22"/>
        </w:rPr>
      </w:pPr>
      <w:r>
        <w:rPr>
          <w:sz w:val="22"/>
          <w:szCs w:val="22"/>
        </w:rPr>
        <w:t>Martin F. Krueger</w:t>
      </w:r>
    </w:p>
    <w:p w14:paraId="1F5467DF" w14:textId="77777777" w:rsidR="0050336E" w:rsidRPr="00850446" w:rsidRDefault="0050336E" w:rsidP="0050336E">
      <w:pPr>
        <w:ind w:left="6300"/>
        <w:rPr>
          <w:sz w:val="22"/>
          <w:szCs w:val="22"/>
        </w:rPr>
      </w:pPr>
    </w:p>
    <w:p w14:paraId="04218A04" w14:textId="7777777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 xml:space="preserve">     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15B8712E" w14:textId="56672120" w:rsidR="0050336E" w:rsidRPr="00850446" w:rsidRDefault="00050980" w:rsidP="0050336E">
      <w:pPr>
        <w:ind w:left="6300"/>
        <w:rPr>
          <w:sz w:val="22"/>
          <w:szCs w:val="22"/>
        </w:rPr>
      </w:pPr>
      <w:r>
        <w:rPr>
          <w:sz w:val="22"/>
          <w:szCs w:val="22"/>
        </w:rPr>
        <w:t>Lynn Eberl</w:t>
      </w:r>
    </w:p>
    <w:p w14:paraId="5FDAAE40" w14:textId="77777777" w:rsidR="0050336E" w:rsidRPr="00850446" w:rsidRDefault="0050336E" w:rsidP="0050336E">
      <w:pPr>
        <w:ind w:left="6300"/>
        <w:rPr>
          <w:sz w:val="22"/>
          <w:szCs w:val="22"/>
        </w:rPr>
      </w:pPr>
    </w:p>
    <w:p w14:paraId="635BC476" w14:textId="7777777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528CBC55" w14:textId="062EDA38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050980">
        <w:rPr>
          <w:sz w:val="22"/>
          <w:szCs w:val="22"/>
        </w:rPr>
        <w:t>Timothy McCumber</w:t>
      </w:r>
    </w:p>
    <w:p w14:paraId="7C21DE12" w14:textId="77777777" w:rsidR="0050336E" w:rsidRPr="00850446" w:rsidRDefault="0050336E" w:rsidP="0050336E">
      <w:pPr>
        <w:rPr>
          <w:sz w:val="22"/>
          <w:szCs w:val="22"/>
        </w:rPr>
      </w:pPr>
    </w:p>
    <w:p w14:paraId="3A514689" w14:textId="7777777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5B0BC21F" w14:textId="5E155B51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050980">
        <w:rPr>
          <w:sz w:val="22"/>
          <w:szCs w:val="22"/>
        </w:rPr>
        <w:t>Thomas Dorner</w:t>
      </w:r>
    </w:p>
    <w:p w14:paraId="6D22FC9F" w14:textId="77777777" w:rsidR="0050336E" w:rsidRPr="00850446" w:rsidRDefault="0050336E" w:rsidP="0050336E">
      <w:pPr>
        <w:rPr>
          <w:sz w:val="22"/>
          <w:szCs w:val="22"/>
        </w:rPr>
      </w:pPr>
    </w:p>
    <w:p w14:paraId="72424609" w14:textId="77777777" w:rsidR="0050336E" w:rsidRPr="00850446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7E9B2890" w14:textId="02C3E539" w:rsidR="0050336E" w:rsidRDefault="0050336E" w:rsidP="0050336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050980">
        <w:rPr>
          <w:sz w:val="22"/>
          <w:szCs w:val="22"/>
        </w:rPr>
        <w:t>Richard “Mike” Flint</w:t>
      </w:r>
      <w:r w:rsidRPr="00850446">
        <w:rPr>
          <w:sz w:val="22"/>
          <w:szCs w:val="22"/>
        </w:rPr>
        <w:tab/>
      </w:r>
    </w:p>
    <w:p w14:paraId="303D66A4" w14:textId="77777777" w:rsidR="00050980" w:rsidRDefault="00050980" w:rsidP="0050336E">
      <w:pPr>
        <w:rPr>
          <w:sz w:val="22"/>
          <w:szCs w:val="22"/>
        </w:rPr>
      </w:pPr>
    </w:p>
    <w:p w14:paraId="2028C64D" w14:textId="04D0F8A9" w:rsidR="000B03FA" w:rsidRPr="009F4B32" w:rsidRDefault="000B03FA" w:rsidP="000B03FA">
      <w:pPr>
        <w:rPr>
          <w:sz w:val="22"/>
          <w:szCs w:val="22"/>
        </w:rPr>
      </w:pPr>
      <w:r w:rsidRPr="00504E82">
        <w:rPr>
          <w:b/>
          <w:bCs/>
          <w:sz w:val="22"/>
          <w:szCs w:val="22"/>
          <w:u w:val="single"/>
        </w:rPr>
        <w:t>Fiscal Note</w:t>
      </w:r>
      <w:r w:rsidRPr="009F4B32">
        <w:rPr>
          <w:b/>
          <w:bCs/>
          <w:sz w:val="22"/>
          <w:szCs w:val="22"/>
          <w:u w:val="single"/>
        </w:rPr>
        <w:t>:</w:t>
      </w:r>
      <w:r w:rsidR="006153C0" w:rsidRPr="009F4B32">
        <w:rPr>
          <w:sz w:val="22"/>
          <w:szCs w:val="22"/>
        </w:rPr>
        <w:t xml:space="preserve">  </w:t>
      </w:r>
      <w:r w:rsidR="009F4B32" w:rsidRPr="009F4B32">
        <w:rPr>
          <w:sz w:val="22"/>
          <w:szCs w:val="22"/>
        </w:rPr>
        <w:t>The North Reedsburg Road fiber re-route project will begin in 2023 and be completed in 2024.  $66,500 of general fund balance will be added to the Building Services capital projects 2023 budget with unspent funds be carried forward into 2024 to complete the project. </w:t>
      </w:r>
    </w:p>
    <w:p w14:paraId="574C3137" w14:textId="064A0C3C" w:rsidR="000B03FA" w:rsidRPr="00850446" w:rsidRDefault="000B03FA" w:rsidP="000B03FA">
      <w:pPr>
        <w:rPr>
          <w:sz w:val="22"/>
          <w:szCs w:val="22"/>
        </w:rPr>
      </w:pPr>
    </w:p>
    <w:p w14:paraId="61C40FD2" w14:textId="1E234E2D" w:rsidR="000335FD" w:rsidRDefault="000335FD" w:rsidP="000B03FA">
      <w:pPr>
        <w:rPr>
          <w:sz w:val="22"/>
          <w:szCs w:val="22"/>
        </w:rPr>
      </w:pPr>
      <w:r w:rsidRPr="00504E82">
        <w:rPr>
          <w:b/>
          <w:bCs/>
          <w:sz w:val="22"/>
          <w:szCs w:val="22"/>
          <w:u w:val="single"/>
        </w:rPr>
        <w:t>MIS Note:</w:t>
      </w:r>
      <w:r w:rsidR="006153C0" w:rsidRPr="00850446">
        <w:rPr>
          <w:sz w:val="22"/>
          <w:szCs w:val="22"/>
        </w:rPr>
        <w:t xml:space="preserve">  </w:t>
      </w:r>
      <w:r w:rsidR="00504E82">
        <w:rPr>
          <w:sz w:val="22"/>
          <w:szCs w:val="22"/>
        </w:rPr>
        <w:t>A network</w:t>
      </w:r>
      <w:r w:rsidR="00AA242E">
        <w:rPr>
          <w:sz w:val="22"/>
          <w:szCs w:val="22"/>
        </w:rPr>
        <w:t xml:space="preserve"> wide</w:t>
      </w:r>
      <w:r w:rsidR="00504E82">
        <w:rPr>
          <w:sz w:val="22"/>
          <w:szCs w:val="22"/>
        </w:rPr>
        <w:t xml:space="preserve"> outage will </w:t>
      </w:r>
      <w:r w:rsidR="00AA242E">
        <w:rPr>
          <w:sz w:val="22"/>
          <w:szCs w:val="22"/>
        </w:rPr>
        <w:t>occur when the new fiber is spliced into the existing fiber</w:t>
      </w:r>
    </w:p>
    <w:p w14:paraId="6CC32B13" w14:textId="77777777" w:rsidR="00F24B05" w:rsidRDefault="00F24B05" w:rsidP="000B03FA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340"/>
        <w:gridCol w:w="1440"/>
        <w:gridCol w:w="990"/>
        <w:gridCol w:w="1246"/>
        <w:gridCol w:w="1449"/>
      </w:tblGrid>
      <w:tr w:rsidR="007C2438" w14:paraId="69D34B31" w14:textId="77777777" w:rsidTr="0058439D">
        <w:trPr>
          <w:jc w:val="center"/>
        </w:trPr>
        <w:tc>
          <w:tcPr>
            <w:tcW w:w="1885" w:type="dxa"/>
            <w:vAlign w:val="center"/>
          </w:tcPr>
          <w:p w14:paraId="66E3BD0A" w14:textId="5BD15005" w:rsidR="00F24B05" w:rsidRPr="0058439D" w:rsidRDefault="007C2438" w:rsidP="000B03FA">
            <w:pPr>
              <w:rPr>
                <w:b/>
                <w:bCs/>
                <w:sz w:val="22"/>
                <w:szCs w:val="22"/>
              </w:rPr>
            </w:pPr>
            <w:r w:rsidRPr="0058439D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340" w:type="dxa"/>
            <w:vAlign w:val="center"/>
          </w:tcPr>
          <w:p w14:paraId="69BC290E" w14:textId="11387350" w:rsidR="0058439D" w:rsidRDefault="007C2438" w:rsidP="0058439D">
            <w:pPr>
              <w:jc w:val="center"/>
              <w:rPr>
                <w:b/>
                <w:bCs/>
                <w:sz w:val="22"/>
                <w:szCs w:val="22"/>
              </w:rPr>
            </w:pPr>
            <w:r w:rsidRPr="0058439D">
              <w:rPr>
                <w:b/>
                <w:bCs/>
                <w:sz w:val="22"/>
                <w:szCs w:val="22"/>
              </w:rPr>
              <w:t xml:space="preserve">Base bid for relocation of </w:t>
            </w:r>
            <w:r w:rsidR="00B93A98" w:rsidRPr="0058439D">
              <w:rPr>
                <w:b/>
                <w:bCs/>
                <w:sz w:val="22"/>
                <w:szCs w:val="22"/>
              </w:rPr>
              <w:t>approx.</w:t>
            </w:r>
            <w:r w:rsidRPr="0058439D">
              <w:rPr>
                <w:b/>
                <w:bCs/>
                <w:sz w:val="22"/>
                <w:szCs w:val="22"/>
              </w:rPr>
              <w:t xml:space="preserve"> 2,534’ </w:t>
            </w:r>
            <w:r w:rsidR="0058439D">
              <w:rPr>
                <w:b/>
                <w:bCs/>
                <w:sz w:val="22"/>
                <w:szCs w:val="22"/>
              </w:rPr>
              <w:t>o</w:t>
            </w:r>
            <w:r w:rsidRPr="0058439D">
              <w:rPr>
                <w:b/>
                <w:bCs/>
                <w:sz w:val="22"/>
                <w:szCs w:val="22"/>
              </w:rPr>
              <w:t xml:space="preserve">f new duct </w:t>
            </w:r>
          </w:p>
          <w:p w14:paraId="49D80F5C" w14:textId="383BD08B" w:rsidR="00F24B05" w:rsidRPr="0058439D" w:rsidRDefault="007C2438" w:rsidP="0058439D">
            <w:pPr>
              <w:jc w:val="center"/>
              <w:rPr>
                <w:b/>
                <w:bCs/>
                <w:sz w:val="22"/>
                <w:szCs w:val="22"/>
              </w:rPr>
            </w:pPr>
            <w:r w:rsidRPr="0058439D">
              <w:rPr>
                <w:b/>
                <w:bCs/>
                <w:sz w:val="22"/>
                <w:szCs w:val="22"/>
              </w:rPr>
              <w:t>and fiber</w:t>
            </w:r>
          </w:p>
        </w:tc>
        <w:tc>
          <w:tcPr>
            <w:tcW w:w="1440" w:type="dxa"/>
            <w:vAlign w:val="center"/>
          </w:tcPr>
          <w:p w14:paraId="5945E78D" w14:textId="77777777" w:rsidR="007C2438" w:rsidRPr="0058439D" w:rsidRDefault="007C2438" w:rsidP="0058439D">
            <w:pPr>
              <w:jc w:val="center"/>
              <w:rPr>
                <w:b/>
                <w:bCs/>
                <w:sz w:val="22"/>
                <w:szCs w:val="22"/>
              </w:rPr>
            </w:pPr>
            <w:r w:rsidRPr="0058439D">
              <w:rPr>
                <w:b/>
                <w:bCs/>
                <w:sz w:val="22"/>
                <w:szCs w:val="22"/>
              </w:rPr>
              <w:t>Design/</w:t>
            </w:r>
          </w:p>
          <w:p w14:paraId="00D21764" w14:textId="6726DF00" w:rsidR="00F24B05" w:rsidRPr="0058439D" w:rsidRDefault="007C2438" w:rsidP="0058439D">
            <w:pPr>
              <w:jc w:val="center"/>
              <w:rPr>
                <w:b/>
                <w:bCs/>
                <w:sz w:val="22"/>
                <w:szCs w:val="22"/>
              </w:rPr>
            </w:pPr>
            <w:r w:rsidRPr="0058439D">
              <w:rPr>
                <w:b/>
                <w:bCs/>
                <w:sz w:val="22"/>
                <w:szCs w:val="22"/>
              </w:rPr>
              <w:t>Engineering</w:t>
            </w:r>
          </w:p>
        </w:tc>
        <w:tc>
          <w:tcPr>
            <w:tcW w:w="990" w:type="dxa"/>
            <w:vAlign w:val="center"/>
          </w:tcPr>
          <w:p w14:paraId="16D7F813" w14:textId="38AC6BB1" w:rsidR="00F24B05" w:rsidRPr="0058439D" w:rsidRDefault="007C2438" w:rsidP="0058439D">
            <w:pPr>
              <w:jc w:val="center"/>
              <w:rPr>
                <w:b/>
                <w:bCs/>
                <w:sz w:val="22"/>
                <w:szCs w:val="22"/>
              </w:rPr>
            </w:pPr>
            <w:r w:rsidRPr="0058439D">
              <w:rPr>
                <w:b/>
                <w:bCs/>
                <w:sz w:val="22"/>
                <w:szCs w:val="22"/>
              </w:rPr>
              <w:t>Splicing</w:t>
            </w:r>
          </w:p>
        </w:tc>
        <w:tc>
          <w:tcPr>
            <w:tcW w:w="1246" w:type="dxa"/>
            <w:vAlign w:val="center"/>
          </w:tcPr>
          <w:p w14:paraId="7654B2D6" w14:textId="11628EF3" w:rsidR="00F24B05" w:rsidRPr="0058439D" w:rsidRDefault="007C2438" w:rsidP="0058439D">
            <w:pPr>
              <w:jc w:val="center"/>
              <w:rPr>
                <w:b/>
                <w:bCs/>
                <w:sz w:val="22"/>
                <w:szCs w:val="22"/>
              </w:rPr>
            </w:pPr>
            <w:r w:rsidRPr="0058439D">
              <w:rPr>
                <w:b/>
                <w:bCs/>
                <w:sz w:val="22"/>
                <w:szCs w:val="22"/>
              </w:rPr>
              <w:t>Sauk County Materials</w:t>
            </w:r>
          </w:p>
        </w:tc>
        <w:tc>
          <w:tcPr>
            <w:tcW w:w="1449" w:type="dxa"/>
            <w:vAlign w:val="center"/>
          </w:tcPr>
          <w:p w14:paraId="29B4A9A0" w14:textId="77777777" w:rsidR="00F24B05" w:rsidRPr="0058439D" w:rsidRDefault="007C2438" w:rsidP="0058439D">
            <w:pPr>
              <w:jc w:val="center"/>
              <w:rPr>
                <w:b/>
                <w:bCs/>
                <w:sz w:val="22"/>
                <w:szCs w:val="22"/>
              </w:rPr>
            </w:pPr>
            <w:r w:rsidRPr="0058439D">
              <w:rPr>
                <w:b/>
                <w:bCs/>
                <w:sz w:val="22"/>
                <w:szCs w:val="22"/>
              </w:rPr>
              <w:t>Project Total</w:t>
            </w:r>
          </w:p>
          <w:p w14:paraId="2A5DC174" w14:textId="5F8C7014" w:rsidR="007C2438" w:rsidRPr="0058439D" w:rsidRDefault="007C2438" w:rsidP="005843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2438" w14:paraId="7DFD64E2" w14:textId="77777777" w:rsidTr="0058439D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</w:tcPr>
          <w:p w14:paraId="69F87EA6" w14:textId="46A10788" w:rsidR="00F24B05" w:rsidRDefault="007C243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Tower LLC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D1F9D10" w14:textId="01DFCC49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116,795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0D96B32" w14:textId="5E3DE269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10,500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FF224B8" w14:textId="58417367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8,000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7779297" w14:textId="145024DA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5,000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13F8C7E" w14:textId="137D3EC4" w:rsidR="00F24B05" w:rsidRDefault="0058439D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93A98">
              <w:rPr>
                <w:sz w:val="22"/>
                <w:szCs w:val="22"/>
              </w:rPr>
              <w:t xml:space="preserve"> </w:t>
            </w:r>
            <w:r w:rsidR="007C2438">
              <w:rPr>
                <w:sz w:val="22"/>
                <w:szCs w:val="22"/>
              </w:rPr>
              <w:t>140,295</w:t>
            </w:r>
          </w:p>
        </w:tc>
      </w:tr>
      <w:tr w:rsidR="007C2438" w14:paraId="411E1D36" w14:textId="77777777" w:rsidTr="0058439D">
        <w:trPr>
          <w:jc w:val="center"/>
        </w:trPr>
        <w:tc>
          <w:tcPr>
            <w:tcW w:w="1885" w:type="dxa"/>
            <w:shd w:val="clear" w:color="auto" w:fill="FFFF00"/>
          </w:tcPr>
          <w:p w14:paraId="7D142B42" w14:textId="6BEEA7EE" w:rsidR="00F24B05" w:rsidRDefault="007C2438" w:rsidP="000B03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TelCom</w:t>
            </w:r>
            <w:proofErr w:type="spellEnd"/>
            <w:r>
              <w:rPr>
                <w:sz w:val="22"/>
                <w:szCs w:val="22"/>
              </w:rPr>
              <w:t xml:space="preserve"> Construction LLC</w:t>
            </w:r>
          </w:p>
        </w:tc>
        <w:tc>
          <w:tcPr>
            <w:tcW w:w="2340" w:type="dxa"/>
            <w:shd w:val="clear" w:color="auto" w:fill="FFFF00"/>
          </w:tcPr>
          <w:p w14:paraId="09CC83C8" w14:textId="5C4B5FEE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43,000</w:t>
            </w:r>
          </w:p>
        </w:tc>
        <w:tc>
          <w:tcPr>
            <w:tcW w:w="1440" w:type="dxa"/>
            <w:shd w:val="clear" w:color="auto" w:fill="FFFF00"/>
          </w:tcPr>
          <w:p w14:paraId="05E84C6D" w14:textId="02EEBC83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10,500</w:t>
            </w:r>
          </w:p>
        </w:tc>
        <w:tc>
          <w:tcPr>
            <w:tcW w:w="990" w:type="dxa"/>
            <w:shd w:val="clear" w:color="auto" w:fill="FFFF00"/>
          </w:tcPr>
          <w:p w14:paraId="3BC8B0FD" w14:textId="10F66BBB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8,000</w:t>
            </w:r>
          </w:p>
        </w:tc>
        <w:tc>
          <w:tcPr>
            <w:tcW w:w="1246" w:type="dxa"/>
            <w:shd w:val="clear" w:color="auto" w:fill="FFFF00"/>
          </w:tcPr>
          <w:p w14:paraId="1D3AA704" w14:textId="31C52EC2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5,000</w:t>
            </w:r>
          </w:p>
        </w:tc>
        <w:tc>
          <w:tcPr>
            <w:tcW w:w="1449" w:type="dxa"/>
            <w:shd w:val="clear" w:color="auto" w:fill="FFFF00"/>
          </w:tcPr>
          <w:p w14:paraId="6E25F468" w14:textId="46DDA963" w:rsidR="007C2438" w:rsidRDefault="0058439D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93A98">
              <w:rPr>
                <w:sz w:val="22"/>
                <w:szCs w:val="22"/>
              </w:rPr>
              <w:t xml:space="preserve"> </w:t>
            </w:r>
            <w:r w:rsidR="007C2438">
              <w:rPr>
                <w:sz w:val="22"/>
                <w:szCs w:val="22"/>
              </w:rPr>
              <w:t>66,500</w:t>
            </w:r>
          </w:p>
        </w:tc>
      </w:tr>
      <w:tr w:rsidR="007C2438" w14:paraId="42E110C3" w14:textId="77777777" w:rsidTr="0058439D">
        <w:trPr>
          <w:jc w:val="center"/>
        </w:trPr>
        <w:tc>
          <w:tcPr>
            <w:tcW w:w="1885" w:type="dxa"/>
          </w:tcPr>
          <w:p w14:paraId="3B537BF5" w14:textId="7373BF2C" w:rsidR="00F24B05" w:rsidRDefault="007C243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J&amp;R Underground</w:t>
            </w:r>
          </w:p>
        </w:tc>
        <w:tc>
          <w:tcPr>
            <w:tcW w:w="2340" w:type="dxa"/>
          </w:tcPr>
          <w:p w14:paraId="0CC72998" w14:textId="2D670FB7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70,000</w:t>
            </w:r>
          </w:p>
        </w:tc>
        <w:tc>
          <w:tcPr>
            <w:tcW w:w="1440" w:type="dxa"/>
          </w:tcPr>
          <w:p w14:paraId="4F93598D" w14:textId="12D27010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10,500</w:t>
            </w:r>
          </w:p>
        </w:tc>
        <w:tc>
          <w:tcPr>
            <w:tcW w:w="990" w:type="dxa"/>
          </w:tcPr>
          <w:p w14:paraId="62DF4BF0" w14:textId="180D635D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8,000</w:t>
            </w:r>
          </w:p>
        </w:tc>
        <w:tc>
          <w:tcPr>
            <w:tcW w:w="1246" w:type="dxa"/>
          </w:tcPr>
          <w:p w14:paraId="2B712E99" w14:textId="2A6AD760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5,000</w:t>
            </w:r>
          </w:p>
        </w:tc>
        <w:tc>
          <w:tcPr>
            <w:tcW w:w="1449" w:type="dxa"/>
          </w:tcPr>
          <w:p w14:paraId="30157973" w14:textId="40B8200B" w:rsidR="00F24B05" w:rsidRDefault="0058439D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93A98">
              <w:rPr>
                <w:sz w:val="22"/>
                <w:szCs w:val="22"/>
              </w:rPr>
              <w:t xml:space="preserve"> </w:t>
            </w:r>
            <w:r w:rsidR="007C2438">
              <w:rPr>
                <w:sz w:val="22"/>
                <w:szCs w:val="22"/>
              </w:rPr>
              <w:t>93,500</w:t>
            </w:r>
          </w:p>
        </w:tc>
      </w:tr>
      <w:tr w:rsidR="007C2438" w14:paraId="70B2320F" w14:textId="77777777" w:rsidTr="0058439D">
        <w:trPr>
          <w:jc w:val="center"/>
        </w:trPr>
        <w:tc>
          <w:tcPr>
            <w:tcW w:w="1885" w:type="dxa"/>
          </w:tcPr>
          <w:p w14:paraId="4F4CD677" w14:textId="1FE98BF4" w:rsidR="00F24B05" w:rsidRDefault="007C2438" w:rsidP="000B03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InterCon</w:t>
            </w:r>
            <w:proofErr w:type="spellEnd"/>
            <w:r>
              <w:rPr>
                <w:sz w:val="22"/>
                <w:szCs w:val="22"/>
              </w:rPr>
              <w:t xml:space="preserve"> Construction Inc</w:t>
            </w:r>
          </w:p>
        </w:tc>
        <w:tc>
          <w:tcPr>
            <w:tcW w:w="2340" w:type="dxa"/>
          </w:tcPr>
          <w:p w14:paraId="51CC73F6" w14:textId="60642D3A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52,655</w:t>
            </w:r>
          </w:p>
        </w:tc>
        <w:tc>
          <w:tcPr>
            <w:tcW w:w="1440" w:type="dxa"/>
          </w:tcPr>
          <w:p w14:paraId="2B899151" w14:textId="6261BFF9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10,500</w:t>
            </w:r>
          </w:p>
        </w:tc>
        <w:tc>
          <w:tcPr>
            <w:tcW w:w="990" w:type="dxa"/>
          </w:tcPr>
          <w:p w14:paraId="579887F2" w14:textId="09423182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8,000</w:t>
            </w:r>
          </w:p>
        </w:tc>
        <w:tc>
          <w:tcPr>
            <w:tcW w:w="1246" w:type="dxa"/>
          </w:tcPr>
          <w:p w14:paraId="11A43F9C" w14:textId="15CF61F3" w:rsidR="00F24B05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5,000</w:t>
            </w:r>
          </w:p>
        </w:tc>
        <w:tc>
          <w:tcPr>
            <w:tcW w:w="1449" w:type="dxa"/>
          </w:tcPr>
          <w:p w14:paraId="6528FE57" w14:textId="72B2211B" w:rsidR="00F24B05" w:rsidRDefault="0058439D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93A98">
              <w:rPr>
                <w:sz w:val="22"/>
                <w:szCs w:val="22"/>
              </w:rPr>
              <w:t xml:space="preserve"> </w:t>
            </w:r>
            <w:r w:rsidR="007C2438">
              <w:rPr>
                <w:sz w:val="22"/>
                <w:szCs w:val="22"/>
              </w:rPr>
              <w:t>76,155</w:t>
            </w:r>
          </w:p>
        </w:tc>
      </w:tr>
      <w:tr w:rsidR="007C2438" w14:paraId="138D4DD9" w14:textId="77777777" w:rsidTr="0058439D">
        <w:trPr>
          <w:jc w:val="center"/>
        </w:trPr>
        <w:tc>
          <w:tcPr>
            <w:tcW w:w="1885" w:type="dxa"/>
          </w:tcPr>
          <w:p w14:paraId="7E993A83" w14:textId="4E35B04D" w:rsidR="007C2438" w:rsidRDefault="007C2438" w:rsidP="000B03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Holtger</w:t>
            </w:r>
            <w:proofErr w:type="spellEnd"/>
            <w:r>
              <w:rPr>
                <w:sz w:val="22"/>
                <w:szCs w:val="22"/>
              </w:rPr>
              <w:t xml:space="preserve"> Bros. Inc</w:t>
            </w:r>
          </w:p>
        </w:tc>
        <w:tc>
          <w:tcPr>
            <w:tcW w:w="2340" w:type="dxa"/>
          </w:tcPr>
          <w:p w14:paraId="5766A9C0" w14:textId="32E2A0F2" w:rsidR="007C2438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84,840</w:t>
            </w:r>
          </w:p>
        </w:tc>
        <w:tc>
          <w:tcPr>
            <w:tcW w:w="1440" w:type="dxa"/>
          </w:tcPr>
          <w:p w14:paraId="188B15D3" w14:textId="581EBFDB" w:rsidR="007C2438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10,500</w:t>
            </w:r>
          </w:p>
        </w:tc>
        <w:tc>
          <w:tcPr>
            <w:tcW w:w="990" w:type="dxa"/>
          </w:tcPr>
          <w:p w14:paraId="2AD108C9" w14:textId="7AC57D6E" w:rsidR="007C2438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8,000</w:t>
            </w:r>
          </w:p>
        </w:tc>
        <w:tc>
          <w:tcPr>
            <w:tcW w:w="1246" w:type="dxa"/>
          </w:tcPr>
          <w:p w14:paraId="304AC549" w14:textId="6B725702" w:rsidR="007C2438" w:rsidRDefault="00B93A98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7C2438">
              <w:rPr>
                <w:sz w:val="22"/>
                <w:szCs w:val="22"/>
              </w:rPr>
              <w:t>5,000</w:t>
            </w:r>
          </w:p>
        </w:tc>
        <w:tc>
          <w:tcPr>
            <w:tcW w:w="1449" w:type="dxa"/>
          </w:tcPr>
          <w:p w14:paraId="3F7F5930" w14:textId="36AD0437" w:rsidR="007C2438" w:rsidRDefault="0058439D" w:rsidP="000B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93A98">
              <w:rPr>
                <w:sz w:val="22"/>
                <w:szCs w:val="22"/>
              </w:rPr>
              <w:t xml:space="preserve"> </w:t>
            </w:r>
            <w:r w:rsidR="007C2438">
              <w:rPr>
                <w:sz w:val="22"/>
                <w:szCs w:val="22"/>
              </w:rPr>
              <w:t>108,340</w:t>
            </w:r>
          </w:p>
        </w:tc>
      </w:tr>
    </w:tbl>
    <w:p w14:paraId="67A95505" w14:textId="77777777" w:rsidR="00155963" w:rsidRDefault="00155963" w:rsidP="000B03FA">
      <w:pPr>
        <w:rPr>
          <w:sz w:val="22"/>
          <w:szCs w:val="22"/>
        </w:rPr>
      </w:pPr>
    </w:p>
    <w:sectPr w:rsidR="00155963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D07164" w:rsidRDefault="00D07164">
      <w:r>
        <w:separator/>
      </w:r>
    </w:p>
  </w:endnote>
  <w:endnote w:type="continuationSeparator" w:id="0">
    <w:p w14:paraId="35AC299A" w14:textId="77777777" w:rsidR="00D07164" w:rsidRDefault="00D0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D07164" w:rsidRDefault="00D071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D07164" w:rsidRDefault="00D071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D07164" w:rsidRDefault="00D07164">
      <w:r>
        <w:separator/>
      </w:r>
    </w:p>
  </w:footnote>
  <w:footnote w:type="continuationSeparator" w:id="0">
    <w:p w14:paraId="55823C7B" w14:textId="77777777" w:rsidR="00D07164" w:rsidRDefault="00D0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506717">
    <w:abstractNumId w:val="0"/>
  </w:num>
  <w:num w:numId="2" w16cid:durableId="112507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3497"/>
    <w:rsid w:val="000335FD"/>
    <w:rsid w:val="000360CE"/>
    <w:rsid w:val="00041A68"/>
    <w:rsid w:val="000469AC"/>
    <w:rsid w:val="00050980"/>
    <w:rsid w:val="00083BE4"/>
    <w:rsid w:val="00094EA5"/>
    <w:rsid w:val="000B03FA"/>
    <w:rsid w:val="000B7AEE"/>
    <w:rsid w:val="000C0F4E"/>
    <w:rsid w:val="000D4A80"/>
    <w:rsid w:val="000F5C3D"/>
    <w:rsid w:val="00100745"/>
    <w:rsid w:val="00117307"/>
    <w:rsid w:val="00125368"/>
    <w:rsid w:val="001267D1"/>
    <w:rsid w:val="00155963"/>
    <w:rsid w:val="00183131"/>
    <w:rsid w:val="00191AC8"/>
    <w:rsid w:val="00195AA0"/>
    <w:rsid w:val="001A41A2"/>
    <w:rsid w:val="001A7E42"/>
    <w:rsid w:val="001B1C47"/>
    <w:rsid w:val="001C5546"/>
    <w:rsid w:val="001D1076"/>
    <w:rsid w:val="001F2780"/>
    <w:rsid w:val="002047F8"/>
    <w:rsid w:val="0023256C"/>
    <w:rsid w:val="00264C2F"/>
    <w:rsid w:val="0029447D"/>
    <w:rsid w:val="002960BF"/>
    <w:rsid w:val="002A0731"/>
    <w:rsid w:val="002A77C6"/>
    <w:rsid w:val="002B029F"/>
    <w:rsid w:val="002C0FA9"/>
    <w:rsid w:val="002C43FC"/>
    <w:rsid w:val="002D3490"/>
    <w:rsid w:val="002E1D4B"/>
    <w:rsid w:val="002F5E44"/>
    <w:rsid w:val="0030767C"/>
    <w:rsid w:val="0032319A"/>
    <w:rsid w:val="00323930"/>
    <w:rsid w:val="003418A6"/>
    <w:rsid w:val="003437EB"/>
    <w:rsid w:val="00356CD1"/>
    <w:rsid w:val="0036616C"/>
    <w:rsid w:val="00376D9D"/>
    <w:rsid w:val="003A2E73"/>
    <w:rsid w:val="003B7DD9"/>
    <w:rsid w:val="003E065C"/>
    <w:rsid w:val="003E0770"/>
    <w:rsid w:val="003E76C4"/>
    <w:rsid w:val="003F4B5D"/>
    <w:rsid w:val="003F6F32"/>
    <w:rsid w:val="004009D5"/>
    <w:rsid w:val="0040312A"/>
    <w:rsid w:val="00414D08"/>
    <w:rsid w:val="00417AC6"/>
    <w:rsid w:val="004250EE"/>
    <w:rsid w:val="00427E76"/>
    <w:rsid w:val="0044340E"/>
    <w:rsid w:val="00471E39"/>
    <w:rsid w:val="00490BB1"/>
    <w:rsid w:val="00491F30"/>
    <w:rsid w:val="004977A5"/>
    <w:rsid w:val="004A44A6"/>
    <w:rsid w:val="004C62E2"/>
    <w:rsid w:val="004D4D23"/>
    <w:rsid w:val="004E56FA"/>
    <w:rsid w:val="0050336E"/>
    <w:rsid w:val="00504E82"/>
    <w:rsid w:val="00517A4A"/>
    <w:rsid w:val="00525B0A"/>
    <w:rsid w:val="0054090B"/>
    <w:rsid w:val="00552D19"/>
    <w:rsid w:val="0056579B"/>
    <w:rsid w:val="0058439D"/>
    <w:rsid w:val="005901F0"/>
    <w:rsid w:val="005969F9"/>
    <w:rsid w:val="005A0F5F"/>
    <w:rsid w:val="005C5158"/>
    <w:rsid w:val="005C661D"/>
    <w:rsid w:val="005C7F85"/>
    <w:rsid w:val="005D4983"/>
    <w:rsid w:val="005D72F6"/>
    <w:rsid w:val="005D76E1"/>
    <w:rsid w:val="005E000F"/>
    <w:rsid w:val="006153C0"/>
    <w:rsid w:val="00620B32"/>
    <w:rsid w:val="006536B8"/>
    <w:rsid w:val="00680DF0"/>
    <w:rsid w:val="00682BF6"/>
    <w:rsid w:val="00690E76"/>
    <w:rsid w:val="00693733"/>
    <w:rsid w:val="00694476"/>
    <w:rsid w:val="006A0198"/>
    <w:rsid w:val="006A200B"/>
    <w:rsid w:val="006A6398"/>
    <w:rsid w:val="006C74FF"/>
    <w:rsid w:val="006D70EF"/>
    <w:rsid w:val="006D7B40"/>
    <w:rsid w:val="006E4C05"/>
    <w:rsid w:val="006F0B4B"/>
    <w:rsid w:val="006F335C"/>
    <w:rsid w:val="0070707B"/>
    <w:rsid w:val="00721697"/>
    <w:rsid w:val="00722AFF"/>
    <w:rsid w:val="00737B29"/>
    <w:rsid w:val="00737B97"/>
    <w:rsid w:val="00743818"/>
    <w:rsid w:val="00780CA8"/>
    <w:rsid w:val="00793B61"/>
    <w:rsid w:val="007B790C"/>
    <w:rsid w:val="007C2438"/>
    <w:rsid w:val="007E2E7C"/>
    <w:rsid w:val="007E5B5B"/>
    <w:rsid w:val="007E5DBA"/>
    <w:rsid w:val="00801F11"/>
    <w:rsid w:val="00802C77"/>
    <w:rsid w:val="00821589"/>
    <w:rsid w:val="008352BB"/>
    <w:rsid w:val="00850446"/>
    <w:rsid w:val="008572EE"/>
    <w:rsid w:val="00874FC1"/>
    <w:rsid w:val="008751EA"/>
    <w:rsid w:val="008843B5"/>
    <w:rsid w:val="0089786D"/>
    <w:rsid w:val="008B28E4"/>
    <w:rsid w:val="008B45BC"/>
    <w:rsid w:val="008B64F3"/>
    <w:rsid w:val="008E19F0"/>
    <w:rsid w:val="008E3731"/>
    <w:rsid w:val="008F14BB"/>
    <w:rsid w:val="00901CC6"/>
    <w:rsid w:val="009340FC"/>
    <w:rsid w:val="00963023"/>
    <w:rsid w:val="00966C9A"/>
    <w:rsid w:val="00985A10"/>
    <w:rsid w:val="009B220E"/>
    <w:rsid w:val="009C718B"/>
    <w:rsid w:val="009F14B1"/>
    <w:rsid w:val="009F4B32"/>
    <w:rsid w:val="00A02924"/>
    <w:rsid w:val="00A03A3D"/>
    <w:rsid w:val="00A06C47"/>
    <w:rsid w:val="00A13B76"/>
    <w:rsid w:val="00A22D1C"/>
    <w:rsid w:val="00A25399"/>
    <w:rsid w:val="00A52F6C"/>
    <w:rsid w:val="00A73832"/>
    <w:rsid w:val="00A842C9"/>
    <w:rsid w:val="00A93EDB"/>
    <w:rsid w:val="00AA242E"/>
    <w:rsid w:val="00AB18F3"/>
    <w:rsid w:val="00AC3A09"/>
    <w:rsid w:val="00AE2F5C"/>
    <w:rsid w:val="00AE767B"/>
    <w:rsid w:val="00AF192E"/>
    <w:rsid w:val="00AF7B34"/>
    <w:rsid w:val="00B0140A"/>
    <w:rsid w:val="00B14659"/>
    <w:rsid w:val="00B20840"/>
    <w:rsid w:val="00B23FFC"/>
    <w:rsid w:val="00B27E85"/>
    <w:rsid w:val="00B37A0B"/>
    <w:rsid w:val="00B41E9E"/>
    <w:rsid w:val="00B62134"/>
    <w:rsid w:val="00B65E83"/>
    <w:rsid w:val="00B73BE6"/>
    <w:rsid w:val="00B93947"/>
    <w:rsid w:val="00B93A98"/>
    <w:rsid w:val="00BB5B44"/>
    <w:rsid w:val="00BC4715"/>
    <w:rsid w:val="00BC55B4"/>
    <w:rsid w:val="00BD2C7C"/>
    <w:rsid w:val="00BD44F1"/>
    <w:rsid w:val="00BE3195"/>
    <w:rsid w:val="00BF246C"/>
    <w:rsid w:val="00C03D0A"/>
    <w:rsid w:val="00C120EA"/>
    <w:rsid w:val="00C275C3"/>
    <w:rsid w:val="00C42B47"/>
    <w:rsid w:val="00C6154E"/>
    <w:rsid w:val="00C745E1"/>
    <w:rsid w:val="00C76ADC"/>
    <w:rsid w:val="00C94BC8"/>
    <w:rsid w:val="00CB55B6"/>
    <w:rsid w:val="00CC0970"/>
    <w:rsid w:val="00CD0095"/>
    <w:rsid w:val="00CD62B0"/>
    <w:rsid w:val="00CE511A"/>
    <w:rsid w:val="00CE5503"/>
    <w:rsid w:val="00D07164"/>
    <w:rsid w:val="00D25922"/>
    <w:rsid w:val="00D31814"/>
    <w:rsid w:val="00D72020"/>
    <w:rsid w:val="00D729C4"/>
    <w:rsid w:val="00D77EF0"/>
    <w:rsid w:val="00D85D7D"/>
    <w:rsid w:val="00D875A0"/>
    <w:rsid w:val="00D94708"/>
    <w:rsid w:val="00D97B14"/>
    <w:rsid w:val="00DA218F"/>
    <w:rsid w:val="00DA5665"/>
    <w:rsid w:val="00DE25B5"/>
    <w:rsid w:val="00DE744A"/>
    <w:rsid w:val="00DF3771"/>
    <w:rsid w:val="00DF5810"/>
    <w:rsid w:val="00E00824"/>
    <w:rsid w:val="00E0225C"/>
    <w:rsid w:val="00E14AE5"/>
    <w:rsid w:val="00E23E28"/>
    <w:rsid w:val="00E510F8"/>
    <w:rsid w:val="00E56177"/>
    <w:rsid w:val="00E63BA1"/>
    <w:rsid w:val="00E8001C"/>
    <w:rsid w:val="00E85EEF"/>
    <w:rsid w:val="00E872B7"/>
    <w:rsid w:val="00EA018C"/>
    <w:rsid w:val="00EC66DA"/>
    <w:rsid w:val="00ED45B1"/>
    <w:rsid w:val="00ED770D"/>
    <w:rsid w:val="00EE5F93"/>
    <w:rsid w:val="00EF0E85"/>
    <w:rsid w:val="00EF423E"/>
    <w:rsid w:val="00EF52FC"/>
    <w:rsid w:val="00EF760F"/>
    <w:rsid w:val="00F20D1C"/>
    <w:rsid w:val="00F23309"/>
    <w:rsid w:val="00F24B05"/>
    <w:rsid w:val="00F316FA"/>
    <w:rsid w:val="00F609CC"/>
    <w:rsid w:val="00F84D7A"/>
    <w:rsid w:val="00F85010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uiPriority w:val="99"/>
    <w:rsid w:val="00A02924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  <w:style w:type="character" w:customStyle="1" w:styleId="InitialStyle">
    <w:name w:val="InitialStyle"/>
    <w:rsid w:val="00A02924"/>
    <w:rPr>
      <w:rFonts w:ascii="Courier New" w:hAnsi="Courier New"/>
      <w:color w:val="000000"/>
      <w:spacing w:val="0"/>
      <w:sz w:val="24"/>
    </w:rPr>
  </w:style>
  <w:style w:type="character" w:styleId="Strong">
    <w:name w:val="Strong"/>
    <w:basedOn w:val="DefaultParagraphFont"/>
    <w:uiPriority w:val="22"/>
    <w:qFormat/>
    <w:rsid w:val="009F4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542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Ian Crammond</cp:lastModifiedBy>
  <cp:revision>13</cp:revision>
  <cp:lastPrinted>2023-12-04T14:46:00Z</cp:lastPrinted>
  <dcterms:created xsi:type="dcterms:W3CDTF">2023-11-29T17:43:00Z</dcterms:created>
  <dcterms:modified xsi:type="dcterms:W3CDTF">2023-12-05T13:36:00Z</dcterms:modified>
  <cp:contentStatus/>
</cp:coreProperties>
</file>