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FA1F" w14:textId="3A89B794" w:rsidR="002503F8" w:rsidRDefault="00605972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020402DF">
                <wp:simplePos x="0" y="0"/>
                <wp:positionH relativeFrom="margin">
                  <wp:posOffset>-5715</wp:posOffset>
                </wp:positionH>
                <wp:positionV relativeFrom="paragraph">
                  <wp:posOffset>2498090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59EDFF71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10264F">
                              <w:rPr>
                                <w:b/>
                              </w:rPr>
                              <w:t xml:space="preserve"> </w:t>
                            </w:r>
                            <w:r w:rsidR="00400175">
                              <w:rPr>
                                <w:b/>
                              </w:rPr>
                              <w:t>] Budgeted Expenditure    [x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0E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96.7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yrKgIAAFA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">
                <v:textbox>
                  <w:txbxContent>
                    <w:p w14:paraId="0BEDAE18" w14:textId="59EDFF71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10264F">
                        <w:rPr>
                          <w:b/>
                        </w:rPr>
                        <w:t xml:space="preserve"> </w:t>
                      </w:r>
                      <w:r w:rsidR="00400175">
                        <w:rPr>
                          <w:b/>
                        </w:rPr>
                        <w:t>] Budgeted Expenditure    [x</w:t>
                      </w:r>
                      <w:r w:rsidR="001E4083" w:rsidRPr="0018238D">
                        <w:rPr>
                          <w:b/>
                        </w:rPr>
                        <w:t xml:space="preserve">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11F48C7B">
                <wp:simplePos x="0" y="0"/>
                <wp:positionH relativeFrom="margin">
                  <wp:posOffset>0</wp:posOffset>
                </wp:positionH>
                <wp:positionV relativeFrom="paragraph">
                  <wp:posOffset>490855</wp:posOffset>
                </wp:positionV>
                <wp:extent cx="5927090" cy="2328545"/>
                <wp:effectExtent l="0" t="0" r="1651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EF44" w14:textId="4D2500C7" w:rsidR="00237BAB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>In</w:t>
                            </w:r>
                            <w:r w:rsidR="00605972">
                              <w:rPr>
                                <w:b/>
                                <w:i/>
                              </w:rPr>
                              <w:t xml:space="preserve"> response to the ongoing Coronav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irus pandemic,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is experiencing an increased 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demand for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virtual access to a variety of government meetings.  To accommodate this need, this resolution seeks to approve the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purchase of the necessary audio and video equipment, and related services, to provide this capability in two additional meeting rooms and capture available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0264F">
                              <w:rPr>
                                <w:b/>
                                <w:i/>
                              </w:rPr>
                              <w:t xml:space="preserve">grant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>funds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to cover most, if not all of the costs.  Initial quotes indicate that these costs would be roughly $35,000 per room.</w:t>
                            </w:r>
                          </w:p>
                          <w:p w14:paraId="4DB466D9" w14:textId="77777777" w:rsidR="00E816EF" w:rsidRDefault="00E816E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610CD02" w14:textId="3E6EB259" w:rsidR="00400175" w:rsidRDefault="00400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The meeting rooms proposed for upgrade are located in </w:t>
                            </w:r>
                            <w:r w:rsidR="00C77955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i/>
                              </w:rPr>
                              <w:t>Courthouse and the Law Enforcemen</w:t>
                            </w:r>
                            <w:r w:rsidR="00605972">
                              <w:rPr>
                                <w:b/>
                                <w:i/>
                              </w:rPr>
                              <w:t xml:space="preserve">t Center.  These upgrades would </w:t>
                            </w:r>
                            <w:r>
                              <w:rPr>
                                <w:b/>
                                <w:i/>
                              </w:rPr>
                              <w:t>impl</w:t>
                            </w:r>
                            <w:r w:rsidR="00605972">
                              <w:rPr>
                                <w:b/>
                                <w:i/>
                              </w:rPr>
                              <w:t>ement meeting technology similar to that in room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213</w:t>
                            </w:r>
                            <w:r w:rsidR="00605972">
                              <w:rPr>
                                <w:b/>
                                <w:i/>
                              </w:rPr>
                              <w:t xml:space="preserve"> of the West Square Building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in these rooms.</w:t>
                            </w:r>
                          </w:p>
                          <w:p w14:paraId="4AFDFE97" w14:textId="1F9B9E6C" w:rsidR="00947330" w:rsidRDefault="00400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0195DB1" w14:textId="16DF0445" w:rsidR="00605972" w:rsidRDefault="0060597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Due to the time limits imposed by the grant process, this acquisition must take place before the end of October, necessitating that the MIS Director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be authorized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to select a vendor based upon quotes obtained.  One quote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has been obtained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as of the creation of this resolution and at least one other is anticipated.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5CC4" id="_x0000_s1027" type="#_x0000_t202" style="position:absolute;left:0;text-align:left;margin-left:0;margin-top:38.65pt;width:466.7pt;height:183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">
                <v:textbox>
                  <w:txbxContent>
                    <w:p w14:paraId="5671EF44" w14:textId="4D2500C7" w:rsidR="00237BAB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00175">
                        <w:rPr>
                          <w:b/>
                          <w:i/>
                        </w:rPr>
                        <w:t>In</w:t>
                      </w:r>
                      <w:r w:rsidR="00605972">
                        <w:rPr>
                          <w:b/>
                          <w:i/>
                        </w:rPr>
                        <w:t xml:space="preserve"> response to the ongoing Coronav</w:t>
                      </w:r>
                      <w:r w:rsidR="00400175">
                        <w:rPr>
                          <w:b/>
                          <w:i/>
                        </w:rPr>
                        <w:t xml:space="preserve">irus pandemic,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00175">
                        <w:rPr>
                          <w:b/>
                          <w:i/>
                        </w:rPr>
                        <w:t xml:space="preserve">is experiencing an increased </w:t>
                      </w:r>
                      <w:r w:rsidR="00E816EF">
                        <w:rPr>
                          <w:b/>
                          <w:i/>
                        </w:rPr>
                        <w:t>demand for</w:t>
                      </w:r>
                      <w:r w:rsidR="00400175">
                        <w:rPr>
                          <w:b/>
                          <w:i/>
                        </w:rPr>
                        <w:t xml:space="preserve"> virtual access to a variety of government meetings.  To accommodate this need, this resolution seeks to approve the</w:t>
                      </w:r>
                      <w:r w:rsidR="00E816EF">
                        <w:rPr>
                          <w:b/>
                          <w:i/>
                        </w:rPr>
                        <w:t xml:space="preserve"> purchase of the necessary audio and video equipment, and related services, to provide this capability in two additional meeting rooms and capture available</w:t>
                      </w:r>
                      <w:r w:rsidR="00400175">
                        <w:rPr>
                          <w:b/>
                          <w:i/>
                        </w:rPr>
                        <w:t xml:space="preserve"> </w:t>
                      </w:r>
                      <w:r w:rsidR="0010264F">
                        <w:rPr>
                          <w:b/>
                          <w:i/>
                        </w:rPr>
                        <w:t xml:space="preserve">grant </w:t>
                      </w:r>
                      <w:r w:rsidR="00400175">
                        <w:rPr>
                          <w:b/>
                          <w:i/>
                        </w:rPr>
                        <w:t>funds</w:t>
                      </w:r>
                      <w:r w:rsidR="00E816EF">
                        <w:rPr>
                          <w:b/>
                          <w:i/>
                        </w:rPr>
                        <w:t xml:space="preserve"> to cover most, if not all of the costs.  Initial quotes indicate that these costs would be roughly $35,000 per room.</w:t>
                      </w:r>
                    </w:p>
                    <w:p w14:paraId="4DB466D9" w14:textId="77777777" w:rsidR="00E816EF" w:rsidRDefault="00E816EF">
                      <w:pPr>
                        <w:rPr>
                          <w:b/>
                          <w:i/>
                        </w:rPr>
                      </w:pPr>
                    </w:p>
                    <w:p w14:paraId="2610CD02" w14:textId="3E6EB259" w:rsidR="00400175" w:rsidRDefault="00400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The meeting rooms proposed for upgrade are located in </w:t>
                      </w:r>
                      <w:r w:rsidR="00C77955">
                        <w:rPr>
                          <w:b/>
                          <w:i/>
                        </w:rPr>
                        <w:t xml:space="preserve">the </w:t>
                      </w:r>
                      <w:r>
                        <w:rPr>
                          <w:b/>
                          <w:i/>
                        </w:rPr>
                        <w:t>Courthouse and the Law Enforcemen</w:t>
                      </w:r>
                      <w:r w:rsidR="00605972">
                        <w:rPr>
                          <w:b/>
                          <w:i/>
                        </w:rPr>
                        <w:t xml:space="preserve">t Center.  These upgrades would </w:t>
                      </w:r>
                      <w:r>
                        <w:rPr>
                          <w:b/>
                          <w:i/>
                        </w:rPr>
                        <w:t>impl</w:t>
                      </w:r>
                      <w:r w:rsidR="00605972">
                        <w:rPr>
                          <w:b/>
                          <w:i/>
                        </w:rPr>
                        <w:t>ement meeting technology similar to that in room</w:t>
                      </w:r>
                      <w:r>
                        <w:rPr>
                          <w:b/>
                          <w:i/>
                        </w:rPr>
                        <w:t xml:space="preserve"> 213</w:t>
                      </w:r>
                      <w:r w:rsidR="00605972">
                        <w:rPr>
                          <w:b/>
                          <w:i/>
                        </w:rPr>
                        <w:t xml:space="preserve"> of the West Square Building</w:t>
                      </w:r>
                      <w:r>
                        <w:rPr>
                          <w:b/>
                          <w:i/>
                        </w:rPr>
                        <w:t xml:space="preserve"> in these rooms.</w:t>
                      </w:r>
                    </w:p>
                    <w:p w14:paraId="4AFDFE97" w14:textId="1F9B9E6C" w:rsidR="00947330" w:rsidRDefault="00400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30195DB1" w14:textId="16DF0445" w:rsidR="00605972" w:rsidRDefault="0060597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Due to the time limits imposed by the grant process, this acquisition must take place before the end of October, necessitating that the MIS Director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be authorized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to select a vendor based upon quotes obtained.  One quote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has been obtained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as of the creation of this resolution and at least one other is anticipated.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>ASE</w:t>
      </w:r>
      <w:r w:rsidR="007373DD">
        <w:rPr>
          <w:b/>
        </w:rPr>
        <w:t xml:space="preserve"> OF</w:t>
      </w:r>
      <w:r w:rsidR="00400175">
        <w:rPr>
          <w:b/>
        </w:rPr>
        <w:t xml:space="preserve"> EQUIPMENT AND SERVICES TO CONFIGURE TWO MEETING ROOMS</w:t>
      </w:r>
      <w:r w:rsidR="008D6DBB">
        <w:rPr>
          <w:b/>
        </w:rPr>
        <w:t xml:space="preserve"> FOR VIRTUAL MEETINGS</w:t>
      </w:r>
    </w:p>
    <w:p w14:paraId="6BEC3A60" w14:textId="626B5362" w:rsidR="008D4A3B" w:rsidRDefault="008D4A3B" w:rsidP="008D4A3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 xml:space="preserve">the purchase of the </w:t>
      </w:r>
      <w:r w:rsidR="00400175">
        <w:rPr>
          <w:color w:val="000000"/>
          <w:sz w:val="24"/>
          <w:szCs w:val="24"/>
        </w:rPr>
        <w:t>equipment and services</w:t>
      </w:r>
      <w:r w:rsidR="00E816EF">
        <w:rPr>
          <w:color w:val="000000"/>
          <w:sz w:val="24"/>
          <w:szCs w:val="24"/>
        </w:rPr>
        <w:t xml:space="preserve"> necessary</w:t>
      </w:r>
      <w:r w:rsidR="00400175">
        <w:rPr>
          <w:color w:val="000000"/>
          <w:sz w:val="24"/>
          <w:szCs w:val="24"/>
        </w:rPr>
        <w:t xml:space="preserve"> to </w:t>
      </w:r>
      <w:r w:rsidR="00E816EF">
        <w:rPr>
          <w:color w:val="000000"/>
          <w:sz w:val="24"/>
          <w:szCs w:val="24"/>
        </w:rPr>
        <w:t>support virtual meetings in</w:t>
      </w:r>
      <w:r w:rsidR="00400175">
        <w:rPr>
          <w:color w:val="000000"/>
          <w:sz w:val="24"/>
          <w:szCs w:val="24"/>
        </w:rPr>
        <w:t xml:space="preserve"> the Law Enforcement Center Community Room and the Co</w:t>
      </w:r>
      <w:r w:rsidR="00E816EF">
        <w:rPr>
          <w:color w:val="000000"/>
          <w:sz w:val="24"/>
          <w:szCs w:val="24"/>
        </w:rPr>
        <w:t>urth</w:t>
      </w:r>
      <w:r w:rsidR="00C77955">
        <w:rPr>
          <w:color w:val="000000"/>
          <w:sz w:val="24"/>
          <w:szCs w:val="24"/>
        </w:rPr>
        <w:t>ouse Jury Room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at a cost </w:t>
      </w:r>
      <w:r w:rsidR="00E816EF">
        <w:rPr>
          <w:color w:val="000000"/>
          <w:sz w:val="24"/>
          <w:szCs w:val="24"/>
        </w:rPr>
        <w:t xml:space="preserve">not to exceed </w:t>
      </w:r>
      <w:r w:rsidR="00C77955">
        <w:rPr>
          <w:color w:val="000000"/>
          <w:sz w:val="24"/>
          <w:szCs w:val="24"/>
        </w:rPr>
        <w:t>$75,000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be and is hereby approved; and,</w:t>
      </w:r>
    </w:p>
    <w:p w14:paraId="492886B8" w14:textId="32C52014" w:rsidR="00E816EF" w:rsidRDefault="00E816EF" w:rsidP="008D4A3B">
      <w:pPr>
        <w:tabs>
          <w:tab w:val="left" w:pos="0"/>
        </w:tabs>
        <w:rPr>
          <w:color w:val="000000"/>
          <w:sz w:val="24"/>
          <w:szCs w:val="24"/>
        </w:rPr>
      </w:pPr>
    </w:p>
    <w:p w14:paraId="374B2A18" w14:textId="03C4468F" w:rsidR="00A31698" w:rsidRPr="00605972" w:rsidRDefault="00E816EF" w:rsidP="00605972">
      <w:pPr>
        <w:tabs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31698" w:rsidRPr="00605972">
        <w:rPr>
          <w:b/>
          <w:color w:val="000000"/>
          <w:sz w:val="24"/>
          <w:szCs w:val="24"/>
        </w:rPr>
        <w:t>BE IT FURTHER RESOLVED,</w:t>
      </w:r>
      <w:r w:rsidR="00A31698" w:rsidRPr="00605972">
        <w:rPr>
          <w:color w:val="000000"/>
          <w:sz w:val="24"/>
          <w:szCs w:val="24"/>
        </w:rPr>
        <w:t xml:space="preserve"> that the Sauk County Management Information Systems Director is hereby delegated the authority to</w:t>
      </w:r>
      <w:r w:rsidR="00605972">
        <w:rPr>
          <w:color w:val="000000"/>
          <w:sz w:val="24"/>
          <w:szCs w:val="24"/>
        </w:rPr>
        <w:t xml:space="preserve"> select a responsible vendor, based upon the quotes received, and </w:t>
      </w:r>
      <w:r w:rsidR="00A31698" w:rsidRPr="00605972">
        <w:rPr>
          <w:color w:val="000000"/>
          <w:sz w:val="24"/>
          <w:szCs w:val="24"/>
        </w:rPr>
        <w:t>sign any such agreements related to the acquisition</w:t>
      </w:r>
      <w:r w:rsidR="00E2605B" w:rsidRPr="00605972">
        <w:rPr>
          <w:color w:val="000000"/>
          <w:sz w:val="24"/>
          <w:szCs w:val="24"/>
        </w:rPr>
        <w:t xml:space="preserve"> </w:t>
      </w:r>
      <w:r w:rsidR="00C77955" w:rsidRPr="00605972">
        <w:rPr>
          <w:color w:val="000000"/>
          <w:sz w:val="24"/>
          <w:szCs w:val="24"/>
        </w:rPr>
        <w:t xml:space="preserve">of </w:t>
      </w:r>
      <w:r w:rsidR="00A31698" w:rsidRPr="00605972">
        <w:rPr>
          <w:color w:val="000000"/>
          <w:sz w:val="24"/>
          <w:szCs w:val="24"/>
        </w:rPr>
        <w:t>said products and services on behalf of Sauk County</w:t>
      </w:r>
      <w:r w:rsidR="00C77955" w:rsidRPr="00605972">
        <w:rPr>
          <w:color w:val="000000"/>
          <w:sz w:val="24"/>
          <w:szCs w:val="24"/>
        </w:rPr>
        <w:t>.</w:t>
      </w:r>
    </w:p>
    <w:p w14:paraId="6B167D60" w14:textId="77777777" w:rsidR="00C77955" w:rsidRPr="003927E2" w:rsidRDefault="00C77955" w:rsidP="00C77955">
      <w:pPr>
        <w:pStyle w:val="DefaultText"/>
        <w:spacing w:before="240"/>
        <w:jc w:val="both"/>
        <w:rPr>
          <w:szCs w:val="24"/>
        </w:rPr>
      </w:pPr>
    </w:p>
    <w:p w14:paraId="6C3466B4" w14:textId="5E2D318E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C77955">
        <w:rPr>
          <w:rStyle w:val="InitialStyle"/>
          <w:rFonts w:ascii="Times New Roman" w:hAnsi="Times New Roman"/>
          <w:szCs w:val="24"/>
        </w:rPr>
        <w:t>October 20</w:t>
      </w:r>
      <w:r w:rsidR="00A31698">
        <w:rPr>
          <w:rStyle w:val="InitialStyle"/>
          <w:rFonts w:ascii="Times New Roman" w:hAnsi="Times New Roman"/>
          <w:szCs w:val="24"/>
        </w:rPr>
        <w:t>, 2020.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05FE35A2" w:rsidR="00A671BB" w:rsidRPr="004201D5" w:rsidRDefault="004621F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 w:rsidRPr="004201D5">
        <w:rPr>
          <w:b/>
          <w:smallCaps/>
          <w:color w:val="000000"/>
          <w:sz w:val="24"/>
          <w:szCs w:val="24"/>
        </w:rPr>
        <w:t xml:space="preserve">EXECUTIVE AND LEGISLATIVE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72A39AAD" w:rsidR="004621F2" w:rsidRPr="004621F2" w:rsidRDefault="00947330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4EE97CD1" w:rsidR="0035748C" w:rsidRDefault="00947330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MCALULIFFE</w:t>
      </w:r>
      <w:r w:rsidR="00CE4EAA"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4D53023A" w:rsidR="001F5F3D" w:rsidRDefault="00947330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14:paraId="53EE151F" w14:textId="77777777" w:rsidR="001F5F3D" w:rsidRPr="001F5F3D" w:rsidRDefault="001F5F3D" w:rsidP="00A671BB">
      <w:pPr>
        <w:pStyle w:val="DefaultText"/>
        <w:rPr>
          <w:caps/>
          <w:sz w:val="22"/>
        </w:rPr>
      </w:pPr>
    </w:p>
    <w:p w14:paraId="555C309B" w14:textId="77777777" w:rsidR="00CE4EAA" w:rsidRDefault="00CE4EAA">
      <w:pPr>
        <w:pStyle w:val="DefaultText"/>
      </w:pPr>
    </w:p>
    <w:p w14:paraId="37411A69" w14:textId="44FBCA83" w:rsidR="009D5159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lastRenderedPageBreak/>
        <w:t>Fiscal Note:</w:t>
      </w:r>
      <w:r w:rsidRPr="00166E27">
        <w:rPr>
          <w:sz w:val="22"/>
          <w:szCs w:val="22"/>
        </w:rPr>
        <w:t xml:space="preserve">  </w:t>
      </w:r>
      <w:r w:rsidR="00C77955">
        <w:rPr>
          <w:sz w:val="22"/>
          <w:szCs w:val="22"/>
        </w:rPr>
        <w:t>It is intended that the funding for th</w:t>
      </w:r>
      <w:r w:rsidR="00E816EF">
        <w:rPr>
          <w:sz w:val="22"/>
          <w:szCs w:val="22"/>
        </w:rPr>
        <w:t>es</w:t>
      </w:r>
      <w:r w:rsidR="00C77955">
        <w:rPr>
          <w:sz w:val="22"/>
          <w:szCs w:val="22"/>
        </w:rPr>
        <w:t>e project</w:t>
      </w:r>
      <w:r w:rsidR="00E816EF">
        <w:rPr>
          <w:sz w:val="22"/>
          <w:szCs w:val="22"/>
        </w:rPr>
        <w:t>s</w:t>
      </w:r>
      <w:r w:rsidR="00C77955">
        <w:rPr>
          <w:sz w:val="22"/>
          <w:szCs w:val="22"/>
        </w:rPr>
        <w:t xml:space="preserve"> will be provided by proceeds from the CARES act of 2020</w:t>
      </w:r>
      <w:r w:rsidR="00E816EF">
        <w:rPr>
          <w:sz w:val="22"/>
          <w:szCs w:val="22"/>
        </w:rPr>
        <w:t xml:space="preserve"> and other state and federal grants available for COVID associated expenses</w:t>
      </w:r>
      <w:r w:rsidR="00C77955">
        <w:rPr>
          <w:sz w:val="22"/>
          <w:szCs w:val="22"/>
        </w:rPr>
        <w:t>.</w:t>
      </w:r>
      <w:r w:rsidR="00E816EF">
        <w:rPr>
          <w:sz w:val="22"/>
          <w:szCs w:val="22"/>
        </w:rPr>
        <w:t xml:space="preserve">  </w:t>
      </w:r>
      <w:bookmarkStart w:id="0" w:name="_GoBack"/>
      <w:bookmarkEnd w:id="0"/>
    </w:p>
    <w:p w14:paraId="579EFAA5" w14:textId="77777777" w:rsidR="00F41B60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553AA6EF" w:rsidR="001001B3" w:rsidRPr="0010264F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E816EF">
        <w:rPr>
          <w:bCs/>
          <w:sz w:val="22"/>
          <w:szCs w:val="22"/>
        </w:rPr>
        <w:t>The provision of network resources for this project will incur no</w:t>
      </w:r>
      <w:r w:rsidR="00C77955">
        <w:rPr>
          <w:bCs/>
          <w:sz w:val="22"/>
          <w:szCs w:val="22"/>
        </w:rPr>
        <w:t xml:space="preserve"> additional costs.</w:t>
      </w:r>
    </w:p>
    <w:sectPr w:rsidR="001001B3" w:rsidRPr="0010264F" w:rsidSect="00C0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5E93" w14:textId="77777777" w:rsidR="00B60046" w:rsidRDefault="00B60046">
      <w:r>
        <w:separator/>
      </w:r>
    </w:p>
  </w:endnote>
  <w:endnote w:type="continuationSeparator" w:id="0">
    <w:p w14:paraId="73205B7F" w14:textId="77777777" w:rsidR="00B60046" w:rsidRDefault="00B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F32B" w14:textId="77777777" w:rsidR="007D3EE9" w:rsidRDefault="007D3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D9C" w14:textId="77777777" w:rsidR="007D3EE9" w:rsidRDefault="007D3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9C2E" w14:textId="77777777" w:rsidR="007D3EE9" w:rsidRDefault="007D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6515" w14:textId="77777777" w:rsidR="00B60046" w:rsidRDefault="00B60046">
      <w:r>
        <w:separator/>
      </w:r>
    </w:p>
  </w:footnote>
  <w:footnote w:type="continuationSeparator" w:id="0">
    <w:p w14:paraId="7BBA06AD" w14:textId="77777777" w:rsidR="00B60046" w:rsidRDefault="00B6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663A" w14:textId="77777777" w:rsidR="007D3EE9" w:rsidRDefault="007D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30D8" w14:textId="0154072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20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4A1DDE41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524CF"/>
    <w:rsid w:val="00084DF0"/>
    <w:rsid w:val="000B0E94"/>
    <w:rsid w:val="000B79FF"/>
    <w:rsid w:val="000C192B"/>
    <w:rsid w:val="000D00F8"/>
    <w:rsid w:val="000D6495"/>
    <w:rsid w:val="001001B3"/>
    <w:rsid w:val="0010264F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50A8"/>
    <w:rsid w:val="00237BAB"/>
    <w:rsid w:val="002503F8"/>
    <w:rsid w:val="00253930"/>
    <w:rsid w:val="00276D71"/>
    <w:rsid w:val="002C203D"/>
    <w:rsid w:val="002C5FC8"/>
    <w:rsid w:val="00324D52"/>
    <w:rsid w:val="0035748C"/>
    <w:rsid w:val="00373B31"/>
    <w:rsid w:val="003927E2"/>
    <w:rsid w:val="003B3814"/>
    <w:rsid w:val="003B513A"/>
    <w:rsid w:val="003F00C1"/>
    <w:rsid w:val="003F3AC6"/>
    <w:rsid w:val="003F4171"/>
    <w:rsid w:val="00400175"/>
    <w:rsid w:val="004201D5"/>
    <w:rsid w:val="004341A8"/>
    <w:rsid w:val="00451B16"/>
    <w:rsid w:val="004621F2"/>
    <w:rsid w:val="00463C74"/>
    <w:rsid w:val="0046656E"/>
    <w:rsid w:val="004E6EC1"/>
    <w:rsid w:val="004F4084"/>
    <w:rsid w:val="005076FB"/>
    <w:rsid w:val="00522758"/>
    <w:rsid w:val="00550E1A"/>
    <w:rsid w:val="005725EA"/>
    <w:rsid w:val="00573C0E"/>
    <w:rsid w:val="005C4E49"/>
    <w:rsid w:val="005E0D44"/>
    <w:rsid w:val="005E0EA8"/>
    <w:rsid w:val="00605972"/>
    <w:rsid w:val="006124FA"/>
    <w:rsid w:val="00681BE3"/>
    <w:rsid w:val="00693E98"/>
    <w:rsid w:val="00724305"/>
    <w:rsid w:val="00734E15"/>
    <w:rsid w:val="007373DD"/>
    <w:rsid w:val="00747818"/>
    <w:rsid w:val="007910D2"/>
    <w:rsid w:val="007C0CDF"/>
    <w:rsid w:val="007D3EE9"/>
    <w:rsid w:val="007E7DD8"/>
    <w:rsid w:val="00805455"/>
    <w:rsid w:val="00821E67"/>
    <w:rsid w:val="008223A8"/>
    <w:rsid w:val="00876B91"/>
    <w:rsid w:val="008804C6"/>
    <w:rsid w:val="008D00C1"/>
    <w:rsid w:val="008D4A3B"/>
    <w:rsid w:val="008D6DBB"/>
    <w:rsid w:val="008F77A8"/>
    <w:rsid w:val="00947330"/>
    <w:rsid w:val="00964B3B"/>
    <w:rsid w:val="00974BC1"/>
    <w:rsid w:val="00974E65"/>
    <w:rsid w:val="00976515"/>
    <w:rsid w:val="00992FDB"/>
    <w:rsid w:val="009B2A09"/>
    <w:rsid w:val="009D5159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60046"/>
    <w:rsid w:val="00B62C05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77955"/>
    <w:rsid w:val="00C80023"/>
    <w:rsid w:val="00C85294"/>
    <w:rsid w:val="00C928A3"/>
    <w:rsid w:val="00CA36DA"/>
    <w:rsid w:val="00CD5436"/>
    <w:rsid w:val="00CE4EAA"/>
    <w:rsid w:val="00D1073C"/>
    <w:rsid w:val="00D12294"/>
    <w:rsid w:val="00D300F2"/>
    <w:rsid w:val="00D610C4"/>
    <w:rsid w:val="00DD6D40"/>
    <w:rsid w:val="00E2167A"/>
    <w:rsid w:val="00E2605B"/>
    <w:rsid w:val="00E27A69"/>
    <w:rsid w:val="00E353A7"/>
    <w:rsid w:val="00E76BCD"/>
    <w:rsid w:val="00E816EF"/>
    <w:rsid w:val="00E931AE"/>
    <w:rsid w:val="00EB7F48"/>
    <w:rsid w:val="00ED258D"/>
    <w:rsid w:val="00F11D33"/>
    <w:rsid w:val="00F1605D"/>
    <w:rsid w:val="00F413B7"/>
    <w:rsid w:val="00F41B60"/>
    <w:rsid w:val="00F663AB"/>
    <w:rsid w:val="00FB27AF"/>
    <w:rsid w:val="00FD66C9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3</cp:revision>
  <cp:lastPrinted>2020-02-28T20:46:00Z</cp:lastPrinted>
  <dcterms:created xsi:type="dcterms:W3CDTF">2020-10-13T13:04:00Z</dcterms:created>
  <dcterms:modified xsi:type="dcterms:W3CDTF">2020-10-13T13:57:00Z</dcterms:modified>
</cp:coreProperties>
</file>