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D74351">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p>
    <w:p w:rsidR="00D74351" w:rsidRDefault="00D74351" w:rsidP="00F67BE0">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D74351" w:rsidRDefault="00D74351" w:rsidP="00F67BE0">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D74351" w:rsidRDefault="00D74351" w:rsidP="00F67BE0">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D74351" w:rsidRPr="008708C0" w:rsidRDefault="00BD522E" w:rsidP="00F67BE0">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rsidR="00D74351" w:rsidRPr="008708C0" w:rsidRDefault="00BD522E" w:rsidP="00F67BE0">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rsidR="00BD522E" w:rsidRPr="00E25832" w:rsidRDefault="00BD522E" w:rsidP="00F67BE0">
      <w:pPr>
        <w:pStyle w:val="DefaultText"/>
        <w:framePr w:w="7530" w:h="2338" w:wrap="around" w:vAnchor="page" w:hAnchor="page" w:x="3406" w:y="526"/>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i/>
          <w:sz w:val="22"/>
          <w:szCs w:val="22"/>
        </w:rPr>
        <w:t>phone:</w:t>
      </w:r>
      <w:r w:rsidR="00D74351" w:rsidRPr="00E25832">
        <w:rPr>
          <w:rStyle w:val="InitialStyle"/>
          <w:rFonts w:ascii="Century" w:hAnsi="Century"/>
          <w:i/>
          <w:sz w:val="22"/>
          <w:szCs w:val="22"/>
        </w:rPr>
        <w:tab/>
        <w:t>608-355-</w:t>
      </w:r>
      <w:r w:rsidRPr="00E25832">
        <w:rPr>
          <w:rStyle w:val="InitialStyle"/>
          <w:rFonts w:ascii="Century" w:hAnsi="Century"/>
          <w:i/>
          <w:sz w:val="22"/>
          <w:szCs w:val="22"/>
        </w:rPr>
        <w:t>4855</w:t>
      </w:r>
      <w:r w:rsidR="00D74351" w:rsidRPr="00E25832">
        <w:rPr>
          <w:rStyle w:val="InitialStyle"/>
          <w:rFonts w:ascii="Century" w:hAnsi="Century"/>
          <w:sz w:val="22"/>
          <w:szCs w:val="22"/>
        </w:rPr>
        <w:t xml:space="preserve">          </w:t>
      </w:r>
    </w:p>
    <w:p w:rsidR="00786479" w:rsidRPr="00E25832" w:rsidRDefault="00BD522E" w:rsidP="00F67BE0">
      <w:pPr>
        <w:pStyle w:val="DefaultText"/>
        <w:framePr w:w="7530" w:h="2338" w:wrap="around" w:vAnchor="page" w:hAnchor="page" w:x="3406" w:y="526"/>
        <w:pBdr>
          <w:top w:val="single" w:sz="12" w:space="7" w:color="000000"/>
        </w:pBdr>
        <w:rPr>
          <w:rFonts w:ascii="Century" w:hAnsi="Century"/>
          <w:sz w:val="22"/>
          <w:szCs w:val="22"/>
        </w:rPr>
      </w:pPr>
      <w:r w:rsidRPr="00E25832">
        <w:rPr>
          <w:rStyle w:val="InitialStyle"/>
          <w:rFonts w:ascii="Century" w:hAnsi="Century"/>
          <w:sz w:val="22"/>
          <w:szCs w:val="22"/>
        </w:rPr>
        <w:t>620 Linn Street</w:t>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00D74351"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rsidR="00D74351" w:rsidRPr="00E25832" w:rsidRDefault="008708C0" w:rsidP="00F67BE0">
      <w:pPr>
        <w:pStyle w:val="DefaultText"/>
        <w:framePr w:w="7530" w:h="2338" w:wrap="around" w:vAnchor="page" w:hAnchor="page" w:x="3406" w:y="526"/>
        <w:pBdr>
          <w:top w:val="single" w:sz="12" w:space="7" w:color="000000"/>
        </w:pBdr>
        <w:rPr>
          <w:rFonts w:ascii="Century" w:hAnsi="Century"/>
          <w:i/>
          <w:sz w:val="22"/>
          <w:szCs w:val="22"/>
        </w:rPr>
      </w:pPr>
      <w:r w:rsidRPr="00E25832">
        <w:rPr>
          <w:rFonts w:ascii="Century" w:hAnsi="Century"/>
          <w:sz w:val="22"/>
          <w:szCs w:val="22"/>
        </w:rPr>
        <w:t xml:space="preserve">Baraboo, Wisconsin </w:t>
      </w:r>
      <w:r w:rsidR="00D478F7" w:rsidRPr="00E25832">
        <w:rPr>
          <w:rFonts w:ascii="Century" w:hAnsi="Century"/>
          <w:sz w:val="22"/>
          <w:szCs w:val="22"/>
        </w:rPr>
        <w:t xml:space="preserve">53913 </w:t>
      </w:r>
      <w:r w:rsidR="00D478F7" w:rsidRPr="00E25832">
        <w:rPr>
          <w:rFonts w:ascii="Century" w:hAnsi="Century"/>
          <w:sz w:val="22"/>
          <w:szCs w:val="22"/>
        </w:rPr>
        <w:tab/>
      </w:r>
      <w:r w:rsidR="00D478F7" w:rsidRPr="00E25832">
        <w:rPr>
          <w:rFonts w:ascii="Century" w:hAnsi="Century"/>
          <w:sz w:val="22"/>
          <w:szCs w:val="22"/>
        </w:rPr>
        <w:tab/>
      </w:r>
      <w:r w:rsidR="00BD522E" w:rsidRPr="00E25832">
        <w:rPr>
          <w:rFonts w:ascii="Century" w:hAnsi="Century"/>
          <w:i/>
          <w:sz w:val="22"/>
          <w:szCs w:val="22"/>
        </w:rPr>
        <w:t>patrick.gavinski</w:t>
      </w:r>
      <w:r w:rsidR="00D478F7" w:rsidRPr="00E25832">
        <w:rPr>
          <w:rFonts w:ascii="Century" w:hAnsi="Century"/>
          <w:i/>
          <w:sz w:val="22"/>
          <w:szCs w:val="22"/>
        </w:rPr>
        <w:t>@saukcountywi.gov</w:t>
      </w:r>
    </w:p>
    <w:p w:rsidR="00D74351" w:rsidRDefault="00D478F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Pr>
        <w:sectPr w:rsidR="00D74351">
          <w:pgSz w:w="12240" w:h="15840"/>
          <w:pgMar w:top="360" w:right="1440" w:bottom="907" w:left="720" w:header="360" w:footer="331" w:gutter="0"/>
          <w:cols w:space="720"/>
        </w:sectPr>
      </w:pPr>
      <w:r>
        <w:rPr>
          <w:noProof/>
        </w:rPr>
        <w:drawing>
          <wp:anchor distT="0" distB="0" distL="114300" distR="114300" simplePos="0" relativeHeight="251658240" behindDoc="1" locked="0" layoutInCell="1" allowOverlap="1">
            <wp:simplePos x="0" y="0"/>
            <wp:positionH relativeFrom="column">
              <wp:posOffset>-191135</wp:posOffset>
            </wp:positionH>
            <wp:positionV relativeFrom="paragraph">
              <wp:posOffset>457200</wp:posOffset>
            </wp:positionV>
            <wp:extent cx="1776095" cy="1238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7609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351" w:rsidRDefault="00D743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478F7" w:rsidRDefault="00D478F7" w:rsidP="008708C0">
      <w:pPr>
        <w:pStyle w:val="DefaultText1"/>
        <w:jc w:val="both"/>
        <w:rPr>
          <w:rFonts w:ascii="Century" w:hAnsi="Century"/>
          <w:sz w:val="22"/>
          <w:szCs w:val="22"/>
        </w:rPr>
      </w:pPr>
    </w:p>
    <w:p w:rsidR="00D478F7" w:rsidRDefault="00D478F7" w:rsidP="008708C0">
      <w:pPr>
        <w:pStyle w:val="DefaultText1"/>
        <w:jc w:val="both"/>
        <w:rPr>
          <w:rFonts w:ascii="Century" w:hAnsi="Century"/>
          <w:sz w:val="22"/>
          <w:szCs w:val="22"/>
        </w:rPr>
      </w:pPr>
    </w:p>
    <w:p w:rsidR="00112FB8" w:rsidRPr="00112FB8" w:rsidRDefault="00112FB8" w:rsidP="00112FB8">
      <w:pPr>
        <w:ind w:left="1440" w:hanging="1440"/>
        <w:rPr>
          <w:sz w:val="24"/>
          <w:szCs w:val="24"/>
        </w:rPr>
      </w:pPr>
      <w:r w:rsidRPr="00112FB8">
        <w:rPr>
          <w:sz w:val="24"/>
          <w:szCs w:val="24"/>
        </w:rPr>
        <w:t xml:space="preserve">February </w:t>
      </w:r>
      <w:r>
        <w:rPr>
          <w:sz w:val="24"/>
          <w:szCs w:val="24"/>
        </w:rPr>
        <w:t>1</w:t>
      </w:r>
      <w:r w:rsidRPr="00112FB8">
        <w:rPr>
          <w:sz w:val="24"/>
          <w:szCs w:val="24"/>
        </w:rPr>
        <w:t>2, 20</w:t>
      </w:r>
      <w:r w:rsidR="00B45F7F">
        <w:rPr>
          <w:sz w:val="24"/>
          <w:szCs w:val="24"/>
        </w:rPr>
        <w:t>21</w:t>
      </w:r>
      <w:bookmarkStart w:id="0" w:name="_GoBack"/>
      <w:bookmarkEnd w:id="0"/>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r w:rsidRPr="00112FB8">
        <w:rPr>
          <w:sz w:val="24"/>
          <w:szCs w:val="24"/>
        </w:rPr>
        <w:t>Subject:</w:t>
      </w:r>
      <w:r w:rsidRPr="00112FB8">
        <w:rPr>
          <w:sz w:val="24"/>
          <w:szCs w:val="24"/>
        </w:rPr>
        <w:tab/>
        <w:t>Bid Proposals on Culverts</w:t>
      </w:r>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r w:rsidRPr="00112FB8">
        <w:rPr>
          <w:sz w:val="24"/>
          <w:szCs w:val="24"/>
        </w:rPr>
        <w:t>To Whom it May Concern:</w:t>
      </w:r>
    </w:p>
    <w:p w:rsidR="00112FB8" w:rsidRPr="00112FB8" w:rsidRDefault="00112FB8" w:rsidP="00112FB8">
      <w:pPr>
        <w:ind w:left="1440" w:hanging="1440"/>
        <w:rPr>
          <w:sz w:val="24"/>
          <w:szCs w:val="24"/>
        </w:rPr>
      </w:pPr>
    </w:p>
    <w:p w:rsidR="00112FB8" w:rsidRPr="00112FB8" w:rsidRDefault="00112FB8" w:rsidP="00112FB8">
      <w:pPr>
        <w:rPr>
          <w:sz w:val="24"/>
          <w:szCs w:val="24"/>
        </w:rPr>
      </w:pPr>
      <w:r w:rsidRPr="00112FB8">
        <w:rPr>
          <w:sz w:val="24"/>
          <w:szCs w:val="24"/>
        </w:rPr>
        <w:t>Sauk County Highway Department will be accepting sealed bids for 20</w:t>
      </w:r>
      <w:r w:rsidR="00B45F7F">
        <w:rPr>
          <w:sz w:val="24"/>
          <w:szCs w:val="24"/>
        </w:rPr>
        <w:t>21</w:t>
      </w:r>
      <w:r w:rsidRPr="00112FB8">
        <w:rPr>
          <w:sz w:val="24"/>
          <w:szCs w:val="24"/>
        </w:rPr>
        <w:t xml:space="preserve"> culvert pricing.</w:t>
      </w:r>
    </w:p>
    <w:p w:rsidR="00112FB8" w:rsidRPr="00112FB8" w:rsidRDefault="00112FB8" w:rsidP="00112FB8">
      <w:pPr>
        <w:rPr>
          <w:sz w:val="24"/>
          <w:szCs w:val="24"/>
        </w:rPr>
      </w:pPr>
    </w:p>
    <w:p w:rsidR="00DD713D" w:rsidRPr="00112FB8" w:rsidRDefault="00112FB8" w:rsidP="00112FB8">
      <w:pPr>
        <w:rPr>
          <w:sz w:val="24"/>
          <w:szCs w:val="24"/>
        </w:rPr>
      </w:pPr>
      <w:r w:rsidRPr="00112FB8">
        <w:rPr>
          <w:sz w:val="24"/>
          <w:szCs w:val="24"/>
        </w:rPr>
        <w:t>All prices shall include delivered to Sauk County Highway department 620 Linn St. Baraboo, WI 53913. Payment will be made based upon the actual amount of material delivered to Sauk County</w:t>
      </w:r>
      <w:r w:rsidR="00DD713D">
        <w:rPr>
          <w:sz w:val="24"/>
          <w:szCs w:val="24"/>
        </w:rPr>
        <w:t xml:space="preserve"> All items shall meet or exceed Wisconsin DOT Specifications.  Bids shall be clearly marked </w:t>
      </w:r>
      <w:r w:rsidR="00DD713D" w:rsidRPr="00203923">
        <w:rPr>
          <w:b/>
          <w:sz w:val="24"/>
          <w:szCs w:val="24"/>
        </w:rPr>
        <w:t>“2021 Culvert Bid”</w:t>
      </w:r>
      <w:r w:rsidR="00DD713D">
        <w:rPr>
          <w:sz w:val="24"/>
          <w:szCs w:val="24"/>
        </w:rPr>
        <w:t xml:space="preserve">. </w:t>
      </w:r>
    </w:p>
    <w:p w:rsidR="00112FB8" w:rsidRPr="00112FB8" w:rsidRDefault="00112FB8" w:rsidP="00112FB8">
      <w:pPr>
        <w:rPr>
          <w:sz w:val="24"/>
          <w:szCs w:val="24"/>
        </w:rPr>
      </w:pPr>
    </w:p>
    <w:p w:rsidR="00112FB8" w:rsidRPr="00112FB8" w:rsidRDefault="00112FB8" w:rsidP="00112FB8">
      <w:pPr>
        <w:ind w:left="1440" w:hanging="1440"/>
        <w:rPr>
          <w:sz w:val="24"/>
          <w:szCs w:val="24"/>
        </w:rPr>
      </w:pPr>
      <w:r w:rsidRPr="00112FB8">
        <w:rPr>
          <w:sz w:val="24"/>
          <w:szCs w:val="24"/>
        </w:rPr>
        <w:t xml:space="preserve">We would appreciate your bid no later than </w:t>
      </w:r>
      <w:r w:rsidR="00B45F7F">
        <w:rPr>
          <w:sz w:val="24"/>
          <w:szCs w:val="24"/>
        </w:rPr>
        <w:t>Monday, March 8</w:t>
      </w:r>
      <w:r w:rsidRPr="00112FB8">
        <w:rPr>
          <w:sz w:val="24"/>
          <w:szCs w:val="24"/>
        </w:rPr>
        <w:t>, 20</w:t>
      </w:r>
      <w:r w:rsidR="00B45F7F">
        <w:rPr>
          <w:sz w:val="24"/>
          <w:szCs w:val="24"/>
        </w:rPr>
        <w:t>21</w:t>
      </w:r>
      <w:r w:rsidRPr="00112FB8">
        <w:rPr>
          <w:sz w:val="24"/>
          <w:szCs w:val="24"/>
        </w:rPr>
        <w:t xml:space="preserve"> at </w:t>
      </w:r>
      <w:r w:rsidR="00427C83">
        <w:rPr>
          <w:sz w:val="24"/>
          <w:szCs w:val="24"/>
        </w:rPr>
        <w:t xml:space="preserve">8:00 </w:t>
      </w:r>
      <w:r w:rsidRPr="00112FB8">
        <w:rPr>
          <w:sz w:val="24"/>
          <w:szCs w:val="24"/>
        </w:rPr>
        <w:t>a.m.</w:t>
      </w:r>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r w:rsidRPr="00112FB8">
        <w:rPr>
          <w:sz w:val="24"/>
          <w:szCs w:val="24"/>
        </w:rPr>
        <w:t>If you need more information contact me, at 608-355-4</w:t>
      </w:r>
      <w:r w:rsidR="009A0D0F">
        <w:rPr>
          <w:sz w:val="24"/>
          <w:szCs w:val="24"/>
        </w:rPr>
        <w:t>855</w:t>
      </w:r>
      <w:r w:rsidRPr="00112FB8">
        <w:rPr>
          <w:sz w:val="24"/>
          <w:szCs w:val="24"/>
        </w:rPr>
        <w:t xml:space="preserve"> during the hours of 8:00 a.m. and </w:t>
      </w:r>
    </w:p>
    <w:p w:rsidR="00112FB8" w:rsidRPr="00112FB8" w:rsidRDefault="00112FB8" w:rsidP="00112FB8">
      <w:pPr>
        <w:ind w:left="1440" w:hanging="1440"/>
        <w:rPr>
          <w:sz w:val="24"/>
          <w:szCs w:val="24"/>
        </w:rPr>
      </w:pPr>
      <w:r w:rsidRPr="00112FB8">
        <w:rPr>
          <w:sz w:val="24"/>
          <w:szCs w:val="24"/>
        </w:rPr>
        <w:t>4:00 p.m., Monday – Friday.</w:t>
      </w:r>
    </w:p>
    <w:p w:rsidR="00112FB8" w:rsidRPr="00112FB8" w:rsidRDefault="00112FB8" w:rsidP="00112FB8">
      <w:pPr>
        <w:ind w:left="1440" w:hanging="1440"/>
        <w:rPr>
          <w:sz w:val="24"/>
          <w:szCs w:val="24"/>
        </w:rPr>
      </w:pPr>
    </w:p>
    <w:p w:rsidR="00DD713D" w:rsidRPr="00DD713D" w:rsidRDefault="00112FB8" w:rsidP="00DD713D">
      <w:pPr>
        <w:ind w:left="1440" w:hanging="1440"/>
        <w:rPr>
          <w:sz w:val="24"/>
          <w:szCs w:val="24"/>
        </w:rPr>
      </w:pPr>
      <w:r w:rsidRPr="00112FB8">
        <w:rPr>
          <w:sz w:val="24"/>
          <w:szCs w:val="24"/>
        </w:rPr>
        <w:t>Send your sealed bids to:</w:t>
      </w:r>
      <w:r w:rsidRPr="00112FB8">
        <w:rPr>
          <w:sz w:val="24"/>
          <w:szCs w:val="24"/>
        </w:rPr>
        <w:tab/>
      </w:r>
      <w:r w:rsidR="009A0D0F">
        <w:rPr>
          <w:sz w:val="24"/>
          <w:szCs w:val="24"/>
        </w:rPr>
        <w:t xml:space="preserve">Patrick Gavinski, </w:t>
      </w:r>
      <w:r w:rsidR="00F70A95">
        <w:rPr>
          <w:sz w:val="24"/>
          <w:szCs w:val="24"/>
        </w:rPr>
        <w:t xml:space="preserve">Sauk County </w:t>
      </w:r>
      <w:r w:rsidR="009A0D0F">
        <w:rPr>
          <w:sz w:val="24"/>
          <w:szCs w:val="24"/>
        </w:rPr>
        <w:t>Highway Commissioner</w:t>
      </w:r>
    </w:p>
    <w:p w:rsidR="00112FB8" w:rsidRPr="00112FB8" w:rsidRDefault="00112FB8" w:rsidP="00112FB8">
      <w:pPr>
        <w:ind w:left="1440" w:hanging="1440"/>
        <w:rPr>
          <w:sz w:val="24"/>
          <w:szCs w:val="24"/>
        </w:rPr>
      </w:pPr>
      <w:r w:rsidRPr="00112FB8">
        <w:rPr>
          <w:sz w:val="24"/>
          <w:szCs w:val="24"/>
        </w:rPr>
        <w:tab/>
      </w:r>
      <w:r w:rsidRPr="00112FB8">
        <w:rPr>
          <w:sz w:val="24"/>
          <w:szCs w:val="24"/>
        </w:rPr>
        <w:tab/>
      </w:r>
      <w:r w:rsidRPr="00112FB8">
        <w:rPr>
          <w:sz w:val="24"/>
          <w:szCs w:val="24"/>
        </w:rPr>
        <w:tab/>
        <w:t>Sauk County Highway Department</w:t>
      </w:r>
    </w:p>
    <w:p w:rsidR="00112FB8" w:rsidRPr="00112FB8" w:rsidRDefault="00112FB8" w:rsidP="00112FB8">
      <w:pPr>
        <w:ind w:left="1440" w:hanging="1440"/>
        <w:rPr>
          <w:sz w:val="24"/>
          <w:szCs w:val="24"/>
        </w:rPr>
      </w:pPr>
      <w:r w:rsidRPr="00112FB8">
        <w:rPr>
          <w:sz w:val="24"/>
          <w:szCs w:val="24"/>
        </w:rPr>
        <w:tab/>
      </w:r>
      <w:r w:rsidRPr="00112FB8">
        <w:rPr>
          <w:sz w:val="24"/>
          <w:szCs w:val="24"/>
        </w:rPr>
        <w:tab/>
      </w:r>
      <w:r w:rsidRPr="00112FB8">
        <w:rPr>
          <w:sz w:val="24"/>
          <w:szCs w:val="24"/>
        </w:rPr>
        <w:tab/>
        <w:t>P.O. Box 26</w:t>
      </w:r>
    </w:p>
    <w:p w:rsidR="00112FB8" w:rsidRPr="00112FB8" w:rsidRDefault="00112FB8" w:rsidP="00112FB8">
      <w:pPr>
        <w:ind w:left="1440" w:hanging="1440"/>
        <w:rPr>
          <w:sz w:val="24"/>
          <w:szCs w:val="24"/>
        </w:rPr>
      </w:pPr>
      <w:r w:rsidRPr="00112FB8">
        <w:rPr>
          <w:sz w:val="24"/>
          <w:szCs w:val="24"/>
        </w:rPr>
        <w:tab/>
      </w:r>
      <w:r w:rsidRPr="00112FB8">
        <w:rPr>
          <w:sz w:val="24"/>
          <w:szCs w:val="24"/>
        </w:rPr>
        <w:tab/>
      </w:r>
      <w:r w:rsidRPr="00112FB8">
        <w:rPr>
          <w:sz w:val="24"/>
          <w:szCs w:val="24"/>
        </w:rPr>
        <w:tab/>
        <w:t>Baraboo, WI  53913</w:t>
      </w:r>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r w:rsidRPr="00112FB8">
        <w:rPr>
          <w:sz w:val="24"/>
          <w:szCs w:val="24"/>
        </w:rPr>
        <w:t>Sincerely,</w:t>
      </w:r>
    </w:p>
    <w:p w:rsidR="00112FB8" w:rsidRPr="00112FB8" w:rsidRDefault="00112FB8" w:rsidP="00112FB8">
      <w:pPr>
        <w:ind w:left="1440" w:hanging="1440"/>
        <w:rPr>
          <w:sz w:val="24"/>
          <w:szCs w:val="24"/>
        </w:rPr>
      </w:pPr>
    </w:p>
    <w:p w:rsidR="00112FB8" w:rsidRPr="00112FB8" w:rsidRDefault="00112FB8" w:rsidP="00112FB8">
      <w:pPr>
        <w:rPr>
          <w:sz w:val="24"/>
          <w:szCs w:val="24"/>
        </w:rPr>
      </w:pPr>
    </w:p>
    <w:p w:rsidR="00112FB8" w:rsidRPr="00112FB8" w:rsidRDefault="00112FB8" w:rsidP="00112FB8">
      <w:pPr>
        <w:ind w:left="1440" w:hanging="1440"/>
        <w:rPr>
          <w:sz w:val="24"/>
          <w:szCs w:val="24"/>
        </w:rPr>
      </w:pPr>
    </w:p>
    <w:p w:rsidR="00112FB8" w:rsidRPr="00112FB8" w:rsidRDefault="00112FB8" w:rsidP="00112FB8">
      <w:pPr>
        <w:ind w:left="1440" w:hanging="1440"/>
        <w:rPr>
          <w:sz w:val="24"/>
          <w:szCs w:val="24"/>
        </w:rPr>
      </w:pPr>
      <w:r w:rsidRPr="00112FB8">
        <w:rPr>
          <w:sz w:val="24"/>
          <w:szCs w:val="24"/>
        </w:rPr>
        <w:t xml:space="preserve">Patrick Gavinski, P.E. </w:t>
      </w:r>
    </w:p>
    <w:p w:rsidR="00112FB8" w:rsidRPr="00112FB8" w:rsidRDefault="00112FB8" w:rsidP="00112FB8">
      <w:pPr>
        <w:ind w:left="1440" w:hanging="1440"/>
        <w:rPr>
          <w:sz w:val="24"/>
          <w:szCs w:val="24"/>
        </w:rPr>
      </w:pPr>
      <w:r w:rsidRPr="00112FB8">
        <w:rPr>
          <w:sz w:val="24"/>
          <w:szCs w:val="24"/>
        </w:rPr>
        <w:t>Sauk County Highway Commissioner</w:t>
      </w:r>
    </w:p>
    <w:p w:rsidR="00112FB8" w:rsidRPr="00112FB8" w:rsidRDefault="00112FB8" w:rsidP="00112FB8">
      <w:pPr>
        <w:ind w:left="1440" w:hanging="1440"/>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rsidR="00112FB8" w:rsidRPr="00E25832" w:rsidRDefault="00112FB8" w:rsidP="00112FB8">
      <w:pPr>
        <w:pStyle w:val="DefaultText"/>
        <w:framePr w:w="7530" w:h="2338" w:wrap="around" w:vAnchor="page" w:hAnchor="page" w:x="3406" w:y="526"/>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i/>
          <w:sz w:val="22"/>
          <w:szCs w:val="22"/>
        </w:rPr>
        <w:t>phone:</w:t>
      </w:r>
      <w:r w:rsidRPr="00E25832">
        <w:rPr>
          <w:rStyle w:val="InitialStyle"/>
          <w:rFonts w:ascii="Century" w:hAnsi="Century"/>
          <w:i/>
          <w:sz w:val="22"/>
          <w:szCs w:val="22"/>
        </w:rPr>
        <w:tab/>
        <w:t>608-355-4855</w:t>
      </w:r>
      <w:r w:rsidRPr="00E25832">
        <w:rPr>
          <w:rStyle w:val="InitialStyle"/>
          <w:rFonts w:ascii="Century" w:hAnsi="Century"/>
          <w:sz w:val="22"/>
          <w:szCs w:val="22"/>
        </w:rPr>
        <w:t xml:space="preserve">          </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sz w:val="22"/>
          <w:szCs w:val="22"/>
        </w:rPr>
      </w:pPr>
      <w:r w:rsidRPr="00E25832">
        <w:rPr>
          <w:rStyle w:val="InitialStyle"/>
          <w:rFonts w:ascii="Century" w:hAnsi="Century"/>
          <w:sz w:val="22"/>
          <w:szCs w:val="22"/>
        </w:rPr>
        <w:t>620 Linn Street</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i/>
          <w:sz w:val="22"/>
          <w:szCs w:val="22"/>
        </w:rPr>
      </w:pPr>
      <w:r w:rsidRPr="00E25832">
        <w:rPr>
          <w:rFonts w:ascii="Century" w:hAnsi="Century"/>
          <w:sz w:val="22"/>
          <w:szCs w:val="22"/>
        </w:rPr>
        <w:t xml:space="preserve">Baraboo, Wisconsin 53913 </w:t>
      </w:r>
      <w:r w:rsidRPr="00E25832">
        <w:rPr>
          <w:rFonts w:ascii="Century" w:hAnsi="Century"/>
          <w:sz w:val="22"/>
          <w:szCs w:val="22"/>
        </w:rPr>
        <w:tab/>
      </w:r>
      <w:r w:rsidRPr="00E25832">
        <w:rPr>
          <w:rFonts w:ascii="Century" w:hAnsi="Century"/>
          <w:sz w:val="22"/>
          <w:szCs w:val="22"/>
        </w:rPr>
        <w:tab/>
      </w:r>
      <w:r w:rsidRPr="00E25832">
        <w:rPr>
          <w:rFonts w:ascii="Century" w:hAnsi="Century"/>
          <w:i/>
          <w:sz w:val="22"/>
          <w:szCs w:val="22"/>
        </w:rPr>
        <w:t>patrick.gavinski@saukcountywi.gov</w:t>
      </w:r>
    </w:p>
    <w:p w:rsidR="00112FB8" w:rsidRDefault="00112FB8" w:rsidP="00112FB8">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rsidR="00112FB8" w:rsidRPr="00E25832" w:rsidRDefault="00112FB8" w:rsidP="00112FB8">
      <w:pPr>
        <w:pStyle w:val="DefaultText"/>
        <w:framePr w:w="7530" w:h="2338" w:wrap="around" w:vAnchor="page" w:hAnchor="page" w:x="3406" w:y="526"/>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i/>
          <w:sz w:val="22"/>
          <w:szCs w:val="22"/>
        </w:rPr>
        <w:t>phone:</w:t>
      </w:r>
      <w:r w:rsidRPr="00E25832">
        <w:rPr>
          <w:rStyle w:val="InitialStyle"/>
          <w:rFonts w:ascii="Century" w:hAnsi="Century"/>
          <w:i/>
          <w:sz w:val="22"/>
          <w:szCs w:val="22"/>
        </w:rPr>
        <w:tab/>
        <w:t>608-355-4855</w:t>
      </w:r>
      <w:r w:rsidRPr="00E25832">
        <w:rPr>
          <w:rStyle w:val="InitialStyle"/>
          <w:rFonts w:ascii="Century" w:hAnsi="Century"/>
          <w:sz w:val="22"/>
          <w:szCs w:val="22"/>
        </w:rPr>
        <w:t xml:space="preserve">          </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sz w:val="22"/>
          <w:szCs w:val="22"/>
        </w:rPr>
      </w:pPr>
      <w:r w:rsidRPr="00E25832">
        <w:rPr>
          <w:rStyle w:val="InitialStyle"/>
          <w:rFonts w:ascii="Century" w:hAnsi="Century"/>
          <w:sz w:val="22"/>
          <w:szCs w:val="22"/>
        </w:rPr>
        <w:t>620 Linn Street</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i/>
          <w:sz w:val="22"/>
          <w:szCs w:val="22"/>
        </w:rPr>
      </w:pPr>
      <w:r w:rsidRPr="00E25832">
        <w:rPr>
          <w:rFonts w:ascii="Century" w:hAnsi="Century"/>
          <w:sz w:val="22"/>
          <w:szCs w:val="22"/>
        </w:rPr>
        <w:t xml:space="preserve">Baraboo, Wisconsin 53913 </w:t>
      </w:r>
      <w:r w:rsidRPr="00E25832">
        <w:rPr>
          <w:rFonts w:ascii="Century" w:hAnsi="Century"/>
          <w:sz w:val="22"/>
          <w:szCs w:val="22"/>
        </w:rPr>
        <w:tab/>
      </w:r>
      <w:r w:rsidRPr="00E25832">
        <w:rPr>
          <w:rFonts w:ascii="Century" w:hAnsi="Century"/>
          <w:sz w:val="22"/>
          <w:szCs w:val="22"/>
        </w:rPr>
        <w:tab/>
      </w:r>
      <w:r w:rsidRPr="00E25832">
        <w:rPr>
          <w:rFonts w:ascii="Century" w:hAnsi="Century"/>
          <w:i/>
          <w:sz w:val="22"/>
          <w:szCs w:val="22"/>
        </w:rPr>
        <w:t>patrick.gavinski@saukcountywi.gov</w:t>
      </w:r>
    </w:p>
    <w:p w:rsidR="00112FB8" w:rsidRDefault="00112FB8" w:rsidP="00112F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Pr>
        <w:sectPr w:rsidR="00112FB8" w:rsidSect="00112FB8">
          <w:type w:val="continuous"/>
          <w:pgSz w:w="12240" w:h="15840"/>
          <w:pgMar w:top="360" w:right="1440" w:bottom="907" w:left="720" w:header="360" w:footer="331" w:gutter="0"/>
          <w:cols w:space="720"/>
        </w:sectPr>
      </w:pPr>
      <w:r>
        <w:rPr>
          <w:noProof/>
        </w:rPr>
        <w:lastRenderedPageBreak/>
        <w:drawing>
          <wp:anchor distT="0" distB="0" distL="114300" distR="114300" simplePos="0" relativeHeight="251660288" behindDoc="1" locked="0" layoutInCell="1" allowOverlap="1" wp14:anchorId="758ECC57" wp14:editId="02421CD2">
            <wp:simplePos x="0" y="0"/>
            <wp:positionH relativeFrom="column">
              <wp:posOffset>-191135</wp:posOffset>
            </wp:positionH>
            <wp:positionV relativeFrom="paragraph">
              <wp:posOffset>457200</wp:posOffset>
            </wp:positionV>
            <wp:extent cx="1776095" cy="1238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7609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2FB8" w:rsidRDefault="00112FB8" w:rsidP="00112FB8">
      <w:pPr>
        <w:framePr w:wrap="notBeside" w:vAnchor="page" w:hAnchor="page" w:x="792" w:y="617"/>
        <w:pBdr>
          <w:top w:val="none" w:sz="1" w:space="0" w:color="000000"/>
          <w:left w:val="none" w:sz="1" w:space="0" w:color="000000"/>
          <w:bottom w:val="none" w:sz="1" w:space="0" w:color="000000"/>
          <w:right w:val="none" w:sz="1" w:space="0" w:color="000000"/>
        </w:pBdr>
        <w:shd w:val="clear" w:color="000000" w:fill="FFFFFF"/>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Pr>
      </w:pP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sz w:val="28"/>
        </w:rPr>
      </w:pPr>
      <w:r>
        <w:rPr>
          <w:rStyle w:val="InitialStyle"/>
          <w:rFonts w:ascii="Century" w:hAnsi="Century"/>
          <w:b/>
          <w:sz w:val="36"/>
        </w:rPr>
        <w:t>HIGHWAY DEPARTMENT</w:t>
      </w:r>
    </w:p>
    <w:p w:rsidR="00112FB8" w:rsidRPr="008708C0" w:rsidRDefault="00112FB8" w:rsidP="00112FB8">
      <w:pPr>
        <w:pStyle w:val="DefaultText"/>
        <w:framePr w:w="7530" w:h="2338" w:wrap="around" w:vAnchor="page" w:hAnchor="page" w:x="3406" w:y="526"/>
        <w:pBdr>
          <w:top w:val="none" w:sz="1" w:space="0" w:color="000000"/>
          <w:left w:val="none" w:sz="1" w:space="0" w:color="000000"/>
          <w:bottom w:val="none" w:sz="1" w:space="0" w:color="000000"/>
          <w:right w:val="none" w:sz="1" w:space="0" w:color="000000"/>
        </w:pBdr>
        <w:rPr>
          <w:rStyle w:val="InitialStyle"/>
          <w:rFonts w:ascii="Century" w:hAnsi="Century"/>
          <w:b/>
          <w:sz w:val="28"/>
        </w:rPr>
      </w:pPr>
      <w:r>
        <w:rPr>
          <w:rStyle w:val="InitialStyle"/>
          <w:rFonts w:ascii="Century" w:hAnsi="Century"/>
          <w:sz w:val="28"/>
        </w:rPr>
        <w:t>Patrick Gavinski, PE – Highway Commissioner</w:t>
      </w:r>
    </w:p>
    <w:p w:rsidR="00112FB8" w:rsidRPr="00E25832" w:rsidRDefault="00112FB8" w:rsidP="00112FB8">
      <w:pPr>
        <w:pStyle w:val="DefaultText"/>
        <w:framePr w:w="7530" w:h="2338" w:wrap="around" w:vAnchor="page" w:hAnchor="page" w:x="3406" w:y="526"/>
        <w:pBdr>
          <w:top w:val="single" w:sz="12" w:space="7" w:color="000000"/>
        </w:pBdr>
        <w:rPr>
          <w:rStyle w:val="InitialStyle"/>
          <w:rFonts w:ascii="Century" w:hAnsi="Century"/>
          <w:sz w:val="22"/>
          <w:szCs w:val="22"/>
        </w:rPr>
      </w:pPr>
      <w:r w:rsidRPr="00E25832">
        <w:rPr>
          <w:rStyle w:val="InitialStyle"/>
          <w:rFonts w:ascii="Century" w:hAnsi="Century"/>
          <w:sz w:val="22"/>
          <w:szCs w:val="22"/>
        </w:rPr>
        <w:t>P.O. Box 26</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i/>
          <w:sz w:val="22"/>
          <w:szCs w:val="22"/>
        </w:rPr>
        <w:t>phone:</w:t>
      </w:r>
      <w:r w:rsidRPr="00E25832">
        <w:rPr>
          <w:rStyle w:val="InitialStyle"/>
          <w:rFonts w:ascii="Century" w:hAnsi="Century"/>
          <w:i/>
          <w:sz w:val="22"/>
          <w:szCs w:val="22"/>
        </w:rPr>
        <w:tab/>
        <w:t>608-355-4855</w:t>
      </w:r>
      <w:r w:rsidRPr="00E25832">
        <w:rPr>
          <w:rStyle w:val="InitialStyle"/>
          <w:rFonts w:ascii="Century" w:hAnsi="Century"/>
          <w:sz w:val="22"/>
          <w:szCs w:val="22"/>
        </w:rPr>
        <w:t xml:space="preserve">          </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sz w:val="22"/>
          <w:szCs w:val="22"/>
        </w:rPr>
      </w:pPr>
      <w:r w:rsidRPr="00E25832">
        <w:rPr>
          <w:rStyle w:val="InitialStyle"/>
          <w:rFonts w:ascii="Century" w:hAnsi="Century"/>
          <w:sz w:val="22"/>
          <w:szCs w:val="22"/>
        </w:rPr>
        <w:t>620 Linn Street</w:t>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Style w:val="InitialStyle"/>
          <w:rFonts w:ascii="Century" w:hAnsi="Century"/>
          <w:sz w:val="22"/>
          <w:szCs w:val="22"/>
        </w:rPr>
        <w:tab/>
      </w:r>
      <w:r w:rsidRPr="00E25832">
        <w:rPr>
          <w:rFonts w:ascii="Century" w:hAnsi="Century"/>
          <w:i/>
          <w:sz w:val="22"/>
          <w:szCs w:val="22"/>
        </w:rPr>
        <w:t>fax:</w:t>
      </w:r>
      <w:r w:rsidRPr="00E25832">
        <w:rPr>
          <w:rFonts w:ascii="Century" w:hAnsi="Century"/>
          <w:i/>
          <w:sz w:val="22"/>
          <w:szCs w:val="22"/>
        </w:rPr>
        <w:tab/>
        <w:t>608-355-4398</w:t>
      </w:r>
    </w:p>
    <w:p w:rsidR="00112FB8" w:rsidRPr="00E25832" w:rsidRDefault="00112FB8" w:rsidP="00112FB8">
      <w:pPr>
        <w:pStyle w:val="DefaultText"/>
        <w:framePr w:w="7530" w:h="2338" w:wrap="around" w:vAnchor="page" w:hAnchor="page" w:x="3406" w:y="526"/>
        <w:pBdr>
          <w:top w:val="single" w:sz="12" w:space="7" w:color="000000"/>
        </w:pBdr>
        <w:rPr>
          <w:rFonts w:ascii="Century" w:hAnsi="Century"/>
          <w:i/>
          <w:sz w:val="22"/>
          <w:szCs w:val="22"/>
        </w:rPr>
      </w:pPr>
      <w:r w:rsidRPr="00E25832">
        <w:rPr>
          <w:rFonts w:ascii="Century" w:hAnsi="Century"/>
          <w:sz w:val="22"/>
          <w:szCs w:val="22"/>
        </w:rPr>
        <w:t xml:space="preserve">Baraboo, Wisconsin 53913 </w:t>
      </w:r>
      <w:r w:rsidRPr="00E25832">
        <w:rPr>
          <w:rFonts w:ascii="Century" w:hAnsi="Century"/>
          <w:sz w:val="22"/>
          <w:szCs w:val="22"/>
        </w:rPr>
        <w:tab/>
      </w:r>
      <w:r w:rsidRPr="00E25832">
        <w:rPr>
          <w:rFonts w:ascii="Century" w:hAnsi="Century"/>
          <w:sz w:val="22"/>
          <w:szCs w:val="22"/>
        </w:rPr>
        <w:tab/>
      </w:r>
      <w:r w:rsidRPr="00E25832">
        <w:rPr>
          <w:rFonts w:ascii="Century" w:hAnsi="Century"/>
          <w:i/>
          <w:sz w:val="22"/>
          <w:szCs w:val="22"/>
        </w:rPr>
        <w:t>patrick.gavinski@saukcountywi.gov</w:t>
      </w:r>
    </w:p>
    <w:p w:rsidR="00112FB8" w:rsidRDefault="00112FB8" w:rsidP="00112F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Pr>
        <w:sectPr w:rsidR="00112FB8" w:rsidSect="00112FB8">
          <w:type w:val="continuous"/>
          <w:pgSz w:w="12240" w:h="15840"/>
          <w:pgMar w:top="360" w:right="1440" w:bottom="907" w:left="720" w:header="360" w:footer="331" w:gutter="0"/>
          <w:cols w:space="720"/>
        </w:sectPr>
      </w:pPr>
    </w:p>
    <w:p w:rsidR="00112FB8" w:rsidRDefault="00112FB8" w:rsidP="00112F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2FB8" w:rsidRDefault="00112FB8" w:rsidP="00112FB8">
      <w:pPr>
        <w:pStyle w:val="DefaultText1"/>
        <w:jc w:val="both"/>
        <w:rPr>
          <w:rFonts w:ascii="Century" w:hAnsi="Century"/>
          <w:sz w:val="22"/>
          <w:szCs w:val="22"/>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Default="00112FB8" w:rsidP="00112FB8">
      <w:pPr>
        <w:ind w:left="1440" w:hanging="1440"/>
        <w:jc w:val="center"/>
        <w:rPr>
          <w:sz w:val="24"/>
          <w:szCs w:val="24"/>
        </w:rPr>
      </w:pPr>
    </w:p>
    <w:p w:rsidR="00112FB8" w:rsidRPr="00112FB8" w:rsidRDefault="00112FB8" w:rsidP="00112FB8">
      <w:pPr>
        <w:ind w:left="1440" w:hanging="1440"/>
        <w:jc w:val="center"/>
        <w:rPr>
          <w:sz w:val="24"/>
          <w:szCs w:val="24"/>
        </w:rPr>
      </w:pPr>
      <w:r w:rsidRPr="00112FB8">
        <w:rPr>
          <w:sz w:val="24"/>
          <w:szCs w:val="24"/>
        </w:rPr>
        <w:t>Typical size used by Sauk County</w:t>
      </w:r>
    </w:p>
    <w:p w:rsidR="00112FB8" w:rsidRPr="00112FB8" w:rsidRDefault="00112FB8" w:rsidP="00112FB8">
      <w:pPr>
        <w:ind w:left="1440" w:hanging="14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tblGrid>
      <w:tr w:rsidR="00ED2810" w:rsidRPr="00112FB8" w:rsidTr="00ED2810">
        <w:trPr>
          <w:trHeight w:val="276"/>
          <w:jc w:val="center"/>
        </w:trPr>
        <w:tc>
          <w:tcPr>
            <w:tcW w:w="4110" w:type="dxa"/>
            <w:shd w:val="clear" w:color="auto" w:fill="auto"/>
          </w:tcPr>
          <w:p w:rsidR="00ED2810" w:rsidRPr="00112FB8" w:rsidRDefault="00ED2810" w:rsidP="00E735EC">
            <w:pPr>
              <w:jc w:val="center"/>
              <w:rPr>
                <w:sz w:val="24"/>
                <w:szCs w:val="24"/>
              </w:rPr>
            </w:pPr>
            <w:r w:rsidRPr="00112FB8">
              <w:rPr>
                <w:sz w:val="24"/>
                <w:szCs w:val="24"/>
              </w:rPr>
              <w:t>Item</w:t>
            </w:r>
          </w:p>
        </w:tc>
      </w:tr>
      <w:tr w:rsidR="00ED2810" w:rsidRPr="00112FB8" w:rsidTr="00ED2810">
        <w:trPr>
          <w:trHeight w:val="276"/>
          <w:jc w:val="center"/>
        </w:trPr>
        <w:tc>
          <w:tcPr>
            <w:tcW w:w="4110" w:type="dxa"/>
            <w:shd w:val="clear" w:color="auto" w:fill="auto"/>
          </w:tcPr>
          <w:p w:rsidR="00ED2810" w:rsidRPr="00112FB8" w:rsidRDefault="00ED2810" w:rsidP="00E735EC">
            <w:pPr>
              <w:rPr>
                <w:sz w:val="24"/>
                <w:szCs w:val="24"/>
              </w:rPr>
            </w:pPr>
            <w:r w:rsidRPr="00112FB8">
              <w:rPr>
                <w:sz w:val="24"/>
                <w:szCs w:val="24"/>
              </w:rPr>
              <w:t>15” Galvanized Steel Pipe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15” Aluminum Coated Corrugated Steel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15” Corrugated Polyethylene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15” Corrugated Polypropylene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15” steel band</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15” Galvanized steel End wall</w:t>
            </w:r>
          </w:p>
        </w:tc>
      </w:tr>
      <w:tr w:rsidR="00ED2810" w:rsidRPr="00112FB8" w:rsidTr="00ED2810">
        <w:trPr>
          <w:trHeight w:val="305"/>
          <w:jc w:val="center"/>
        </w:trPr>
        <w:tc>
          <w:tcPr>
            <w:tcW w:w="4110" w:type="dxa"/>
            <w:shd w:val="clear" w:color="auto" w:fill="auto"/>
          </w:tcPr>
          <w:p w:rsidR="00ED2810" w:rsidRPr="00112FB8" w:rsidRDefault="00ED2810" w:rsidP="00ED2810">
            <w:pPr>
              <w:rPr>
                <w:sz w:val="24"/>
                <w:szCs w:val="24"/>
              </w:rPr>
            </w:pPr>
            <w:r w:rsidRPr="00112FB8">
              <w:rPr>
                <w:sz w:val="24"/>
                <w:szCs w:val="24"/>
              </w:rPr>
              <w:t>18” Galvanized Steel Pipe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18” Aluminum Coated Corrugated Steel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18” Corrugated Polyethylene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18” Corrugated Polypropylene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18” steel band</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18” Galvanized steel End wall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24” Galvanized Steel Pipe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24” Aluminum Coated Corrugated Steel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24” Corrugated Polyethylene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24” Corrugated Polypropylene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24” steel band</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24” Galvanized steel End wall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36” Galvanized Steel Pipe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36” Aluminum Coated Corrugated Steel</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36” Corrugated Polyethylene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Pr>
                <w:sz w:val="24"/>
                <w:szCs w:val="24"/>
              </w:rPr>
              <w:t>36” Corrugated Polypropylene</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36” steel band</w:t>
            </w:r>
          </w:p>
        </w:tc>
      </w:tr>
      <w:tr w:rsidR="00ED2810" w:rsidRPr="00112FB8" w:rsidTr="00ED2810">
        <w:trPr>
          <w:trHeight w:val="276"/>
          <w:jc w:val="center"/>
        </w:trPr>
        <w:tc>
          <w:tcPr>
            <w:tcW w:w="4110" w:type="dxa"/>
            <w:shd w:val="clear" w:color="auto" w:fill="auto"/>
          </w:tcPr>
          <w:p w:rsidR="00ED2810" w:rsidRPr="00112FB8" w:rsidRDefault="00ED2810" w:rsidP="00ED2810">
            <w:pPr>
              <w:rPr>
                <w:sz w:val="24"/>
                <w:szCs w:val="24"/>
              </w:rPr>
            </w:pPr>
            <w:r w:rsidRPr="00112FB8">
              <w:rPr>
                <w:sz w:val="24"/>
                <w:szCs w:val="24"/>
              </w:rPr>
              <w:t>36” Galvanized steel End wall</w:t>
            </w:r>
          </w:p>
        </w:tc>
      </w:tr>
    </w:tbl>
    <w:p w:rsidR="003216F8" w:rsidRPr="00112FB8" w:rsidRDefault="003216F8" w:rsidP="003216F8">
      <w:pPr>
        <w:pStyle w:val="DefaultText"/>
        <w:rPr>
          <w:rStyle w:val="InitialStyle"/>
          <w:rFonts w:ascii="Times New Roman" w:hAnsi="Times New Roman"/>
          <w:b/>
          <w:szCs w:val="24"/>
        </w:rPr>
      </w:pPr>
    </w:p>
    <w:sectPr w:rsidR="003216F8" w:rsidRPr="00112FB8">
      <w:footerReference w:type="default" r:id="rId8"/>
      <w:type w:val="continuous"/>
      <w:pgSz w:w="12240" w:h="15840"/>
      <w:pgMar w:top="2448" w:right="1440" w:bottom="331" w:left="1440" w:header="1008"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5F1" w:rsidRDefault="007005F1">
      <w:r>
        <w:separator/>
      </w:r>
    </w:p>
  </w:endnote>
  <w:endnote w:type="continuationSeparator" w:id="0">
    <w:p w:rsidR="007005F1" w:rsidRDefault="0070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B1" w:rsidRDefault="00EC2B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5F1" w:rsidRDefault="007005F1">
      <w:r>
        <w:separator/>
      </w:r>
    </w:p>
  </w:footnote>
  <w:footnote w:type="continuationSeparator" w:id="0">
    <w:p w:rsidR="007005F1" w:rsidRDefault="00700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hideSpellingErrors/>
  <w:hideGrammaticalErrors/>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112FB8"/>
    <w:rsid w:val="00203923"/>
    <w:rsid w:val="00227AA2"/>
    <w:rsid w:val="002A7A09"/>
    <w:rsid w:val="003216F8"/>
    <w:rsid w:val="00427C83"/>
    <w:rsid w:val="00574952"/>
    <w:rsid w:val="00583A9B"/>
    <w:rsid w:val="007005F1"/>
    <w:rsid w:val="00786479"/>
    <w:rsid w:val="007A475F"/>
    <w:rsid w:val="008708C0"/>
    <w:rsid w:val="009469F0"/>
    <w:rsid w:val="009A0D0F"/>
    <w:rsid w:val="009C1495"/>
    <w:rsid w:val="00AD3F47"/>
    <w:rsid w:val="00B45F7F"/>
    <w:rsid w:val="00B87121"/>
    <w:rsid w:val="00BD522E"/>
    <w:rsid w:val="00C70BBE"/>
    <w:rsid w:val="00D478F7"/>
    <w:rsid w:val="00D74351"/>
    <w:rsid w:val="00DD713D"/>
    <w:rsid w:val="00DF3238"/>
    <w:rsid w:val="00E25832"/>
    <w:rsid w:val="00E93AEF"/>
    <w:rsid w:val="00EC2BB1"/>
    <w:rsid w:val="00ED2810"/>
    <w:rsid w:val="00F06F7B"/>
    <w:rsid w:val="00F67BE0"/>
    <w:rsid w:val="00F7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DDF0B-7EB4-497E-8312-B8E9A4F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BBE"/>
    <w:pPr>
      <w:tabs>
        <w:tab w:val="center" w:pos="4680"/>
        <w:tab w:val="right" w:pos="9360"/>
      </w:tabs>
    </w:pPr>
  </w:style>
  <w:style w:type="paragraph" w:styleId="BodyText">
    <w:name w:val="Body Text"/>
    <w:basedOn w:val="Normal"/>
    <w:semiHidden/>
    <w:pPr>
      <w:spacing w:after="220" w:line="220" w:lineRule="exact"/>
      <w:jc w:val="both"/>
    </w:pPr>
    <w:rPr>
      <w:rFonts w:ascii="Garamond" w:hAnsi="Garamond"/>
      <w:color w:val="000000"/>
      <w:sz w:val="24"/>
    </w:rPr>
  </w:style>
  <w:style w:type="paragraph" w:customStyle="1" w:styleId="MessageHeaderLast">
    <w:name w:val="Message Header Last"/>
    <w:basedOn w:val="Normal"/>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C70BBE"/>
  </w:style>
  <w:style w:type="paragraph" w:styleId="Footer">
    <w:name w:val="footer"/>
    <w:basedOn w:val="Normal"/>
    <w:link w:val="FooterChar"/>
    <w:uiPriority w:val="99"/>
    <w:unhideWhenUsed/>
    <w:rsid w:val="00C70BBE"/>
    <w:pPr>
      <w:tabs>
        <w:tab w:val="center" w:pos="4680"/>
        <w:tab w:val="right" w:pos="9360"/>
      </w:tabs>
    </w:pPr>
  </w:style>
  <w:style w:type="character" w:customStyle="1" w:styleId="FooterChar">
    <w:name w:val="Footer Char"/>
    <w:basedOn w:val="DefaultParagraphFont"/>
    <w:link w:val="Footer"/>
    <w:uiPriority w:val="99"/>
    <w:rsid w:val="00C70BBE"/>
  </w:style>
  <w:style w:type="paragraph" w:customStyle="1" w:styleId="DefaultText1">
    <w:name w:val="Default Text:1"/>
    <w:basedOn w:val="Normal"/>
    <w:uiPriority w:val="99"/>
    <w:rsid w:val="008708C0"/>
    <w:pPr>
      <w:overflowPunct/>
      <w:textAlignment w:val="auto"/>
    </w:pPr>
    <w:rPr>
      <w:rFonts w:eastAsia="Calibri"/>
      <w:sz w:val="24"/>
      <w:szCs w:val="24"/>
    </w:rPr>
  </w:style>
  <w:style w:type="paragraph" w:styleId="BalloonText">
    <w:name w:val="Balloon Text"/>
    <w:basedOn w:val="Normal"/>
    <w:link w:val="BalloonTextChar"/>
    <w:uiPriority w:val="99"/>
    <w:semiHidden/>
    <w:unhideWhenUsed/>
    <w:rsid w:val="008708C0"/>
    <w:rPr>
      <w:rFonts w:ascii="Segoe UI" w:hAnsi="Segoe UI" w:cs="Segoe UI"/>
      <w:sz w:val="18"/>
      <w:szCs w:val="18"/>
    </w:rPr>
  </w:style>
  <w:style w:type="character" w:customStyle="1" w:styleId="BalloonTextChar">
    <w:name w:val="Balloon Text Char"/>
    <w:link w:val="BalloonText"/>
    <w:uiPriority w:val="99"/>
    <w:semiHidden/>
    <w:rsid w:val="00870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F7CC-F5AA-492C-BE18-86D5EACD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321</Words>
  <Characters>2160</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Wendy Rischmueller</cp:lastModifiedBy>
  <cp:revision>8</cp:revision>
  <cp:lastPrinted>2021-02-15T18:04:00Z</cp:lastPrinted>
  <dcterms:created xsi:type="dcterms:W3CDTF">2020-02-12T14:10:00Z</dcterms:created>
  <dcterms:modified xsi:type="dcterms:W3CDTF">2021-02-15T18:09:00Z</dcterms:modified>
</cp:coreProperties>
</file>