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19BFC" w14:textId="63DC3844" w:rsidR="000B576E" w:rsidRPr="003C0EDD" w:rsidRDefault="00CF6BC4" w:rsidP="000B576E">
      <w:pPr>
        <w:rPr>
          <w:rFonts w:ascii="Calibri" w:hAnsi="Calibri" w:cs="Calibri"/>
          <w:b/>
          <w:bCs/>
        </w:rPr>
      </w:pPr>
      <w:r>
        <w:rPr>
          <w:rFonts w:ascii="Calibri" w:hAnsi="Calibri" w:cs="Calibri"/>
          <w:b/>
          <w:bCs/>
        </w:rPr>
        <w:t>For Immediate Release</w:t>
      </w:r>
      <w:r w:rsidR="000B576E" w:rsidRPr="003C0EDD">
        <w:rPr>
          <w:rFonts w:ascii="Calibri" w:hAnsi="Calibri" w:cs="Calibri"/>
          <w:b/>
          <w:bCs/>
        </w:rPr>
        <w:tab/>
      </w:r>
      <w:r w:rsidR="000B576E" w:rsidRPr="003C0EDD">
        <w:rPr>
          <w:rFonts w:ascii="Calibri" w:hAnsi="Calibri" w:cs="Calibri"/>
          <w:b/>
          <w:bCs/>
        </w:rPr>
        <w:tab/>
      </w:r>
      <w:r w:rsidR="000B576E" w:rsidRPr="003C0EDD">
        <w:rPr>
          <w:rFonts w:ascii="Calibri" w:hAnsi="Calibri" w:cs="Calibri"/>
          <w:b/>
          <w:bCs/>
        </w:rPr>
        <w:tab/>
      </w:r>
    </w:p>
    <w:p w14:paraId="4E79C6B2" w14:textId="2E9253BC" w:rsidR="000B576E" w:rsidRPr="003C0EDD" w:rsidRDefault="00CF6BC4" w:rsidP="000B576E">
      <w:pPr>
        <w:rPr>
          <w:rFonts w:ascii="Calibri" w:hAnsi="Calibri" w:cs="Calibri"/>
          <w:b/>
          <w:bCs/>
        </w:rPr>
      </w:pPr>
      <w:r>
        <w:rPr>
          <w:rFonts w:ascii="Calibri" w:hAnsi="Calibri" w:cs="Calibri"/>
          <w:b/>
          <w:bCs/>
        </w:rPr>
        <w:t xml:space="preserve">September </w:t>
      </w:r>
      <w:r w:rsidR="00911D31">
        <w:rPr>
          <w:rFonts w:ascii="Calibri" w:hAnsi="Calibri" w:cs="Calibri"/>
          <w:b/>
          <w:bCs/>
        </w:rPr>
        <w:t>8</w:t>
      </w:r>
      <w:r w:rsidR="00106780" w:rsidRPr="003C0EDD">
        <w:rPr>
          <w:rFonts w:ascii="Calibri" w:hAnsi="Calibri" w:cs="Calibri"/>
          <w:b/>
          <w:bCs/>
        </w:rPr>
        <w:t>, 202</w:t>
      </w:r>
      <w:r w:rsidR="00B909D8" w:rsidRPr="003C0EDD">
        <w:rPr>
          <w:rFonts w:ascii="Calibri" w:hAnsi="Calibri" w:cs="Calibri"/>
          <w:b/>
          <w:bCs/>
        </w:rPr>
        <w:t>6</w:t>
      </w:r>
    </w:p>
    <w:p w14:paraId="30C884B0" w14:textId="77777777" w:rsidR="000B576E" w:rsidRPr="003C0EDD" w:rsidRDefault="000B576E" w:rsidP="000B576E">
      <w:pPr>
        <w:rPr>
          <w:rFonts w:ascii="Calibri" w:hAnsi="Calibri" w:cs="Calibri"/>
        </w:rPr>
      </w:pPr>
    </w:p>
    <w:p w14:paraId="17972E9B" w14:textId="77777777" w:rsidR="000B576E" w:rsidRDefault="000B576E" w:rsidP="000B576E">
      <w:pPr>
        <w:rPr>
          <w:rFonts w:ascii="Calibri" w:hAnsi="Calibri" w:cs="Calibri"/>
        </w:rPr>
      </w:pPr>
      <w:r w:rsidRPr="003C0EDD">
        <w:rPr>
          <w:rFonts w:ascii="Calibri" w:hAnsi="Calibri" w:cs="Calibri"/>
        </w:rPr>
        <w:t xml:space="preserve">Contact: </w:t>
      </w:r>
    </w:p>
    <w:p w14:paraId="3B536CA6" w14:textId="24F31D6C" w:rsidR="00911D31" w:rsidRDefault="00911D31" w:rsidP="000B576E">
      <w:pPr>
        <w:rPr>
          <w:rFonts w:ascii="Calibri" w:eastAsia="Calibri" w:hAnsi="Calibri" w:cs="Calibri"/>
          <w:color w:val="231F20"/>
        </w:rPr>
      </w:pPr>
      <w:r>
        <w:rPr>
          <w:rFonts w:ascii="Calibri" w:hAnsi="Calibri" w:cs="Calibri"/>
        </w:rPr>
        <w:t xml:space="preserve">Sara Jesse, </w:t>
      </w:r>
      <w:r w:rsidRPr="00195BEA">
        <w:rPr>
          <w:rFonts w:ascii="Calibri" w:eastAsia="Calibri" w:hAnsi="Calibri" w:cs="Calibri"/>
          <w:color w:val="231F20"/>
        </w:rPr>
        <w:t>Community Health Manager</w:t>
      </w:r>
    </w:p>
    <w:p w14:paraId="490AC655" w14:textId="77777777" w:rsidR="00153F2E" w:rsidRDefault="00911D31" w:rsidP="000B576E">
      <w:pPr>
        <w:rPr>
          <w:rFonts w:ascii="Calibri" w:eastAsia="Calibri" w:hAnsi="Calibri" w:cs="Calibri"/>
          <w:color w:val="231F20"/>
        </w:rPr>
      </w:pPr>
      <w:r w:rsidRPr="00195BEA">
        <w:rPr>
          <w:rFonts w:ascii="Calibri" w:eastAsia="Calibri" w:hAnsi="Calibri" w:cs="Calibri"/>
          <w:color w:val="231F20"/>
        </w:rPr>
        <w:t>Public Health Sauk County</w:t>
      </w:r>
      <w:r w:rsidRPr="00195BEA">
        <w:rPr>
          <w:rFonts w:ascii="Calibri" w:eastAsia="Calibri" w:hAnsi="Calibri" w:cs="Calibri"/>
          <w:color w:val="231F20"/>
        </w:rPr>
        <w:br/>
        <w:t xml:space="preserve">608-355-4308 </w:t>
      </w:r>
    </w:p>
    <w:p w14:paraId="129D6532" w14:textId="466BA613" w:rsidR="00911D31" w:rsidRDefault="00153F2E" w:rsidP="000B576E">
      <w:pPr>
        <w:rPr>
          <w:rFonts w:ascii="Calibri" w:hAnsi="Calibri" w:cs="Calibri"/>
        </w:rPr>
      </w:pPr>
      <w:hyperlink r:id="rId8" w:history="1">
        <w:r w:rsidRPr="00604CD5">
          <w:rPr>
            <w:rStyle w:val="Hyperlink"/>
            <w:rFonts w:ascii="Calibri" w:eastAsia="Calibri" w:hAnsi="Calibri" w:cs="Calibri"/>
          </w:rPr>
          <w:t>sara.jesse@saukcountywi.gov</w:t>
        </w:r>
      </w:hyperlink>
      <w:r w:rsidR="00911D31" w:rsidRPr="00195BEA">
        <w:rPr>
          <w:rFonts w:ascii="Calibri" w:eastAsia="Calibri" w:hAnsi="Calibri" w:cs="Calibri"/>
        </w:rPr>
        <w:t xml:space="preserve"> </w:t>
      </w:r>
    </w:p>
    <w:p w14:paraId="3BCF3A42" w14:textId="77777777" w:rsidR="00911D31" w:rsidRPr="003C0EDD" w:rsidRDefault="00911D31" w:rsidP="000B576E">
      <w:pPr>
        <w:rPr>
          <w:rFonts w:ascii="Calibri" w:hAnsi="Calibri" w:cs="Calibri"/>
        </w:rPr>
      </w:pPr>
    </w:p>
    <w:p w14:paraId="1DE39B8B" w14:textId="00089305" w:rsidR="000B576E" w:rsidRPr="003C0EDD" w:rsidRDefault="000B576E" w:rsidP="000B576E">
      <w:pPr>
        <w:autoSpaceDE w:val="0"/>
        <w:autoSpaceDN w:val="0"/>
        <w:adjustRightInd w:val="0"/>
        <w:rPr>
          <w:rFonts w:ascii="Calibri" w:eastAsia="Calibri" w:hAnsi="Calibri" w:cs="Calibri"/>
          <w:color w:val="231F20"/>
        </w:rPr>
      </w:pPr>
      <w:r w:rsidRPr="003C0EDD">
        <w:rPr>
          <w:rFonts w:ascii="Calibri" w:eastAsia="Calibri" w:hAnsi="Calibri" w:cs="Calibri"/>
          <w:color w:val="231F20"/>
        </w:rPr>
        <w:t xml:space="preserve">Kate </w:t>
      </w:r>
      <w:r w:rsidR="00106780" w:rsidRPr="003C0EDD">
        <w:rPr>
          <w:rFonts w:ascii="Calibri" w:eastAsia="Calibri" w:hAnsi="Calibri" w:cs="Calibri"/>
          <w:color w:val="231F20"/>
        </w:rPr>
        <w:t>Hansen</w:t>
      </w:r>
      <w:r w:rsidRPr="003C0EDD">
        <w:rPr>
          <w:rFonts w:ascii="Calibri" w:eastAsia="Calibri" w:hAnsi="Calibri" w:cs="Calibri"/>
          <w:color w:val="231F20"/>
        </w:rPr>
        <w:t xml:space="preserve">, Coalition Facilitator </w:t>
      </w:r>
      <w:r w:rsidRPr="003C0EDD">
        <w:rPr>
          <w:rFonts w:ascii="Calibri" w:eastAsia="Calibri" w:hAnsi="Calibri" w:cs="Calibri"/>
          <w:color w:val="231F20"/>
        </w:rPr>
        <w:tab/>
      </w:r>
      <w:r w:rsidRPr="003C0EDD">
        <w:rPr>
          <w:rFonts w:ascii="Calibri" w:eastAsia="Calibri" w:hAnsi="Calibri" w:cs="Calibri"/>
          <w:color w:val="231F20"/>
        </w:rPr>
        <w:tab/>
      </w:r>
      <w:r w:rsidRPr="003C0EDD">
        <w:rPr>
          <w:rFonts w:ascii="Calibri" w:eastAsia="Calibri" w:hAnsi="Calibri" w:cs="Calibri"/>
          <w:color w:val="231F20"/>
        </w:rPr>
        <w:tab/>
      </w:r>
    </w:p>
    <w:p w14:paraId="3FD2F5EB" w14:textId="77777777" w:rsidR="000B576E" w:rsidRPr="003C0EDD" w:rsidRDefault="000B576E" w:rsidP="000B576E">
      <w:pPr>
        <w:autoSpaceDE w:val="0"/>
        <w:autoSpaceDN w:val="0"/>
        <w:adjustRightInd w:val="0"/>
        <w:rPr>
          <w:rFonts w:ascii="Calibri" w:eastAsia="Calibri" w:hAnsi="Calibri" w:cs="Calibri"/>
          <w:color w:val="231F20"/>
        </w:rPr>
      </w:pPr>
      <w:r w:rsidRPr="003C0EDD">
        <w:rPr>
          <w:rFonts w:ascii="Calibri" w:eastAsia="Calibri" w:hAnsi="Calibri" w:cs="Calibri"/>
          <w:color w:val="231F20"/>
        </w:rPr>
        <w:t xml:space="preserve">(608) 477-3609 </w:t>
      </w:r>
      <w:r w:rsidRPr="003C0EDD">
        <w:rPr>
          <w:rFonts w:ascii="Calibri" w:eastAsia="Calibri" w:hAnsi="Calibri" w:cs="Calibri"/>
          <w:color w:val="231F20"/>
        </w:rPr>
        <w:tab/>
      </w:r>
      <w:r w:rsidRPr="003C0EDD">
        <w:rPr>
          <w:rFonts w:ascii="Calibri" w:eastAsia="Calibri" w:hAnsi="Calibri" w:cs="Calibri"/>
          <w:color w:val="231F20"/>
        </w:rPr>
        <w:tab/>
      </w:r>
      <w:r w:rsidRPr="003C0EDD">
        <w:rPr>
          <w:rFonts w:ascii="Calibri" w:eastAsia="Calibri" w:hAnsi="Calibri" w:cs="Calibri"/>
          <w:color w:val="231F20"/>
        </w:rPr>
        <w:tab/>
      </w:r>
    </w:p>
    <w:p w14:paraId="1B310AB8" w14:textId="33620CE1" w:rsidR="000B576E" w:rsidRPr="003C0EDD" w:rsidRDefault="00106780" w:rsidP="000B576E">
      <w:pPr>
        <w:autoSpaceDE w:val="0"/>
        <w:autoSpaceDN w:val="0"/>
        <w:adjustRightInd w:val="0"/>
        <w:rPr>
          <w:rFonts w:ascii="Calibri" w:eastAsia="Calibri" w:hAnsi="Calibri" w:cs="Calibri"/>
        </w:rPr>
      </w:pPr>
      <w:hyperlink r:id="rId9" w:history="1">
        <w:r w:rsidRPr="003C0EDD">
          <w:rPr>
            <w:rStyle w:val="Hyperlink"/>
            <w:rFonts w:ascii="Calibri" w:eastAsia="Calibri" w:hAnsi="Calibri" w:cs="Calibri"/>
          </w:rPr>
          <w:t>Kate.hansen@saukcountywi.gov</w:t>
        </w:r>
      </w:hyperlink>
    </w:p>
    <w:p w14:paraId="61EB566D" w14:textId="311C3567" w:rsidR="000B576E" w:rsidRPr="003C0EDD" w:rsidRDefault="000B576E" w:rsidP="000B576E">
      <w:pPr>
        <w:autoSpaceDE w:val="0"/>
        <w:autoSpaceDN w:val="0"/>
        <w:adjustRightInd w:val="0"/>
        <w:rPr>
          <w:rFonts w:ascii="Calibri" w:eastAsia="Calibri" w:hAnsi="Calibri" w:cs="Calibri"/>
          <w:color w:val="231F20"/>
        </w:rPr>
      </w:pPr>
      <w:r w:rsidRPr="003C0EDD">
        <w:rPr>
          <w:rFonts w:ascii="Calibri" w:hAnsi="Calibri" w:cs="Calibri"/>
        </w:rPr>
        <w:t>____________________________________________________________________</w:t>
      </w:r>
      <w:r w:rsidR="00713763" w:rsidRPr="003C0EDD">
        <w:rPr>
          <w:rFonts w:ascii="Calibri" w:hAnsi="Calibri" w:cs="Calibri"/>
        </w:rPr>
        <w:t>_________</w:t>
      </w:r>
      <w:r w:rsidRPr="003C0EDD">
        <w:rPr>
          <w:rFonts w:ascii="Calibri" w:hAnsi="Calibri" w:cs="Calibri"/>
        </w:rPr>
        <w:t>__________</w:t>
      </w:r>
    </w:p>
    <w:p w14:paraId="5820AD80" w14:textId="78ACF0FF" w:rsidR="0042595D" w:rsidRPr="003C0EDD" w:rsidRDefault="0042595D" w:rsidP="0042595D">
      <w:pPr>
        <w:rPr>
          <w:rFonts w:ascii="Calibri" w:eastAsia="Calibri" w:hAnsi="Calibri" w:cs="Calibri"/>
        </w:rPr>
      </w:pPr>
    </w:p>
    <w:p w14:paraId="0A8550F5" w14:textId="3D728A64" w:rsidR="00B909D8" w:rsidRPr="003C0EDD" w:rsidRDefault="00B909D8" w:rsidP="003C0EDD">
      <w:pPr>
        <w:spacing w:after="160" w:line="278" w:lineRule="auto"/>
        <w:ind w:firstLine="720"/>
        <w:rPr>
          <w:rFonts w:ascii="Calibri" w:hAnsi="Calibri" w:cs="Calibri"/>
          <w:b/>
          <w:bCs/>
          <w:sz w:val="32"/>
          <w:szCs w:val="32"/>
        </w:rPr>
      </w:pPr>
      <w:r w:rsidRPr="003C0EDD">
        <w:rPr>
          <w:rFonts w:ascii="Calibri" w:hAnsi="Calibri" w:cs="Calibri"/>
          <w:b/>
          <w:bCs/>
          <w:sz w:val="32"/>
          <w:szCs w:val="32"/>
        </w:rPr>
        <w:t xml:space="preserve">Sauk County </w:t>
      </w:r>
      <w:r w:rsidR="003C0EDD">
        <w:rPr>
          <w:rFonts w:ascii="Calibri" w:hAnsi="Calibri" w:cs="Calibri"/>
          <w:b/>
          <w:bCs/>
          <w:sz w:val="32"/>
          <w:szCs w:val="32"/>
        </w:rPr>
        <w:t>Alcohol Retailers</w:t>
      </w:r>
      <w:r w:rsidRPr="003C0EDD">
        <w:rPr>
          <w:rFonts w:ascii="Calibri" w:hAnsi="Calibri" w:cs="Calibri"/>
          <w:b/>
          <w:bCs/>
          <w:sz w:val="32"/>
          <w:szCs w:val="32"/>
        </w:rPr>
        <w:t xml:space="preserve"> </w:t>
      </w:r>
      <w:r w:rsidR="003C0EDD">
        <w:rPr>
          <w:rFonts w:ascii="Calibri" w:hAnsi="Calibri" w:cs="Calibri"/>
          <w:b/>
          <w:bCs/>
          <w:sz w:val="32"/>
          <w:szCs w:val="32"/>
        </w:rPr>
        <w:t>Pass 1</w:t>
      </w:r>
      <w:r w:rsidR="00B15D6A">
        <w:rPr>
          <w:rFonts w:ascii="Calibri" w:hAnsi="Calibri" w:cs="Calibri"/>
          <w:b/>
          <w:bCs/>
          <w:sz w:val="32"/>
          <w:szCs w:val="32"/>
        </w:rPr>
        <w:t>0</w:t>
      </w:r>
      <w:r w:rsidR="003C0EDD">
        <w:rPr>
          <w:rFonts w:ascii="Calibri" w:hAnsi="Calibri" w:cs="Calibri"/>
          <w:b/>
          <w:bCs/>
          <w:sz w:val="32"/>
          <w:szCs w:val="32"/>
        </w:rPr>
        <w:t>0</w:t>
      </w:r>
      <w:r w:rsidRPr="003C0EDD">
        <w:rPr>
          <w:rFonts w:ascii="Calibri" w:hAnsi="Calibri" w:cs="Calibri"/>
          <w:b/>
          <w:bCs/>
          <w:sz w:val="32"/>
          <w:szCs w:val="32"/>
        </w:rPr>
        <w:t xml:space="preserve"> Compliance Checks</w:t>
      </w:r>
    </w:p>
    <w:p w14:paraId="377F7E27" w14:textId="0608DA40" w:rsidR="00B909D8" w:rsidRPr="003C0EDD" w:rsidRDefault="00B909D8" w:rsidP="003C0EDD">
      <w:pPr>
        <w:rPr>
          <w:rFonts w:ascii="Calibri" w:hAnsi="Calibri" w:cs="Calibri"/>
        </w:rPr>
      </w:pPr>
      <w:r w:rsidRPr="003C0EDD">
        <w:rPr>
          <w:rFonts w:ascii="Calibri" w:hAnsi="Calibri" w:cs="Calibri"/>
          <w:b/>
          <w:bCs/>
        </w:rPr>
        <w:t>(Sauk County, WI)</w:t>
      </w:r>
      <w:r w:rsidRPr="003C0EDD">
        <w:rPr>
          <w:rFonts w:ascii="Calibri" w:hAnsi="Calibri" w:cs="Calibri"/>
        </w:rPr>
        <w:t xml:space="preserve"> — Alcohol retailers across Sauk County recently participated in age compliance checks designed to determine whether businesses are following Wisconsin's law prohibiting the sale of alcohol to </w:t>
      </w:r>
      <w:r w:rsidR="001C4BEE">
        <w:rPr>
          <w:rFonts w:ascii="Calibri" w:hAnsi="Calibri" w:cs="Calibri"/>
        </w:rPr>
        <w:t>youth</w:t>
      </w:r>
      <w:r w:rsidRPr="003C0EDD">
        <w:rPr>
          <w:rFonts w:ascii="Calibri" w:hAnsi="Calibri" w:cs="Calibri"/>
        </w:rPr>
        <w:t xml:space="preserve"> under the age of 21.</w:t>
      </w:r>
    </w:p>
    <w:p w14:paraId="5C9EA777" w14:textId="77777777" w:rsidR="003C0EDD" w:rsidRPr="003C0EDD" w:rsidRDefault="003C0EDD" w:rsidP="003C0EDD">
      <w:pPr>
        <w:rPr>
          <w:rFonts w:ascii="Calibri" w:hAnsi="Calibri" w:cs="Calibri"/>
        </w:rPr>
      </w:pPr>
    </w:p>
    <w:p w14:paraId="31176C05" w14:textId="5993B477" w:rsidR="00B909D8" w:rsidRPr="003C0EDD" w:rsidRDefault="00B909D8" w:rsidP="003C0EDD">
      <w:pPr>
        <w:rPr>
          <w:rFonts w:ascii="Calibri" w:hAnsi="Calibri" w:cs="Calibri"/>
        </w:rPr>
      </w:pPr>
      <w:r w:rsidRPr="003C0EDD">
        <w:rPr>
          <w:rFonts w:ascii="Calibri" w:hAnsi="Calibri" w:cs="Calibri"/>
        </w:rPr>
        <w:t>In 2026, trained underage buyers attempted to purchase alcohol from 127 licensed retailers in Sauk County. Retailers refused the sale in 1</w:t>
      </w:r>
      <w:r w:rsidR="00B15D6A">
        <w:rPr>
          <w:rFonts w:ascii="Calibri" w:hAnsi="Calibri" w:cs="Calibri"/>
        </w:rPr>
        <w:t>0</w:t>
      </w:r>
      <w:r w:rsidRPr="003C0EDD">
        <w:rPr>
          <w:rFonts w:ascii="Calibri" w:hAnsi="Calibri" w:cs="Calibri"/>
        </w:rPr>
        <w:t xml:space="preserve">0 of those checks, resulting in a </w:t>
      </w:r>
      <w:r w:rsidRPr="003C0EDD">
        <w:rPr>
          <w:rFonts w:ascii="Calibri" w:hAnsi="Calibri" w:cs="Calibri"/>
          <w:b/>
          <w:bCs/>
        </w:rPr>
        <w:t>79% countywide compliance rate</w:t>
      </w:r>
      <w:r w:rsidRPr="003C0EDD">
        <w:rPr>
          <w:rFonts w:ascii="Calibri" w:hAnsi="Calibri" w:cs="Calibri"/>
        </w:rPr>
        <w:t>.</w:t>
      </w:r>
    </w:p>
    <w:p w14:paraId="77FF5FB5" w14:textId="77777777" w:rsidR="003C0EDD" w:rsidRPr="003C0EDD" w:rsidRDefault="003C0EDD" w:rsidP="003C0EDD">
      <w:pPr>
        <w:rPr>
          <w:rFonts w:ascii="Calibri" w:hAnsi="Calibri" w:cs="Calibri"/>
        </w:rPr>
      </w:pPr>
    </w:p>
    <w:p w14:paraId="66E5D9CD" w14:textId="77777777" w:rsidR="008F6A74" w:rsidRDefault="00B909D8" w:rsidP="003C0EDD">
      <w:pPr>
        <w:rPr>
          <w:rFonts w:ascii="Calibri" w:hAnsi="Calibri" w:cs="Calibri"/>
        </w:rPr>
      </w:pPr>
      <w:r w:rsidRPr="003C0EDD">
        <w:rPr>
          <w:rFonts w:ascii="Calibri" w:hAnsi="Calibri" w:cs="Calibri"/>
        </w:rPr>
        <w:t>The</w:t>
      </w:r>
      <w:r w:rsidR="008F6A74">
        <w:rPr>
          <w:rFonts w:ascii="Calibri" w:hAnsi="Calibri" w:cs="Calibri"/>
        </w:rPr>
        <w:t xml:space="preserve"> </w:t>
      </w:r>
      <w:r w:rsidRPr="003C0EDD">
        <w:rPr>
          <w:rFonts w:ascii="Calibri" w:hAnsi="Calibri" w:cs="Calibri"/>
        </w:rPr>
        <w:t>2026</w:t>
      </w:r>
      <w:r w:rsidR="008F6A74">
        <w:rPr>
          <w:rFonts w:ascii="Calibri" w:hAnsi="Calibri" w:cs="Calibri"/>
        </w:rPr>
        <w:t xml:space="preserve"> countywide compliance results</w:t>
      </w:r>
      <w:r w:rsidRPr="003C0EDD">
        <w:rPr>
          <w:rFonts w:ascii="Calibri" w:hAnsi="Calibri" w:cs="Calibri"/>
        </w:rPr>
        <w:t xml:space="preserve"> are similar to the county's results in recent years. </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7"/>
        <w:gridCol w:w="1827"/>
        <w:gridCol w:w="1827"/>
        <w:gridCol w:w="1828"/>
      </w:tblGrid>
      <w:tr w:rsidR="008F6A74" w:rsidRPr="008F6A74" w14:paraId="111D58A2" w14:textId="77777777" w:rsidTr="008F6A74">
        <w:tc>
          <w:tcPr>
            <w:tcW w:w="0" w:type="auto"/>
          </w:tcPr>
          <w:p w14:paraId="66D28D89" w14:textId="77777777" w:rsidR="008F6A74" w:rsidRPr="008F6A74" w:rsidRDefault="008F6A74" w:rsidP="002711CC">
            <w:pPr>
              <w:pStyle w:val="ListParagraph"/>
              <w:numPr>
                <w:ilvl w:val="0"/>
                <w:numId w:val="1"/>
              </w:numPr>
              <w:rPr>
                <w:rFonts w:ascii="Calibri" w:hAnsi="Calibri" w:cs="Calibri"/>
              </w:rPr>
            </w:pPr>
            <w:r w:rsidRPr="008F6A74">
              <w:rPr>
                <w:rFonts w:ascii="Calibri" w:hAnsi="Calibri" w:cs="Calibri"/>
              </w:rPr>
              <w:t xml:space="preserve">81% in 2023, </w:t>
            </w:r>
          </w:p>
        </w:tc>
        <w:tc>
          <w:tcPr>
            <w:tcW w:w="0" w:type="auto"/>
          </w:tcPr>
          <w:p w14:paraId="368CB536" w14:textId="77777777" w:rsidR="008F6A74" w:rsidRPr="008F6A74" w:rsidRDefault="008F6A74" w:rsidP="002711CC">
            <w:pPr>
              <w:pStyle w:val="ListParagraph"/>
              <w:numPr>
                <w:ilvl w:val="0"/>
                <w:numId w:val="1"/>
              </w:numPr>
              <w:rPr>
                <w:rFonts w:ascii="Calibri" w:hAnsi="Calibri" w:cs="Calibri"/>
              </w:rPr>
            </w:pPr>
            <w:r w:rsidRPr="008F6A74">
              <w:rPr>
                <w:rFonts w:ascii="Calibri" w:hAnsi="Calibri" w:cs="Calibri"/>
              </w:rPr>
              <w:t xml:space="preserve">63% in 2024, </w:t>
            </w:r>
          </w:p>
        </w:tc>
        <w:tc>
          <w:tcPr>
            <w:tcW w:w="0" w:type="auto"/>
          </w:tcPr>
          <w:p w14:paraId="4F10966F" w14:textId="77777777" w:rsidR="008F6A74" w:rsidRPr="008F6A74" w:rsidRDefault="008F6A74" w:rsidP="002711CC">
            <w:pPr>
              <w:pStyle w:val="ListParagraph"/>
              <w:numPr>
                <w:ilvl w:val="0"/>
                <w:numId w:val="1"/>
              </w:numPr>
              <w:rPr>
                <w:rFonts w:ascii="Calibri" w:hAnsi="Calibri" w:cs="Calibri"/>
              </w:rPr>
            </w:pPr>
            <w:r w:rsidRPr="008F6A74">
              <w:rPr>
                <w:rFonts w:ascii="Calibri" w:hAnsi="Calibri" w:cs="Calibri"/>
              </w:rPr>
              <w:t xml:space="preserve">82% in 2025, </w:t>
            </w:r>
          </w:p>
        </w:tc>
        <w:tc>
          <w:tcPr>
            <w:tcW w:w="0" w:type="auto"/>
          </w:tcPr>
          <w:p w14:paraId="4A67F48B" w14:textId="77777777" w:rsidR="008F6A74" w:rsidRPr="008F6A74" w:rsidRDefault="008F6A74" w:rsidP="002711CC">
            <w:pPr>
              <w:pStyle w:val="ListParagraph"/>
              <w:numPr>
                <w:ilvl w:val="0"/>
                <w:numId w:val="1"/>
              </w:numPr>
              <w:rPr>
                <w:rFonts w:ascii="Calibri" w:hAnsi="Calibri" w:cs="Calibri"/>
              </w:rPr>
            </w:pPr>
            <w:r w:rsidRPr="008F6A74">
              <w:rPr>
                <w:rFonts w:ascii="Calibri" w:hAnsi="Calibri" w:cs="Calibri"/>
              </w:rPr>
              <w:t>79% in 2026.</w:t>
            </w:r>
          </w:p>
        </w:tc>
      </w:tr>
    </w:tbl>
    <w:p w14:paraId="0AF89150" w14:textId="77777777" w:rsidR="003C0EDD" w:rsidRPr="003C0EDD" w:rsidRDefault="003C0EDD" w:rsidP="003C0EDD">
      <w:pPr>
        <w:rPr>
          <w:rFonts w:ascii="Calibri" w:hAnsi="Calibri" w:cs="Calibri"/>
        </w:rPr>
      </w:pPr>
    </w:p>
    <w:p w14:paraId="5C5711F0" w14:textId="72AF52A3" w:rsidR="00B909D8" w:rsidRPr="00F42DE2" w:rsidRDefault="00B909D8" w:rsidP="003C0EDD">
      <w:pPr>
        <w:rPr>
          <w:rFonts w:ascii="Calibri" w:hAnsi="Calibri" w:cs="Calibri"/>
        </w:rPr>
      </w:pPr>
      <w:r w:rsidRPr="00F42DE2">
        <w:rPr>
          <w:rFonts w:ascii="Calibri" w:hAnsi="Calibri" w:cs="Calibri"/>
        </w:rPr>
        <w:t>“</w:t>
      </w:r>
      <w:r w:rsidR="00F42DE2">
        <w:rPr>
          <w:rFonts w:ascii="Calibri" w:hAnsi="Calibri" w:cs="Calibri"/>
        </w:rPr>
        <w:t>E</w:t>
      </w:r>
      <w:r w:rsidR="00F42DE2" w:rsidRPr="00F42DE2">
        <w:rPr>
          <w:rFonts w:ascii="Calibri" w:hAnsi="Calibri" w:cs="Calibri"/>
        </w:rPr>
        <w:t>very successful refusal of an underage alcohol sale is an opportunity to prevent youth access to alcohol. We appreciate the retailers and local law enforcement agencies that continue to work together to make our communities safer</w:t>
      </w:r>
      <w:r w:rsidRPr="00F42DE2">
        <w:rPr>
          <w:rFonts w:ascii="Calibri" w:hAnsi="Calibri" w:cs="Calibri"/>
        </w:rPr>
        <w:t>,” said</w:t>
      </w:r>
      <w:r w:rsidR="00F42DE2">
        <w:rPr>
          <w:rFonts w:ascii="Calibri" w:hAnsi="Calibri" w:cs="Calibri"/>
        </w:rPr>
        <w:t xml:space="preserve"> Captain Matthew Burch, Sauk County Sheriff’s Office</w:t>
      </w:r>
      <w:r w:rsidRPr="00F42DE2">
        <w:rPr>
          <w:rFonts w:ascii="Calibri" w:hAnsi="Calibri" w:cs="Calibri"/>
        </w:rPr>
        <w:t>.</w:t>
      </w:r>
    </w:p>
    <w:p w14:paraId="6B877347" w14:textId="77777777" w:rsidR="003C0EDD" w:rsidRPr="003C0EDD" w:rsidRDefault="003C0EDD" w:rsidP="003C0EDD">
      <w:pPr>
        <w:rPr>
          <w:rFonts w:ascii="Calibri" w:hAnsi="Calibri" w:cs="Calibri"/>
        </w:rPr>
      </w:pPr>
    </w:p>
    <w:p w14:paraId="13580333" w14:textId="38BE8612" w:rsidR="00B909D8" w:rsidRPr="003C0EDD" w:rsidRDefault="00B909D8" w:rsidP="003C0EDD">
      <w:pPr>
        <w:rPr>
          <w:rFonts w:ascii="Calibri" w:hAnsi="Calibri" w:cs="Calibri"/>
        </w:rPr>
      </w:pPr>
      <w:r w:rsidRPr="003C0EDD">
        <w:rPr>
          <w:rFonts w:ascii="Calibri" w:hAnsi="Calibri" w:cs="Calibri"/>
        </w:rPr>
        <w:t>The Sauk County Partnership for Prevention</w:t>
      </w:r>
      <w:r w:rsidR="001C4BEE">
        <w:rPr>
          <w:rFonts w:ascii="Calibri" w:hAnsi="Calibri" w:cs="Calibri"/>
        </w:rPr>
        <w:t xml:space="preserve"> coalition (P4P)</w:t>
      </w:r>
      <w:r w:rsidRPr="003C0EDD">
        <w:rPr>
          <w:rFonts w:ascii="Calibri" w:hAnsi="Calibri" w:cs="Calibri"/>
        </w:rPr>
        <w:t xml:space="preserve"> conducted compliance checks in partnership with local law enforcement agencies. Checks were conducted using the same process across participating communities and included licensed businesses that sell alcohol.</w:t>
      </w:r>
    </w:p>
    <w:p w14:paraId="2D755ED2" w14:textId="77777777" w:rsidR="003C0EDD" w:rsidRPr="003C0EDD" w:rsidRDefault="003C0EDD" w:rsidP="003C0EDD">
      <w:pPr>
        <w:rPr>
          <w:rFonts w:ascii="Calibri" w:hAnsi="Calibri" w:cs="Calibri"/>
        </w:rPr>
      </w:pPr>
    </w:p>
    <w:p w14:paraId="327F7B4B" w14:textId="77777777" w:rsidR="00B909D8" w:rsidRPr="003C0EDD" w:rsidRDefault="00B909D8" w:rsidP="003C0EDD">
      <w:pPr>
        <w:rPr>
          <w:rFonts w:ascii="Calibri" w:hAnsi="Calibri" w:cs="Calibri"/>
        </w:rPr>
      </w:pPr>
      <w:r w:rsidRPr="003C0EDD">
        <w:rPr>
          <w:rFonts w:ascii="Calibri" w:hAnsi="Calibri" w:cs="Calibri"/>
        </w:rPr>
        <w:t>A passing compliance check means the retailer did not sell alcohol to an underage person during the check.</w:t>
      </w:r>
    </w:p>
    <w:p w14:paraId="02F67470" w14:textId="77777777" w:rsidR="003C0EDD" w:rsidRPr="003C0EDD" w:rsidRDefault="003C0EDD" w:rsidP="003C0EDD">
      <w:pPr>
        <w:rPr>
          <w:rFonts w:ascii="Calibri" w:hAnsi="Calibri" w:cs="Calibri"/>
        </w:rPr>
      </w:pPr>
    </w:p>
    <w:p w14:paraId="5FA9B5D3" w14:textId="26ADCABC" w:rsidR="00B909D8" w:rsidRPr="003C0EDD" w:rsidRDefault="00B909D8" w:rsidP="003C0EDD">
      <w:pPr>
        <w:rPr>
          <w:rFonts w:ascii="Calibri" w:hAnsi="Calibri" w:cs="Calibri"/>
        </w:rPr>
      </w:pPr>
      <w:r w:rsidRPr="003C0EDD">
        <w:rPr>
          <w:rFonts w:ascii="Calibri" w:hAnsi="Calibri" w:cs="Calibri"/>
        </w:rPr>
        <w:t>When a first-time violation occurs, the server or clerk involved is offered education and complete</w:t>
      </w:r>
      <w:r w:rsidR="00CF6BC4">
        <w:rPr>
          <w:rFonts w:ascii="Calibri" w:hAnsi="Calibri" w:cs="Calibri"/>
        </w:rPr>
        <w:t>s</w:t>
      </w:r>
      <w:r w:rsidRPr="003C0EDD">
        <w:rPr>
          <w:rFonts w:ascii="Calibri" w:hAnsi="Calibri" w:cs="Calibri"/>
        </w:rPr>
        <w:t xml:space="preserve"> a responsible beverage server training. Repeat violations may result in a citation. </w:t>
      </w:r>
    </w:p>
    <w:p w14:paraId="292DD33C" w14:textId="77777777" w:rsidR="003C0EDD" w:rsidRPr="003C0EDD" w:rsidRDefault="003C0EDD" w:rsidP="003C0EDD">
      <w:pPr>
        <w:rPr>
          <w:rFonts w:ascii="Calibri" w:hAnsi="Calibri" w:cs="Calibri"/>
        </w:rPr>
      </w:pPr>
    </w:p>
    <w:p w14:paraId="0CB147BB" w14:textId="0F5D5A71" w:rsidR="00B909D8" w:rsidRPr="003C0EDD" w:rsidRDefault="00B909D8" w:rsidP="003C0EDD">
      <w:pPr>
        <w:rPr>
          <w:rFonts w:ascii="Calibri" w:hAnsi="Calibri" w:cs="Calibri"/>
        </w:rPr>
      </w:pPr>
      <w:r w:rsidRPr="003C0EDD">
        <w:rPr>
          <w:rFonts w:ascii="Calibri" w:hAnsi="Calibri" w:cs="Calibri"/>
        </w:rPr>
        <w:t>“Restaurant servers and retail clerks play a critical role in preventing alcohol from reaching youth under 21. Every time an employee checks an ID and refuses an illegal sale, they are helping protect a young person’s developing brain and overall health,” said Kate Hansen, P4P Coordinator.</w:t>
      </w:r>
    </w:p>
    <w:p w14:paraId="440E23ED" w14:textId="77777777" w:rsidR="003C0EDD" w:rsidRPr="003C0EDD" w:rsidRDefault="003C0EDD" w:rsidP="003C0EDD">
      <w:pPr>
        <w:rPr>
          <w:rFonts w:ascii="Calibri" w:hAnsi="Calibri" w:cs="Calibri"/>
        </w:rPr>
      </w:pPr>
    </w:p>
    <w:p w14:paraId="08198FE1" w14:textId="6CB9F40D" w:rsidR="00B909D8" w:rsidRPr="003C0EDD" w:rsidRDefault="00B909D8" w:rsidP="003C0EDD">
      <w:pPr>
        <w:rPr>
          <w:rFonts w:ascii="Calibri" w:hAnsi="Calibri" w:cs="Calibri"/>
        </w:rPr>
      </w:pPr>
      <w:r w:rsidRPr="003C0EDD">
        <w:rPr>
          <w:rFonts w:ascii="Calibri" w:hAnsi="Calibri" w:cs="Calibri"/>
        </w:rPr>
        <w:t>Alcohol compliance checks are one strategy used by the Sauk County Partnership for Prevention and local law enforcement to reduce youth retail access to alcohol and support retailers in following the law.</w:t>
      </w:r>
    </w:p>
    <w:p w14:paraId="60F8913A" w14:textId="77777777" w:rsidR="00C97566" w:rsidRDefault="00B909D8" w:rsidP="003C0EDD">
      <w:pPr>
        <w:rPr>
          <w:rFonts w:ascii="Calibri" w:hAnsi="Calibri" w:cs="Calibri"/>
        </w:rPr>
      </w:pPr>
      <w:r w:rsidRPr="003C0EDD">
        <w:rPr>
          <w:rFonts w:ascii="Calibri" w:hAnsi="Calibri" w:cs="Calibri"/>
        </w:rPr>
        <w:t xml:space="preserve">For more information, contact Kate Hansen, P4P Coordinator, at 608-477-3609 or </w:t>
      </w:r>
      <w:hyperlink r:id="rId10" w:history="1">
        <w:r w:rsidRPr="003C0EDD">
          <w:rPr>
            <w:rStyle w:val="Hyperlink"/>
            <w:rFonts w:ascii="Calibri" w:hAnsi="Calibri" w:cs="Calibri"/>
          </w:rPr>
          <w:t>kate.hansen@saukcountywi.gov</w:t>
        </w:r>
      </w:hyperlink>
      <w:r w:rsidRPr="003C0EDD">
        <w:rPr>
          <w:rFonts w:ascii="Calibri" w:hAnsi="Calibri" w:cs="Calibri"/>
        </w:rPr>
        <w:t>.</w:t>
      </w:r>
      <w:r w:rsidR="008F6A74">
        <w:rPr>
          <w:rFonts w:ascii="Calibri" w:hAnsi="Calibri" w:cs="Calibri"/>
        </w:rPr>
        <w:t xml:space="preserve"> </w:t>
      </w:r>
      <w:r w:rsidR="008F6A74">
        <w:rPr>
          <w:rFonts w:ascii="Calibri" w:hAnsi="Calibri" w:cs="Calibri"/>
        </w:rPr>
        <w:tab/>
      </w:r>
      <w:r w:rsidR="008F6A74">
        <w:rPr>
          <w:rFonts w:ascii="Calibri" w:hAnsi="Calibri" w:cs="Calibri"/>
        </w:rPr>
        <w:tab/>
      </w:r>
      <w:r w:rsidR="008F6A74">
        <w:rPr>
          <w:rFonts w:ascii="Calibri" w:hAnsi="Calibri" w:cs="Calibri"/>
        </w:rPr>
        <w:tab/>
      </w:r>
    </w:p>
    <w:p w14:paraId="7BD4FEDF" w14:textId="77777777" w:rsidR="00C97566" w:rsidRDefault="00C97566" w:rsidP="003C0EDD">
      <w:pPr>
        <w:rPr>
          <w:rFonts w:ascii="Calibri" w:hAnsi="Calibri" w:cs="Calibri"/>
        </w:rPr>
      </w:pPr>
    </w:p>
    <w:p w14:paraId="7EF01534" w14:textId="3AE84612" w:rsidR="008F6A74" w:rsidRPr="00E72680" w:rsidRDefault="008F6A74" w:rsidP="00C97566">
      <w:pPr>
        <w:jc w:val="center"/>
        <w:rPr>
          <w:rFonts w:ascii="Calibri" w:hAnsi="Calibri" w:cs="Calibri"/>
        </w:rPr>
      </w:pPr>
      <w:r>
        <w:rPr>
          <w:rFonts w:ascii="Calibri" w:hAnsi="Calibri" w:cs="Calibri"/>
        </w:rPr>
        <w:t># # #</w:t>
      </w:r>
    </w:p>
    <w:sectPr w:rsidR="008F6A74" w:rsidRPr="00E72680" w:rsidSect="008F6A74">
      <w:headerReference w:type="default" r:id="rId11"/>
      <w:pgSz w:w="12240" w:h="15840"/>
      <w:pgMar w:top="1986" w:right="720" w:bottom="144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BA0E5" w14:textId="77777777" w:rsidR="00936B19" w:rsidRDefault="00936B19" w:rsidP="00D90D4A">
      <w:r>
        <w:separator/>
      </w:r>
    </w:p>
  </w:endnote>
  <w:endnote w:type="continuationSeparator" w:id="0">
    <w:p w14:paraId="05891E48" w14:textId="77777777" w:rsidR="00936B19" w:rsidRDefault="00936B19" w:rsidP="00D90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Body">
    <w:altName w:val="Cambria"/>
    <w:panose1 w:val="00000000000000000000"/>
    <w:charset w:val="00"/>
    <w:family w:val="roman"/>
    <w:notTrueType/>
    <w:pitch w:val="default"/>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Gotham">
    <w:altName w:val="Calibri"/>
    <w:charset w:val="00"/>
    <w:family w:val="auto"/>
    <w:pitch w:val="variable"/>
    <w:sig w:usb0="800000A7" w:usb1="00000000" w:usb2="00000000" w:usb3="00000000" w:csb0="000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71379" w14:textId="77777777" w:rsidR="00936B19" w:rsidRDefault="00936B19" w:rsidP="00D90D4A">
      <w:r>
        <w:separator/>
      </w:r>
    </w:p>
  </w:footnote>
  <w:footnote w:type="continuationSeparator" w:id="0">
    <w:p w14:paraId="397760E3" w14:textId="77777777" w:rsidR="00936B19" w:rsidRDefault="00936B19" w:rsidP="00D90D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58C2B" w14:textId="39C6B884" w:rsidR="0032652E" w:rsidRPr="00B909D8" w:rsidRDefault="000E2C09" w:rsidP="00B909D8">
    <w:pPr>
      <w:pStyle w:val="Header"/>
      <w:tabs>
        <w:tab w:val="left" w:pos="6210"/>
        <w:tab w:val="left" w:pos="7020"/>
      </w:tabs>
      <w:rPr>
        <w:rFonts w:ascii="Gotham" w:eastAsiaTheme="majorEastAsia" w:hAnsi="Gotham" w:cstheme="majorBidi"/>
        <w:color w:val="013B1E" w:themeColor="accent1" w:themeShade="BF"/>
        <w:sz w:val="18"/>
        <w:szCs w:val="18"/>
      </w:rPr>
    </w:pPr>
    <w:r>
      <w:rPr>
        <w:noProof/>
      </w:rPr>
      <w:drawing>
        <wp:inline distT="0" distB="0" distL="0" distR="0" wp14:anchorId="6CBE6B32" wp14:editId="5EBE2265">
          <wp:extent cx="2168613" cy="594360"/>
          <wp:effectExtent l="0" t="0" r="3175" b="0"/>
          <wp:docPr id="53" name="Picture 5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Text&#10;&#10;Description automatically generated"/>
                  <pic:cNvPicPr/>
                </pic:nvPicPr>
                <pic:blipFill rotWithShape="1">
                  <a:blip r:embed="rId1">
                    <a:extLst>
                      <a:ext uri="{28A0092B-C50C-407E-A947-70E740481C1C}">
                        <a14:useLocalDpi xmlns:a14="http://schemas.microsoft.com/office/drawing/2010/main" val="0"/>
                      </a:ext>
                    </a:extLst>
                  </a:blip>
                  <a:srcRect r="13860"/>
                  <a:stretch/>
                </pic:blipFill>
                <pic:spPr bwMode="auto">
                  <a:xfrm>
                    <a:off x="0" y="0"/>
                    <a:ext cx="2168613" cy="594360"/>
                  </a:xfrm>
                  <a:prstGeom prst="rect">
                    <a:avLst/>
                  </a:prstGeom>
                  <a:ln>
                    <a:noFill/>
                  </a:ln>
                  <a:extLst>
                    <a:ext uri="{53640926-AAD7-44D8-BBD7-CCE9431645EC}">
                      <a14:shadowObscured xmlns:a14="http://schemas.microsoft.com/office/drawing/2010/main"/>
                    </a:ext>
                  </a:extLst>
                </pic:spPr>
              </pic:pic>
            </a:graphicData>
          </a:graphic>
        </wp:inline>
      </w:drawing>
    </w:r>
    <w:r w:rsidR="0084032B">
      <w:t xml:space="preserve"> </w:t>
    </w:r>
    <w:r w:rsidR="00B909D8">
      <w:tab/>
    </w:r>
    <w:r w:rsidR="00B909D8">
      <w:tab/>
    </w:r>
    <w:r w:rsidR="00B909D8">
      <w:tab/>
    </w:r>
    <w:r>
      <w:rPr>
        <w:noProof/>
      </w:rPr>
      <w:drawing>
        <wp:inline distT="0" distB="0" distL="0" distR="0" wp14:anchorId="611033D3" wp14:editId="17B7AC85">
          <wp:extent cx="2146172" cy="594360"/>
          <wp:effectExtent l="0" t="0" r="6985" b="0"/>
          <wp:docPr id="54" name="Picture 54"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Text&#10;&#10;Description automatically generated with medium confidence"/>
                  <pic:cNvPicPr/>
                </pic:nvPicPr>
                <pic:blipFill rotWithShape="1">
                  <a:blip r:embed="rId2">
                    <a:extLst>
                      <a:ext uri="{28A0092B-C50C-407E-A947-70E740481C1C}">
                        <a14:useLocalDpi xmlns:a14="http://schemas.microsoft.com/office/drawing/2010/main" val="0"/>
                      </a:ext>
                    </a:extLst>
                  </a:blip>
                  <a:srcRect l="2248" t="8931" r="2496" b="7051"/>
                  <a:stretch/>
                </pic:blipFill>
                <pic:spPr bwMode="auto">
                  <a:xfrm>
                    <a:off x="0" y="0"/>
                    <a:ext cx="2146172" cy="59436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857D0E"/>
    <w:multiLevelType w:val="hybridMultilevel"/>
    <w:tmpl w:val="D0E8F1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84114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0CD"/>
    <w:rsid w:val="000B576E"/>
    <w:rsid w:val="000C0CB9"/>
    <w:rsid w:val="000E2C09"/>
    <w:rsid w:val="00106780"/>
    <w:rsid w:val="00142C37"/>
    <w:rsid w:val="001523B8"/>
    <w:rsid w:val="00153F2E"/>
    <w:rsid w:val="00175ECD"/>
    <w:rsid w:val="001C4BEE"/>
    <w:rsid w:val="001E259E"/>
    <w:rsid w:val="001F6979"/>
    <w:rsid w:val="002103EF"/>
    <w:rsid w:val="00306E97"/>
    <w:rsid w:val="00312D99"/>
    <w:rsid w:val="0032652E"/>
    <w:rsid w:val="00357A97"/>
    <w:rsid w:val="003C0EDD"/>
    <w:rsid w:val="003D0E90"/>
    <w:rsid w:val="003E1B8C"/>
    <w:rsid w:val="0042595D"/>
    <w:rsid w:val="00426B58"/>
    <w:rsid w:val="005275EC"/>
    <w:rsid w:val="005967E3"/>
    <w:rsid w:val="00623849"/>
    <w:rsid w:val="00663E64"/>
    <w:rsid w:val="00713763"/>
    <w:rsid w:val="007D0877"/>
    <w:rsid w:val="007D3BAD"/>
    <w:rsid w:val="007F100D"/>
    <w:rsid w:val="007F1D2D"/>
    <w:rsid w:val="00836096"/>
    <w:rsid w:val="0084032B"/>
    <w:rsid w:val="00843478"/>
    <w:rsid w:val="00861745"/>
    <w:rsid w:val="008F630E"/>
    <w:rsid w:val="008F6A74"/>
    <w:rsid w:val="00911D31"/>
    <w:rsid w:val="00936B19"/>
    <w:rsid w:val="00942569"/>
    <w:rsid w:val="009A53B7"/>
    <w:rsid w:val="009D249B"/>
    <w:rsid w:val="00AA2870"/>
    <w:rsid w:val="00AE0E69"/>
    <w:rsid w:val="00B15D6A"/>
    <w:rsid w:val="00B85129"/>
    <w:rsid w:val="00B901CD"/>
    <w:rsid w:val="00B909D8"/>
    <w:rsid w:val="00C97566"/>
    <w:rsid w:val="00CF6BC4"/>
    <w:rsid w:val="00D82949"/>
    <w:rsid w:val="00D90D4A"/>
    <w:rsid w:val="00DB474B"/>
    <w:rsid w:val="00DE295B"/>
    <w:rsid w:val="00E72680"/>
    <w:rsid w:val="00ED2B9F"/>
    <w:rsid w:val="00F11942"/>
    <w:rsid w:val="00F42DE2"/>
    <w:rsid w:val="00F6335A"/>
    <w:rsid w:val="00F65C8A"/>
    <w:rsid w:val="00FA70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4F3654"/>
  <w15:chartTrackingRefBased/>
  <w15:docId w15:val="{3BE113A1-E924-974F-986C-20B98C3A7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652E"/>
    <w:pPr>
      <w:keepNext/>
      <w:keepLines/>
      <w:spacing w:before="240"/>
      <w:outlineLvl w:val="0"/>
    </w:pPr>
    <w:rPr>
      <w:rFonts w:asciiTheme="majorHAnsi" w:eastAsiaTheme="majorEastAsia" w:hAnsiTheme="majorHAnsi" w:cstheme="majorBidi"/>
      <w:color w:val="013B1E"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0D4A"/>
    <w:pPr>
      <w:tabs>
        <w:tab w:val="center" w:pos="4680"/>
        <w:tab w:val="right" w:pos="9360"/>
      </w:tabs>
    </w:pPr>
  </w:style>
  <w:style w:type="character" w:customStyle="1" w:styleId="HeaderChar">
    <w:name w:val="Header Char"/>
    <w:basedOn w:val="DefaultParagraphFont"/>
    <w:link w:val="Header"/>
    <w:uiPriority w:val="99"/>
    <w:rsid w:val="00D90D4A"/>
  </w:style>
  <w:style w:type="paragraph" w:styleId="Footer">
    <w:name w:val="footer"/>
    <w:basedOn w:val="Normal"/>
    <w:link w:val="FooterChar"/>
    <w:uiPriority w:val="99"/>
    <w:unhideWhenUsed/>
    <w:rsid w:val="00D90D4A"/>
    <w:pPr>
      <w:tabs>
        <w:tab w:val="center" w:pos="4680"/>
        <w:tab w:val="right" w:pos="9360"/>
      </w:tabs>
    </w:pPr>
  </w:style>
  <w:style w:type="character" w:customStyle="1" w:styleId="FooterChar">
    <w:name w:val="Footer Char"/>
    <w:basedOn w:val="DefaultParagraphFont"/>
    <w:link w:val="Footer"/>
    <w:uiPriority w:val="99"/>
    <w:rsid w:val="00D90D4A"/>
  </w:style>
  <w:style w:type="character" w:customStyle="1" w:styleId="Heading1Char">
    <w:name w:val="Heading 1 Char"/>
    <w:basedOn w:val="DefaultParagraphFont"/>
    <w:link w:val="Heading1"/>
    <w:uiPriority w:val="9"/>
    <w:rsid w:val="0032652E"/>
    <w:rPr>
      <w:rFonts w:asciiTheme="majorHAnsi" w:eastAsiaTheme="majorEastAsia" w:hAnsiTheme="majorHAnsi" w:cstheme="majorBidi"/>
      <w:color w:val="013B1E" w:themeColor="accent1" w:themeShade="BF"/>
      <w:sz w:val="32"/>
      <w:szCs w:val="32"/>
    </w:rPr>
  </w:style>
  <w:style w:type="character" w:styleId="Hyperlink">
    <w:name w:val="Hyperlink"/>
    <w:basedOn w:val="DefaultParagraphFont"/>
    <w:uiPriority w:val="99"/>
    <w:unhideWhenUsed/>
    <w:rsid w:val="000B576E"/>
    <w:rPr>
      <w:color w:val="0563C1" w:themeColor="hyperlink"/>
      <w:u w:val="single"/>
    </w:rPr>
  </w:style>
  <w:style w:type="character" w:styleId="CommentReference">
    <w:name w:val="annotation reference"/>
    <w:basedOn w:val="DefaultParagraphFont"/>
    <w:uiPriority w:val="99"/>
    <w:semiHidden/>
    <w:unhideWhenUsed/>
    <w:rsid w:val="003E1B8C"/>
    <w:rPr>
      <w:sz w:val="16"/>
      <w:szCs w:val="16"/>
    </w:rPr>
  </w:style>
  <w:style w:type="paragraph" w:styleId="CommentText">
    <w:name w:val="annotation text"/>
    <w:basedOn w:val="Normal"/>
    <w:link w:val="CommentTextChar"/>
    <w:uiPriority w:val="99"/>
    <w:unhideWhenUsed/>
    <w:rsid w:val="003E1B8C"/>
    <w:rPr>
      <w:sz w:val="20"/>
      <w:szCs w:val="20"/>
    </w:rPr>
  </w:style>
  <w:style w:type="character" w:customStyle="1" w:styleId="CommentTextChar">
    <w:name w:val="Comment Text Char"/>
    <w:basedOn w:val="DefaultParagraphFont"/>
    <w:link w:val="CommentText"/>
    <w:uiPriority w:val="99"/>
    <w:rsid w:val="003E1B8C"/>
    <w:rPr>
      <w:sz w:val="20"/>
      <w:szCs w:val="20"/>
    </w:rPr>
  </w:style>
  <w:style w:type="paragraph" w:styleId="CommentSubject">
    <w:name w:val="annotation subject"/>
    <w:basedOn w:val="CommentText"/>
    <w:next w:val="CommentText"/>
    <w:link w:val="CommentSubjectChar"/>
    <w:uiPriority w:val="99"/>
    <w:semiHidden/>
    <w:unhideWhenUsed/>
    <w:rsid w:val="003E1B8C"/>
    <w:rPr>
      <w:b/>
      <w:bCs/>
    </w:rPr>
  </w:style>
  <w:style w:type="character" w:customStyle="1" w:styleId="CommentSubjectChar">
    <w:name w:val="Comment Subject Char"/>
    <w:basedOn w:val="CommentTextChar"/>
    <w:link w:val="CommentSubject"/>
    <w:uiPriority w:val="99"/>
    <w:semiHidden/>
    <w:rsid w:val="003E1B8C"/>
    <w:rPr>
      <w:b/>
      <w:bCs/>
      <w:sz w:val="20"/>
      <w:szCs w:val="20"/>
    </w:rPr>
  </w:style>
  <w:style w:type="paragraph" w:styleId="Revision">
    <w:name w:val="Revision"/>
    <w:hidden/>
    <w:uiPriority w:val="99"/>
    <w:semiHidden/>
    <w:rsid w:val="007F1D2D"/>
  </w:style>
  <w:style w:type="character" w:styleId="UnresolvedMention">
    <w:name w:val="Unresolved Mention"/>
    <w:basedOn w:val="DefaultParagraphFont"/>
    <w:uiPriority w:val="99"/>
    <w:semiHidden/>
    <w:unhideWhenUsed/>
    <w:rsid w:val="00106780"/>
    <w:rPr>
      <w:color w:val="605E5C"/>
      <w:shd w:val="clear" w:color="auto" w:fill="E1DFDD"/>
    </w:rPr>
  </w:style>
  <w:style w:type="paragraph" w:styleId="ListParagraph">
    <w:name w:val="List Paragraph"/>
    <w:basedOn w:val="Normal"/>
    <w:uiPriority w:val="34"/>
    <w:qFormat/>
    <w:rsid w:val="008F6A74"/>
    <w:pPr>
      <w:ind w:left="720"/>
      <w:contextualSpacing/>
    </w:pPr>
  </w:style>
  <w:style w:type="table" w:styleId="TableGrid">
    <w:name w:val="Table Grid"/>
    <w:basedOn w:val="TableNormal"/>
    <w:uiPriority w:val="39"/>
    <w:rsid w:val="008F6A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a.jesse@saukcountywi.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kate.hansen@saukcountywi.gov" TargetMode="External"/><Relationship Id="rId4" Type="http://schemas.openxmlformats.org/officeDocument/2006/relationships/settings" Target="settings.xml"/><Relationship Id="rId9" Type="http://schemas.openxmlformats.org/officeDocument/2006/relationships/hyperlink" Target="mailto:Kate.hansen@saukcountywi.gov"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PHSC 2022 Theme">
  <a:themeElements>
    <a:clrScheme name="PHSC 2022">
      <a:dk1>
        <a:sysClr val="windowText" lastClr="000000"/>
      </a:dk1>
      <a:lt1>
        <a:sysClr val="window" lastClr="FFFFFF"/>
      </a:lt1>
      <a:dk2>
        <a:srgbClr val="44546A"/>
      </a:dk2>
      <a:lt2>
        <a:srgbClr val="E7E6E6"/>
      </a:lt2>
      <a:accent1>
        <a:srgbClr val="025029"/>
      </a:accent1>
      <a:accent2>
        <a:srgbClr val="C66833"/>
      </a:accent2>
      <a:accent3>
        <a:srgbClr val="1A98B7"/>
      </a:accent3>
      <a:accent4>
        <a:srgbClr val="154579"/>
      </a:accent4>
      <a:accent5>
        <a:srgbClr val="025029"/>
      </a:accent5>
      <a:accent6>
        <a:srgbClr val="C66833"/>
      </a:accent6>
      <a:hlink>
        <a:srgbClr val="0563C1"/>
      </a:hlink>
      <a:folHlink>
        <a:srgbClr val="954F72"/>
      </a:folHlink>
    </a:clrScheme>
    <a:fontScheme name="PHSC 2022">
      <a:majorFont>
        <a:latin typeface="Montserrat "/>
        <a:ea typeface=""/>
        <a:cs typeface=""/>
      </a:majorFont>
      <a:minorFont>
        <a:latin typeface="Montserrat Body"/>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1B4D3-3678-48DA-A855-4894243C3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Pages>
  <Words>370</Words>
  <Characters>2243</Characters>
  <Application>Microsoft Office Word</Application>
  <DocSecurity>2</DocSecurity>
  <Lines>54</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Camille</dc:creator>
  <cp:keywords/>
  <dc:description/>
  <cp:lastModifiedBy>Taylor Fish</cp:lastModifiedBy>
  <cp:revision>5</cp:revision>
  <cp:lastPrinted>2022-08-23T17:27:00Z</cp:lastPrinted>
  <dcterms:created xsi:type="dcterms:W3CDTF">2026-09-08T15:31:00Z</dcterms:created>
  <dcterms:modified xsi:type="dcterms:W3CDTF">2026-09-08T18:42:00Z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33ec2026-6b43-480e-ba1d-d67c85221e93</vt:lpwstr>
  </property>
</Properties>
</file>