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0624" w14:textId="77777777" w:rsidR="001748CF" w:rsidRPr="008F2456" w:rsidRDefault="001748CF" w:rsidP="001748CF">
      <w:pPr>
        <w:pStyle w:val="Header"/>
        <w:tabs>
          <w:tab w:val="clear" w:pos="4680"/>
        </w:tabs>
        <w:jc w:val="right"/>
        <w:rPr>
          <w:rFonts w:ascii="Segoe UI" w:hAnsi="Segoe UI" w:cs="Segoe UI"/>
          <w:b/>
          <w:sz w:val="36"/>
          <w:szCs w:val="36"/>
        </w:rPr>
      </w:pPr>
      <w:r w:rsidRPr="008F2456">
        <w:rPr>
          <w:rFonts w:ascii="Segoe UI" w:hAnsi="Segoe UI" w:cs="Segoe UI"/>
          <w:noProof/>
          <w:sz w:val="22"/>
          <w:szCs w:val="22"/>
        </w:rPr>
        <w:drawing>
          <wp:anchor distT="0" distB="0" distL="114300" distR="114300" simplePos="0" relativeHeight="251659264" behindDoc="1" locked="0" layoutInCell="1" allowOverlap="1" wp14:anchorId="1FF83771" wp14:editId="64017CD2">
            <wp:simplePos x="0" y="0"/>
            <wp:positionH relativeFrom="column">
              <wp:posOffset>0</wp:posOffset>
            </wp:positionH>
            <wp:positionV relativeFrom="paragraph">
              <wp:posOffset>-142875</wp:posOffset>
            </wp:positionV>
            <wp:extent cx="1146175" cy="1333500"/>
            <wp:effectExtent l="0" t="0" r="0" b="0"/>
            <wp:wrapNone/>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pic:cNvPicPr/>
                  </pic:nvPicPr>
                  <pic:blipFill rotWithShape="1">
                    <a:blip r:embed="rId5" cstate="print">
                      <a:extLst>
                        <a:ext uri="{28A0092B-C50C-407E-A947-70E740481C1C}">
                          <a14:useLocalDpi xmlns:a14="http://schemas.microsoft.com/office/drawing/2010/main" val="0"/>
                        </a:ext>
                      </a:extLst>
                    </a:blip>
                    <a:srcRect t="3994" b="586"/>
                    <a:stretch/>
                  </pic:blipFill>
                  <pic:spPr bwMode="auto">
                    <a:xfrm>
                      <a:off x="0" y="0"/>
                      <a:ext cx="1146175"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2456">
        <w:rPr>
          <w:rFonts w:ascii="Segoe UI" w:hAnsi="Segoe UI" w:cs="Segoe UI"/>
          <w:b/>
          <w:sz w:val="36"/>
          <w:szCs w:val="36"/>
        </w:rPr>
        <w:t>Public Health</w:t>
      </w:r>
      <w:r w:rsidRPr="008F2456">
        <w:rPr>
          <w:rFonts w:ascii="Segoe UI" w:hAnsi="Segoe UI" w:cs="Segoe UI"/>
          <w:noProof/>
          <w:sz w:val="22"/>
          <w:szCs w:val="22"/>
        </w:rPr>
        <w:t xml:space="preserve"> </w:t>
      </w:r>
      <w:r w:rsidRPr="008F2456">
        <w:rPr>
          <w:rFonts w:ascii="Segoe UI" w:hAnsi="Segoe UI" w:cs="Segoe UI"/>
          <w:b/>
          <w:sz w:val="36"/>
          <w:szCs w:val="36"/>
        </w:rPr>
        <w:t xml:space="preserve">Sauk County </w:t>
      </w:r>
    </w:p>
    <w:p w14:paraId="49E144FB" w14:textId="77777777" w:rsidR="001748CF" w:rsidRPr="008F2456" w:rsidRDefault="001748CF" w:rsidP="001748CF">
      <w:pPr>
        <w:pStyle w:val="Header"/>
        <w:tabs>
          <w:tab w:val="clear" w:pos="4680"/>
        </w:tabs>
        <w:jc w:val="right"/>
        <w:rPr>
          <w:rFonts w:ascii="Segoe UI" w:hAnsi="Segoe UI" w:cs="Segoe UI"/>
          <w:b/>
          <w:sz w:val="36"/>
          <w:szCs w:val="36"/>
        </w:rPr>
      </w:pPr>
      <w:r w:rsidRPr="008F2456">
        <w:rPr>
          <w:rFonts w:ascii="Segoe UI" w:hAnsi="Segoe UI" w:cs="Segoe UI"/>
          <w:sz w:val="22"/>
          <w:szCs w:val="22"/>
        </w:rPr>
        <w:t>505 Broadway Street, Suite 372</w:t>
      </w:r>
    </w:p>
    <w:p w14:paraId="622029F9" w14:textId="77777777" w:rsidR="001748CF" w:rsidRPr="008F2456" w:rsidRDefault="001748CF" w:rsidP="001748CF">
      <w:pPr>
        <w:pStyle w:val="Header"/>
        <w:tabs>
          <w:tab w:val="clear" w:pos="4680"/>
        </w:tabs>
        <w:jc w:val="right"/>
        <w:rPr>
          <w:rFonts w:ascii="Segoe UI" w:hAnsi="Segoe UI" w:cs="Segoe UI"/>
          <w:sz w:val="22"/>
          <w:szCs w:val="22"/>
        </w:rPr>
      </w:pPr>
      <w:r w:rsidRPr="008F2456">
        <w:rPr>
          <w:rFonts w:ascii="Segoe UI" w:hAnsi="Segoe UI" w:cs="Segoe UI"/>
          <w:sz w:val="22"/>
          <w:szCs w:val="22"/>
        </w:rPr>
        <w:t>Baraboo, WI 53913</w:t>
      </w:r>
    </w:p>
    <w:p w14:paraId="06F718AA" w14:textId="77777777" w:rsidR="001748CF" w:rsidRPr="008F2456" w:rsidRDefault="001748CF" w:rsidP="001748CF">
      <w:pPr>
        <w:pStyle w:val="Header"/>
        <w:tabs>
          <w:tab w:val="clear" w:pos="4680"/>
        </w:tabs>
        <w:jc w:val="right"/>
        <w:rPr>
          <w:rFonts w:ascii="Segoe UI" w:hAnsi="Segoe UI" w:cs="Segoe UI"/>
          <w:sz w:val="22"/>
          <w:szCs w:val="22"/>
        </w:rPr>
      </w:pPr>
      <w:r w:rsidRPr="008F2456">
        <w:rPr>
          <w:rFonts w:ascii="Segoe UI" w:hAnsi="Segoe UI" w:cs="Segoe UI"/>
          <w:sz w:val="22"/>
          <w:szCs w:val="22"/>
        </w:rPr>
        <w:t>Telephone: (608) 355-3290 Fax: (608)</w:t>
      </w:r>
      <w:r>
        <w:rPr>
          <w:rFonts w:ascii="Segoe UI" w:hAnsi="Segoe UI" w:cs="Segoe UI"/>
          <w:sz w:val="22"/>
          <w:szCs w:val="22"/>
        </w:rPr>
        <w:t xml:space="preserve"> </w:t>
      </w:r>
      <w:r w:rsidRPr="008F2456">
        <w:rPr>
          <w:rFonts w:ascii="Segoe UI" w:hAnsi="Segoe UI" w:cs="Segoe UI"/>
          <w:sz w:val="22"/>
          <w:szCs w:val="22"/>
        </w:rPr>
        <w:t>355-4329</w:t>
      </w:r>
    </w:p>
    <w:p w14:paraId="5079F81D" w14:textId="77777777" w:rsidR="001748CF" w:rsidRDefault="001748CF" w:rsidP="001748CF">
      <w:pPr>
        <w:rPr>
          <w:b/>
          <w:bCs/>
        </w:rPr>
      </w:pPr>
    </w:p>
    <w:p w14:paraId="72305FE0" w14:textId="77777777" w:rsidR="001748CF" w:rsidRDefault="001748CF" w:rsidP="001748CF">
      <w:pPr>
        <w:autoSpaceDE w:val="0"/>
        <w:autoSpaceDN w:val="0"/>
        <w:adjustRightInd w:val="0"/>
        <w:rPr>
          <w:rFonts w:eastAsia="Calibri" w:cstheme="minorHAnsi"/>
          <w:b/>
          <w:color w:val="231F20"/>
          <w:sz w:val="28"/>
          <w:szCs w:val="28"/>
        </w:rPr>
      </w:pPr>
    </w:p>
    <w:p w14:paraId="44DB116E" w14:textId="440DE470" w:rsidR="001748CF" w:rsidRPr="000232F4" w:rsidRDefault="001748CF" w:rsidP="001748CF">
      <w:pPr>
        <w:autoSpaceDE w:val="0"/>
        <w:autoSpaceDN w:val="0"/>
        <w:adjustRightInd w:val="0"/>
        <w:rPr>
          <w:rFonts w:eastAsia="Calibri" w:cstheme="minorHAnsi"/>
          <w:color w:val="231F20"/>
          <w:sz w:val="28"/>
          <w:szCs w:val="28"/>
        </w:rPr>
      </w:pPr>
      <w:r w:rsidRPr="000232F4">
        <w:rPr>
          <w:rFonts w:eastAsia="Calibri" w:cstheme="minorHAnsi"/>
          <w:b/>
          <w:color w:val="231F20"/>
          <w:sz w:val="28"/>
          <w:szCs w:val="28"/>
        </w:rPr>
        <w:t>For immediate release</w:t>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Pr>
          <w:rFonts w:eastAsia="Calibri" w:cstheme="minorHAnsi"/>
          <w:b/>
          <w:color w:val="231F20"/>
          <w:sz w:val="28"/>
          <w:szCs w:val="28"/>
        </w:rPr>
        <w:tab/>
      </w:r>
      <w:r>
        <w:rPr>
          <w:rFonts w:eastAsia="Calibri" w:cstheme="minorHAnsi"/>
          <w:b/>
          <w:color w:val="231F20"/>
          <w:sz w:val="28"/>
          <w:szCs w:val="28"/>
        </w:rPr>
        <w:tab/>
        <w:t>August 1</w:t>
      </w:r>
      <w:r w:rsidR="000C737B">
        <w:rPr>
          <w:rFonts w:eastAsia="Calibri" w:cstheme="minorHAnsi"/>
          <w:b/>
          <w:color w:val="231F20"/>
          <w:sz w:val="28"/>
          <w:szCs w:val="28"/>
        </w:rPr>
        <w:t>2</w:t>
      </w:r>
      <w:r>
        <w:rPr>
          <w:rFonts w:eastAsia="Calibri" w:cstheme="minorHAnsi"/>
          <w:b/>
          <w:color w:val="231F20"/>
          <w:sz w:val="28"/>
          <w:szCs w:val="28"/>
        </w:rPr>
        <w:t>, 2026</w:t>
      </w:r>
    </w:p>
    <w:p w14:paraId="204583DE" w14:textId="50F73780" w:rsidR="001748CF" w:rsidRDefault="001748CF" w:rsidP="008A28DC">
      <w:pPr>
        <w:autoSpaceDE w:val="0"/>
        <w:autoSpaceDN w:val="0"/>
        <w:adjustRightInd w:val="0"/>
        <w:spacing w:after="0" w:line="276" w:lineRule="auto"/>
        <w:rPr>
          <w:rFonts w:eastAsia="Calibri" w:cstheme="minorHAnsi"/>
          <w:color w:val="231F20"/>
          <w:sz w:val="24"/>
          <w:szCs w:val="24"/>
        </w:rPr>
      </w:pPr>
      <w:r w:rsidRPr="00A02924">
        <w:rPr>
          <w:rFonts w:eastAsia="Calibri" w:cstheme="minorHAnsi"/>
          <w:color w:val="231F20"/>
          <w:sz w:val="24"/>
          <w:szCs w:val="24"/>
        </w:rPr>
        <w:t xml:space="preserve">Contact: </w:t>
      </w:r>
      <w:r w:rsidR="008A28DC" w:rsidRPr="008A28DC">
        <w:rPr>
          <w:rFonts w:eastAsia="Calibri" w:cstheme="minorHAnsi"/>
          <w:color w:val="231F20"/>
          <w:sz w:val="24"/>
          <w:szCs w:val="24"/>
        </w:rPr>
        <w:t>Rebecca Szydlowski, Public Health Nurse</w:t>
      </w:r>
      <w:r w:rsidR="008A28DC" w:rsidRPr="008A28DC">
        <w:rPr>
          <w:rFonts w:eastAsia="Calibri" w:cstheme="minorHAnsi"/>
          <w:color w:val="231F20"/>
          <w:sz w:val="24"/>
          <w:szCs w:val="24"/>
        </w:rPr>
        <w:br/>
        <w:t>Public Health Sauk County</w:t>
      </w:r>
      <w:r w:rsidR="008A28DC" w:rsidRPr="008A28DC">
        <w:rPr>
          <w:rFonts w:eastAsia="Calibri" w:cstheme="minorHAnsi"/>
          <w:color w:val="231F20"/>
          <w:sz w:val="24"/>
          <w:szCs w:val="24"/>
        </w:rPr>
        <w:br/>
        <w:t>(608) 355-4337 </w:t>
      </w:r>
      <w:hyperlink r:id="rId6" w:history="1">
        <w:r w:rsidR="008A28DC" w:rsidRPr="008A28DC">
          <w:rPr>
            <w:rStyle w:val="Hyperlink"/>
            <w:rFonts w:eastAsia="Calibri" w:cstheme="minorHAnsi"/>
            <w:sz w:val="24"/>
            <w:szCs w:val="24"/>
          </w:rPr>
          <w:t>Rebecca.Szydlowski@saukcountywi.gov</w:t>
        </w:r>
      </w:hyperlink>
    </w:p>
    <w:p w14:paraId="23190BF6" w14:textId="77777777" w:rsidR="008A28DC" w:rsidRDefault="008A28DC" w:rsidP="008A28DC">
      <w:pPr>
        <w:autoSpaceDE w:val="0"/>
        <w:autoSpaceDN w:val="0"/>
        <w:adjustRightInd w:val="0"/>
        <w:spacing w:after="0" w:line="276" w:lineRule="auto"/>
        <w:rPr>
          <w:rFonts w:cstheme="minorHAnsi"/>
          <w:b/>
          <w:bCs/>
          <w:noProof/>
        </w:rPr>
      </w:pPr>
    </w:p>
    <w:p w14:paraId="46205C9B" w14:textId="21963D75" w:rsidR="001748CF" w:rsidRDefault="001748CF" w:rsidP="008A28DC">
      <w:pPr>
        <w:spacing w:line="276" w:lineRule="auto"/>
        <w:rPr>
          <w:b/>
          <w:bCs/>
          <w:sz w:val="32"/>
          <w:szCs w:val="32"/>
        </w:rPr>
      </w:pPr>
      <w:r>
        <w:rPr>
          <w:b/>
          <w:bCs/>
          <w:sz w:val="32"/>
          <w:szCs w:val="32"/>
        </w:rPr>
        <w:t>Public Health Sauk County to Hold Back-to-School Vaccine Clinic on August 20th</w:t>
      </w:r>
    </w:p>
    <w:p w14:paraId="4F4396A4" w14:textId="2D90C74A" w:rsidR="001748CF" w:rsidRDefault="001748CF" w:rsidP="008A28DC">
      <w:pPr>
        <w:pStyle w:val="NormalWeb"/>
        <w:spacing w:before="0" w:beforeAutospacing="0" w:after="225" w:afterAutospacing="0" w:line="276" w:lineRule="auto"/>
        <w:rPr>
          <w:rFonts w:ascii="Calibri" w:hAnsi="Calibri" w:cs="Calibri"/>
        </w:rPr>
      </w:pPr>
      <w:r w:rsidRPr="001748CF">
        <w:rPr>
          <w:rFonts w:ascii="Calibri" w:hAnsi="Calibri" w:cs="Calibri"/>
          <w:b/>
          <w:bCs/>
        </w:rPr>
        <w:t>Sauk County, Wis—</w:t>
      </w:r>
      <w:r w:rsidRPr="001748CF">
        <w:rPr>
          <w:rFonts w:ascii="Calibri" w:hAnsi="Calibri" w:cs="Calibri"/>
        </w:rPr>
        <w:t xml:space="preserve"> Sauk County Public Health, in partnership with O’Connell Pharmacy, will host a vaccine clinic on </w:t>
      </w:r>
      <w:r>
        <w:rPr>
          <w:rFonts w:ascii="Calibri" w:hAnsi="Calibri" w:cs="Calibri"/>
        </w:rPr>
        <w:t>Thursday, August 20th</w:t>
      </w:r>
      <w:r w:rsidRPr="001748CF">
        <w:rPr>
          <w:rFonts w:ascii="Calibri" w:hAnsi="Calibri" w:cs="Calibri"/>
        </w:rPr>
        <w:t xml:space="preserve">. The clinic will run from </w:t>
      </w:r>
      <w:r>
        <w:rPr>
          <w:rFonts w:ascii="Calibri" w:hAnsi="Calibri" w:cs="Calibri"/>
        </w:rPr>
        <w:t>3</w:t>
      </w:r>
      <w:r w:rsidRPr="001748CF">
        <w:rPr>
          <w:rFonts w:ascii="Calibri" w:hAnsi="Calibri" w:cs="Calibri"/>
        </w:rPr>
        <w:t xml:space="preserve">:00 PM to </w:t>
      </w:r>
      <w:r>
        <w:rPr>
          <w:rFonts w:ascii="Calibri" w:hAnsi="Calibri" w:cs="Calibri"/>
        </w:rPr>
        <w:t>6</w:t>
      </w:r>
      <w:r w:rsidRPr="001748CF">
        <w:rPr>
          <w:rFonts w:ascii="Calibri" w:hAnsi="Calibri" w:cs="Calibri"/>
        </w:rPr>
        <w:t xml:space="preserve">:00 PM and will be held </w:t>
      </w:r>
      <w:r>
        <w:rPr>
          <w:rFonts w:ascii="Calibri" w:hAnsi="Calibri" w:cs="Calibri"/>
        </w:rPr>
        <w:t>at the West Square Building in Baraboo, 505 Broadway Street, room B24 (basement).</w:t>
      </w:r>
      <w:r w:rsidR="00400E47">
        <w:rPr>
          <w:rFonts w:ascii="Calibri" w:hAnsi="Calibri" w:cs="Calibri"/>
        </w:rPr>
        <w:t xml:space="preserve"> Children who receive vaccines will have the chance to pick a prize, including Baraboo Children’s Museum day passes, Culver’s coupons, and more.</w:t>
      </w:r>
    </w:p>
    <w:p w14:paraId="2047F7EF" w14:textId="3ECA7BC8" w:rsidR="001748CF" w:rsidRPr="00400E47" w:rsidRDefault="001748CF" w:rsidP="008A28DC">
      <w:pPr>
        <w:pStyle w:val="NormalWeb"/>
        <w:spacing w:before="0" w:beforeAutospacing="0" w:after="225" w:afterAutospacing="0" w:line="276" w:lineRule="auto"/>
        <w:rPr>
          <w:rFonts w:ascii="Calibri" w:hAnsi="Calibri" w:cs="Calibri"/>
          <w:b/>
          <w:bCs/>
        </w:rPr>
      </w:pPr>
      <w:r w:rsidRPr="00400E47">
        <w:rPr>
          <w:rFonts w:ascii="Calibri" w:hAnsi="Calibri" w:cs="Calibri"/>
          <w:b/>
          <w:bCs/>
        </w:rPr>
        <w:t xml:space="preserve">The clinic will </w:t>
      </w:r>
      <w:r w:rsidR="00400E47" w:rsidRPr="00400E47">
        <w:rPr>
          <w:rFonts w:ascii="Calibri" w:hAnsi="Calibri" w:cs="Calibri"/>
          <w:b/>
          <w:bCs/>
        </w:rPr>
        <w:t>have vaccines available for the following groups:</w:t>
      </w:r>
    </w:p>
    <w:p w14:paraId="62BDC127" w14:textId="038FEEB2" w:rsidR="00400E47" w:rsidRDefault="00400E47" w:rsidP="008A28DC">
      <w:pPr>
        <w:pStyle w:val="NormalWeb"/>
        <w:numPr>
          <w:ilvl w:val="0"/>
          <w:numId w:val="2"/>
        </w:numPr>
        <w:spacing w:before="0" w:beforeAutospacing="0" w:after="225" w:afterAutospacing="0" w:line="276" w:lineRule="auto"/>
        <w:rPr>
          <w:rFonts w:ascii="Calibri" w:hAnsi="Calibri" w:cs="Calibri"/>
        </w:rPr>
      </w:pPr>
      <w:r>
        <w:rPr>
          <w:rFonts w:ascii="Calibri" w:hAnsi="Calibri" w:cs="Calibri"/>
        </w:rPr>
        <w:t>Ages 18 years and under (with or without insurance; most insurance accepted)</w:t>
      </w:r>
    </w:p>
    <w:p w14:paraId="476260B4" w14:textId="720D0C9A" w:rsidR="00400E47" w:rsidRDefault="00400E47" w:rsidP="008A28DC">
      <w:pPr>
        <w:pStyle w:val="NormalWeb"/>
        <w:numPr>
          <w:ilvl w:val="0"/>
          <w:numId w:val="2"/>
        </w:numPr>
        <w:spacing w:before="0" w:beforeAutospacing="0" w:after="225" w:afterAutospacing="0" w:line="276" w:lineRule="auto"/>
        <w:rPr>
          <w:rFonts w:ascii="Calibri" w:hAnsi="Calibri" w:cs="Calibri"/>
        </w:rPr>
      </w:pPr>
      <w:r>
        <w:rPr>
          <w:rFonts w:ascii="Calibri" w:hAnsi="Calibri" w:cs="Calibri"/>
        </w:rPr>
        <w:t>Adults 19+ years with insurance (most insurance accepted)</w:t>
      </w:r>
    </w:p>
    <w:p w14:paraId="6FC54713" w14:textId="24C3FE58" w:rsidR="00400E47" w:rsidRPr="001748CF" w:rsidRDefault="00400E47" w:rsidP="008A28DC">
      <w:pPr>
        <w:pStyle w:val="NormalWeb"/>
        <w:numPr>
          <w:ilvl w:val="0"/>
          <w:numId w:val="2"/>
        </w:numPr>
        <w:spacing w:before="0" w:beforeAutospacing="0" w:after="225" w:afterAutospacing="0" w:line="276" w:lineRule="auto"/>
        <w:rPr>
          <w:rFonts w:ascii="Calibri" w:hAnsi="Calibri" w:cs="Calibri"/>
        </w:rPr>
      </w:pPr>
      <w:r>
        <w:rPr>
          <w:rFonts w:ascii="Calibri" w:hAnsi="Calibri" w:cs="Calibri"/>
        </w:rPr>
        <w:t>Adults without insurance (limited vaccines available; must live in Sauk County)</w:t>
      </w:r>
    </w:p>
    <w:p w14:paraId="034BCE73" w14:textId="0837A2C9" w:rsidR="001748CF" w:rsidRPr="001748CF" w:rsidRDefault="008A28DC" w:rsidP="008A28DC">
      <w:pPr>
        <w:spacing w:line="276" w:lineRule="auto"/>
        <w:rPr>
          <w:rFonts w:ascii="Calibri" w:eastAsia="Times New Roman" w:hAnsi="Calibri" w:cs="Calibri"/>
          <w:sz w:val="24"/>
          <w:szCs w:val="24"/>
        </w:rPr>
      </w:pPr>
      <w:r w:rsidRPr="008A28DC">
        <w:rPr>
          <w:rFonts w:ascii="Calibri" w:eastAsia="Times New Roman" w:hAnsi="Calibri" w:cs="Calibri"/>
          <w:sz w:val="24"/>
          <w:szCs w:val="24"/>
        </w:rPr>
        <w:t>“We’re glad to offer this immunization clinic as an extra option for families, as we know sometimes it can be difficult to get in with their primary care provider this time of year</w:t>
      </w:r>
      <w:r>
        <w:rPr>
          <w:rFonts w:ascii="Calibri" w:eastAsia="Times New Roman" w:hAnsi="Calibri" w:cs="Calibri"/>
          <w:sz w:val="24"/>
          <w:szCs w:val="24"/>
        </w:rPr>
        <w:t>,” says Rebecca Szydlowski, Public Health Nurse for Public Health Sauk County.</w:t>
      </w:r>
      <w:r w:rsidRPr="008A28DC">
        <w:rPr>
          <w:rFonts w:ascii="Calibri" w:eastAsia="Times New Roman" w:hAnsi="Calibri" w:cs="Calibri"/>
          <w:sz w:val="24"/>
          <w:szCs w:val="24"/>
        </w:rPr>
        <w:t xml:space="preserve"> </w:t>
      </w:r>
      <w:r>
        <w:rPr>
          <w:rFonts w:ascii="Calibri" w:eastAsia="Times New Roman" w:hAnsi="Calibri" w:cs="Calibri"/>
          <w:sz w:val="24"/>
          <w:szCs w:val="24"/>
        </w:rPr>
        <w:t>“</w:t>
      </w:r>
      <w:r w:rsidRPr="008A28DC">
        <w:rPr>
          <w:rFonts w:ascii="Calibri" w:eastAsia="Times New Roman" w:hAnsi="Calibri" w:cs="Calibri"/>
          <w:sz w:val="24"/>
          <w:szCs w:val="24"/>
        </w:rPr>
        <w:t>Keeping kids up to date on vaccines helps them start the school year healthy and ready for all their activities.”</w:t>
      </w:r>
    </w:p>
    <w:p w14:paraId="27F6E5CA" w14:textId="0D340591" w:rsidR="001748CF" w:rsidRDefault="001748CF" w:rsidP="008A28DC">
      <w:pPr>
        <w:pStyle w:val="NormalWeb"/>
        <w:spacing w:before="0" w:beforeAutospacing="0" w:after="225" w:afterAutospacing="0" w:line="276" w:lineRule="auto"/>
        <w:rPr>
          <w:rFonts w:ascii="Calibri" w:hAnsi="Calibri" w:cs="Calibri"/>
        </w:rPr>
      </w:pPr>
      <w:r w:rsidRPr="001748CF">
        <w:rPr>
          <w:rFonts w:ascii="Calibri" w:hAnsi="Calibri" w:cs="Calibri"/>
        </w:rPr>
        <w:t xml:space="preserve">To sign up for the vaccine clinic ahead of time, please visit </w:t>
      </w:r>
      <w:hyperlink r:id="rId7" w:history="1">
        <w:r w:rsidR="00433833" w:rsidRPr="00FF1C74">
          <w:rPr>
            <w:rStyle w:val="Hyperlink"/>
            <w:rFonts w:ascii="Calibri" w:hAnsi="Calibri" w:cs="Calibri"/>
          </w:rPr>
          <w:t>https://bit.ly/45hRHa3</w:t>
        </w:r>
      </w:hyperlink>
      <w:r w:rsidR="00433833">
        <w:rPr>
          <w:rFonts w:ascii="Calibri" w:hAnsi="Calibri" w:cs="Calibri"/>
        </w:rPr>
        <w:t xml:space="preserve">. </w:t>
      </w:r>
      <w:r w:rsidRPr="001748CF">
        <w:rPr>
          <w:rFonts w:ascii="Calibri" w:hAnsi="Calibri" w:cs="Calibri"/>
        </w:rPr>
        <w:t xml:space="preserve">Registration is not required. For questions about the vaccine clinic, please contact O’Connell Pharmacy at (608)-837-5949 or </w:t>
      </w:r>
      <w:hyperlink r:id="rId8" w:history="1">
        <w:r w:rsidRPr="001748CF">
          <w:rPr>
            <w:rStyle w:val="Hyperlink"/>
            <w:rFonts w:ascii="Calibri" w:eastAsiaTheme="majorEastAsia" w:hAnsi="Calibri" w:cs="Calibri"/>
          </w:rPr>
          <w:t>services@oconnellpharmacy.com</w:t>
        </w:r>
      </w:hyperlink>
      <w:r w:rsidRPr="001748CF">
        <w:rPr>
          <w:rFonts w:ascii="Calibri" w:hAnsi="Calibri" w:cs="Calibri"/>
        </w:rPr>
        <w:t xml:space="preserve">. </w:t>
      </w:r>
    </w:p>
    <w:p w14:paraId="56DE6264" w14:textId="77777777" w:rsidR="001748CF" w:rsidRPr="001748CF" w:rsidRDefault="001748CF" w:rsidP="008A28DC">
      <w:pPr>
        <w:pStyle w:val="NormalWeb"/>
        <w:spacing w:before="0" w:beforeAutospacing="0" w:after="225" w:afterAutospacing="0" w:line="276" w:lineRule="auto"/>
        <w:rPr>
          <w:rFonts w:ascii="Calibri" w:hAnsi="Calibri" w:cs="Calibri"/>
        </w:rPr>
      </w:pPr>
    </w:p>
    <w:p w14:paraId="45DA2DC1" w14:textId="77777777" w:rsidR="001748CF" w:rsidRPr="001748CF" w:rsidRDefault="001748CF" w:rsidP="008A28DC">
      <w:pPr>
        <w:spacing w:line="276" w:lineRule="auto"/>
        <w:rPr>
          <w:rFonts w:ascii="Calibri" w:hAnsi="Calibri" w:cs="Calibri"/>
          <w:b/>
          <w:bCs/>
          <w:sz w:val="24"/>
          <w:szCs w:val="24"/>
        </w:rPr>
      </w:pPr>
      <w:r w:rsidRPr="001748CF">
        <w:rPr>
          <w:rFonts w:ascii="Calibri" w:hAnsi="Calibri" w:cs="Calibri"/>
          <w:b/>
          <w:bCs/>
          <w:sz w:val="24"/>
          <w:szCs w:val="24"/>
        </w:rPr>
        <w:lastRenderedPageBreak/>
        <w:t>About Public Health Sauk County</w:t>
      </w:r>
    </w:p>
    <w:p w14:paraId="5E1A27DE" w14:textId="77777777" w:rsidR="001748CF" w:rsidRPr="001748CF" w:rsidRDefault="001748CF" w:rsidP="008A28DC">
      <w:pPr>
        <w:spacing w:line="276" w:lineRule="auto"/>
        <w:rPr>
          <w:rFonts w:ascii="Calibri" w:hAnsi="Calibri" w:cs="Calibri"/>
          <w:sz w:val="24"/>
          <w:szCs w:val="24"/>
        </w:rPr>
      </w:pPr>
      <w:r w:rsidRPr="001748CF">
        <w:rPr>
          <w:rFonts w:ascii="Calibri" w:hAnsi="Calibri" w:cs="Calibri"/>
          <w:sz w:val="24"/>
          <w:szCs w:val="24"/>
        </w:rPr>
        <w:t xml:space="preserve">Public Health Sauk County supports the well-being of all people in our community. Through wellness programs, environmental health initiatives, and a focus on creating systemic change, we cultivate healthier places and people so that Sauk County can thrive. For more information on our programs and services, visit </w:t>
      </w:r>
      <w:hyperlink r:id="rId9" w:history="1">
        <w:r w:rsidRPr="001748CF">
          <w:rPr>
            <w:rStyle w:val="Hyperlink"/>
            <w:rFonts w:ascii="Calibri" w:hAnsi="Calibri" w:cs="Calibri"/>
            <w:sz w:val="24"/>
            <w:szCs w:val="24"/>
          </w:rPr>
          <w:t>https://www.co.sauk.wi.us/publichealth</w:t>
        </w:r>
      </w:hyperlink>
      <w:r w:rsidRPr="001748CF">
        <w:rPr>
          <w:rFonts w:ascii="Calibri" w:hAnsi="Calibri" w:cs="Calibri"/>
          <w:sz w:val="24"/>
          <w:szCs w:val="24"/>
        </w:rPr>
        <w:t xml:space="preserve">. </w:t>
      </w:r>
    </w:p>
    <w:p w14:paraId="2C7858ED" w14:textId="77777777" w:rsidR="001748CF" w:rsidRPr="008C1B84" w:rsidRDefault="001748CF" w:rsidP="008A28DC">
      <w:pPr>
        <w:pStyle w:val="NormalWeb"/>
        <w:spacing w:before="0" w:beforeAutospacing="0" w:after="225" w:afterAutospacing="0" w:line="276" w:lineRule="auto"/>
        <w:jc w:val="center"/>
      </w:pPr>
      <w:r w:rsidRPr="001748CF">
        <w:rPr>
          <w:rFonts w:ascii="Calibri" w:hAnsi="Calibri" w:cs="Calibri"/>
        </w:rPr>
        <w:t>###</w:t>
      </w:r>
    </w:p>
    <w:p w14:paraId="153D45F8" w14:textId="77777777" w:rsidR="001A6165" w:rsidRDefault="001A6165"/>
    <w:sectPr w:rsidR="001A6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64CB4"/>
    <w:multiLevelType w:val="hybridMultilevel"/>
    <w:tmpl w:val="9344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5915EE"/>
    <w:multiLevelType w:val="hybridMultilevel"/>
    <w:tmpl w:val="F184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1395690">
    <w:abstractNumId w:val="0"/>
  </w:num>
  <w:num w:numId="2" w16cid:durableId="946617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CF"/>
    <w:rsid w:val="000B3E54"/>
    <w:rsid w:val="000C737B"/>
    <w:rsid w:val="001748CF"/>
    <w:rsid w:val="001A6165"/>
    <w:rsid w:val="00237610"/>
    <w:rsid w:val="00400E47"/>
    <w:rsid w:val="00433833"/>
    <w:rsid w:val="005A0BAC"/>
    <w:rsid w:val="00887D14"/>
    <w:rsid w:val="008A28DC"/>
    <w:rsid w:val="00BE1A05"/>
    <w:rsid w:val="00C44355"/>
    <w:rsid w:val="00F52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E2A5"/>
  <w15:chartTrackingRefBased/>
  <w15:docId w15:val="{C03ABE8C-C3DD-4F25-9454-0F1A2A31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CF"/>
    <w:pPr>
      <w:spacing w:line="259" w:lineRule="auto"/>
    </w:pPr>
    <w:rPr>
      <w:kern w:val="0"/>
      <w:sz w:val="22"/>
      <w:szCs w:val="22"/>
      <w14:ligatures w14:val="none"/>
    </w:rPr>
  </w:style>
  <w:style w:type="paragraph" w:styleId="Heading1">
    <w:name w:val="heading 1"/>
    <w:basedOn w:val="Normal"/>
    <w:next w:val="Normal"/>
    <w:link w:val="Heading1Char"/>
    <w:uiPriority w:val="9"/>
    <w:qFormat/>
    <w:rsid w:val="001748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8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8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8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8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8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8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8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8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8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8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8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8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8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8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8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8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8CF"/>
    <w:rPr>
      <w:rFonts w:eastAsiaTheme="majorEastAsia" w:cstheme="majorBidi"/>
      <w:color w:val="272727" w:themeColor="text1" w:themeTint="D8"/>
    </w:rPr>
  </w:style>
  <w:style w:type="paragraph" w:styleId="Title">
    <w:name w:val="Title"/>
    <w:basedOn w:val="Normal"/>
    <w:next w:val="Normal"/>
    <w:link w:val="TitleChar"/>
    <w:uiPriority w:val="10"/>
    <w:qFormat/>
    <w:rsid w:val="001748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8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8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8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8CF"/>
    <w:pPr>
      <w:spacing w:before="160"/>
      <w:jc w:val="center"/>
    </w:pPr>
    <w:rPr>
      <w:i/>
      <w:iCs/>
      <w:color w:val="404040" w:themeColor="text1" w:themeTint="BF"/>
    </w:rPr>
  </w:style>
  <w:style w:type="character" w:customStyle="1" w:styleId="QuoteChar">
    <w:name w:val="Quote Char"/>
    <w:basedOn w:val="DefaultParagraphFont"/>
    <w:link w:val="Quote"/>
    <w:uiPriority w:val="29"/>
    <w:rsid w:val="001748CF"/>
    <w:rPr>
      <w:i/>
      <w:iCs/>
      <w:color w:val="404040" w:themeColor="text1" w:themeTint="BF"/>
    </w:rPr>
  </w:style>
  <w:style w:type="paragraph" w:styleId="ListParagraph">
    <w:name w:val="List Paragraph"/>
    <w:basedOn w:val="Normal"/>
    <w:uiPriority w:val="34"/>
    <w:qFormat/>
    <w:rsid w:val="001748CF"/>
    <w:pPr>
      <w:ind w:left="720"/>
      <w:contextualSpacing/>
    </w:pPr>
  </w:style>
  <w:style w:type="character" w:styleId="IntenseEmphasis">
    <w:name w:val="Intense Emphasis"/>
    <w:basedOn w:val="DefaultParagraphFont"/>
    <w:uiPriority w:val="21"/>
    <w:qFormat/>
    <w:rsid w:val="001748CF"/>
    <w:rPr>
      <w:i/>
      <w:iCs/>
      <w:color w:val="0F4761" w:themeColor="accent1" w:themeShade="BF"/>
    </w:rPr>
  </w:style>
  <w:style w:type="paragraph" w:styleId="IntenseQuote">
    <w:name w:val="Intense Quote"/>
    <w:basedOn w:val="Normal"/>
    <w:next w:val="Normal"/>
    <w:link w:val="IntenseQuoteChar"/>
    <w:uiPriority w:val="30"/>
    <w:qFormat/>
    <w:rsid w:val="001748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8CF"/>
    <w:rPr>
      <w:i/>
      <w:iCs/>
      <w:color w:val="0F4761" w:themeColor="accent1" w:themeShade="BF"/>
    </w:rPr>
  </w:style>
  <w:style w:type="character" w:styleId="IntenseReference">
    <w:name w:val="Intense Reference"/>
    <w:basedOn w:val="DefaultParagraphFont"/>
    <w:uiPriority w:val="32"/>
    <w:qFormat/>
    <w:rsid w:val="001748CF"/>
    <w:rPr>
      <w:b/>
      <w:bCs/>
      <w:smallCaps/>
      <w:color w:val="0F4761" w:themeColor="accent1" w:themeShade="BF"/>
      <w:spacing w:val="5"/>
    </w:rPr>
  </w:style>
  <w:style w:type="paragraph" w:styleId="Header">
    <w:name w:val="header"/>
    <w:basedOn w:val="Normal"/>
    <w:link w:val="HeaderChar"/>
    <w:uiPriority w:val="99"/>
    <w:unhideWhenUsed/>
    <w:rsid w:val="001748C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748CF"/>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1748CF"/>
    <w:rPr>
      <w:color w:val="467886" w:themeColor="hyperlink"/>
      <w:u w:val="single"/>
    </w:rPr>
  </w:style>
  <w:style w:type="paragraph" w:styleId="NormalWeb">
    <w:name w:val="Normal (Web)"/>
    <w:basedOn w:val="Normal"/>
    <w:uiPriority w:val="99"/>
    <w:unhideWhenUsed/>
    <w:rsid w:val="001748CF"/>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33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s@oconnellpharmacy.com" TargetMode="External"/><Relationship Id="rId3" Type="http://schemas.openxmlformats.org/officeDocument/2006/relationships/settings" Target="settings.xml"/><Relationship Id="rId7" Type="http://schemas.openxmlformats.org/officeDocument/2006/relationships/hyperlink" Target="https://bit.ly/45hRHa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becca.Szydlowski@saukcountywi.go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sauk.wi.us/public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341</Words>
  <Characters>1952</Characters>
  <Application>Microsoft Office Word</Application>
  <DocSecurity>0</DocSecurity>
  <Lines>39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Fish</dc:creator>
  <cp:keywords/>
  <dc:description/>
  <cp:lastModifiedBy>Taylor Fish</cp:lastModifiedBy>
  <cp:revision>4</cp:revision>
  <dcterms:created xsi:type="dcterms:W3CDTF">2026-08-11T14:51:00Z</dcterms:created>
  <dcterms:modified xsi:type="dcterms:W3CDTF">2026-08-12T17:45:00Z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d0ff82b1-e950-48a4-abe9-b17909fdca25</vt:lpwstr>
  </property>
</Properties>
</file>