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7CE4" w14:textId="77777777" w:rsidR="00005A77" w:rsidRPr="008F2456" w:rsidRDefault="00005A77" w:rsidP="00005A77">
      <w:pPr>
        <w:pStyle w:val="Header"/>
        <w:tabs>
          <w:tab w:val="clear" w:pos="4680"/>
        </w:tabs>
        <w:jc w:val="right"/>
        <w:rPr>
          <w:rFonts w:ascii="Segoe UI" w:hAnsi="Segoe UI" w:cs="Segoe UI"/>
          <w:b/>
          <w:sz w:val="36"/>
          <w:szCs w:val="36"/>
        </w:rPr>
      </w:pPr>
      <w:r w:rsidRPr="008F2456">
        <w:rPr>
          <w:rFonts w:ascii="Segoe UI" w:hAnsi="Segoe UI" w:cs="Segoe U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7E988E6" wp14:editId="00F3C8E1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1146175" cy="1333500"/>
            <wp:effectExtent l="0" t="0" r="0" b="0"/>
            <wp:wrapNone/>
            <wp:docPr id="37" name="Picture 3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94" b="586"/>
                    <a:stretch/>
                  </pic:blipFill>
                  <pic:spPr bwMode="auto">
                    <a:xfrm>
                      <a:off x="0" y="0"/>
                      <a:ext cx="1146175" cy="133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456">
        <w:rPr>
          <w:rFonts w:ascii="Segoe UI" w:hAnsi="Segoe UI" w:cs="Segoe UI"/>
          <w:b/>
          <w:sz w:val="36"/>
          <w:szCs w:val="36"/>
        </w:rPr>
        <w:t>Public Health</w:t>
      </w:r>
      <w:r w:rsidRPr="008F2456">
        <w:rPr>
          <w:rFonts w:ascii="Segoe UI" w:hAnsi="Segoe UI" w:cs="Segoe UI"/>
          <w:noProof/>
          <w:sz w:val="22"/>
          <w:szCs w:val="22"/>
        </w:rPr>
        <w:t xml:space="preserve"> </w:t>
      </w:r>
      <w:r w:rsidRPr="008F2456">
        <w:rPr>
          <w:rFonts w:ascii="Segoe UI" w:hAnsi="Segoe UI" w:cs="Segoe UI"/>
          <w:b/>
          <w:sz w:val="36"/>
          <w:szCs w:val="36"/>
        </w:rPr>
        <w:t xml:space="preserve">Sauk County </w:t>
      </w:r>
    </w:p>
    <w:p w14:paraId="5A2410BE" w14:textId="77777777" w:rsidR="00005A77" w:rsidRPr="008F2456" w:rsidRDefault="00005A77" w:rsidP="00005A77">
      <w:pPr>
        <w:pStyle w:val="Header"/>
        <w:tabs>
          <w:tab w:val="clear" w:pos="4680"/>
        </w:tabs>
        <w:jc w:val="right"/>
        <w:rPr>
          <w:rFonts w:ascii="Segoe UI" w:hAnsi="Segoe UI" w:cs="Segoe UI"/>
          <w:b/>
          <w:sz w:val="36"/>
          <w:szCs w:val="36"/>
        </w:rPr>
      </w:pPr>
      <w:r w:rsidRPr="008F2456">
        <w:rPr>
          <w:rFonts w:ascii="Segoe UI" w:hAnsi="Segoe UI" w:cs="Segoe UI"/>
          <w:sz w:val="22"/>
          <w:szCs w:val="22"/>
        </w:rPr>
        <w:t>505 Broadway Street, Suite 372</w:t>
      </w:r>
    </w:p>
    <w:p w14:paraId="34A321AA" w14:textId="77777777" w:rsidR="00005A77" w:rsidRPr="008F2456" w:rsidRDefault="00005A77" w:rsidP="00005A77">
      <w:pPr>
        <w:pStyle w:val="Header"/>
        <w:tabs>
          <w:tab w:val="clear" w:pos="4680"/>
        </w:tabs>
        <w:jc w:val="right"/>
        <w:rPr>
          <w:rFonts w:ascii="Segoe UI" w:hAnsi="Segoe UI" w:cs="Segoe UI"/>
          <w:sz w:val="22"/>
          <w:szCs w:val="22"/>
        </w:rPr>
      </w:pPr>
      <w:r w:rsidRPr="008F2456">
        <w:rPr>
          <w:rFonts w:ascii="Segoe UI" w:hAnsi="Segoe UI" w:cs="Segoe UI"/>
          <w:sz w:val="22"/>
          <w:szCs w:val="22"/>
        </w:rPr>
        <w:t>Baraboo, WI 53913</w:t>
      </w:r>
    </w:p>
    <w:p w14:paraId="714F4C06" w14:textId="77777777" w:rsidR="00005A77" w:rsidRPr="008F2456" w:rsidRDefault="00005A77" w:rsidP="00005A77">
      <w:pPr>
        <w:pStyle w:val="Header"/>
        <w:tabs>
          <w:tab w:val="clear" w:pos="4680"/>
        </w:tabs>
        <w:jc w:val="right"/>
        <w:rPr>
          <w:rFonts w:ascii="Segoe UI" w:hAnsi="Segoe UI" w:cs="Segoe UI"/>
          <w:sz w:val="22"/>
          <w:szCs w:val="22"/>
        </w:rPr>
      </w:pPr>
      <w:r w:rsidRPr="008F2456">
        <w:rPr>
          <w:rFonts w:ascii="Segoe UI" w:hAnsi="Segoe UI" w:cs="Segoe UI"/>
          <w:sz w:val="22"/>
          <w:szCs w:val="22"/>
        </w:rPr>
        <w:t>Telephone: (608) 355-3290 Fax: (608)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8F2456">
        <w:rPr>
          <w:rFonts w:ascii="Segoe UI" w:hAnsi="Segoe UI" w:cs="Segoe UI"/>
          <w:sz w:val="22"/>
          <w:szCs w:val="22"/>
        </w:rPr>
        <w:t>355-4329</w:t>
      </w:r>
    </w:p>
    <w:p w14:paraId="0A247725" w14:textId="77777777" w:rsidR="00005A77" w:rsidRDefault="00005A77" w:rsidP="00005A77">
      <w:pPr>
        <w:rPr>
          <w:b/>
          <w:bCs/>
        </w:rPr>
      </w:pPr>
    </w:p>
    <w:p w14:paraId="33FB8EC0" w14:textId="77777777" w:rsidR="00005A77" w:rsidRDefault="00005A77" w:rsidP="00005A77">
      <w:pPr>
        <w:autoSpaceDE w:val="0"/>
        <w:autoSpaceDN w:val="0"/>
        <w:adjustRightInd w:val="0"/>
        <w:rPr>
          <w:rFonts w:eastAsia="Calibri" w:cstheme="minorHAnsi"/>
          <w:b/>
          <w:color w:val="231F20"/>
          <w:sz w:val="28"/>
          <w:szCs w:val="28"/>
        </w:rPr>
      </w:pPr>
    </w:p>
    <w:p w14:paraId="54A01A17" w14:textId="298E18AB" w:rsidR="00005A77" w:rsidRPr="000232F4" w:rsidRDefault="00005A77" w:rsidP="00005A77">
      <w:pPr>
        <w:autoSpaceDE w:val="0"/>
        <w:autoSpaceDN w:val="0"/>
        <w:adjustRightInd w:val="0"/>
        <w:rPr>
          <w:rFonts w:eastAsia="Calibri" w:cstheme="minorHAnsi"/>
          <w:color w:val="231F20"/>
          <w:sz w:val="28"/>
          <w:szCs w:val="28"/>
        </w:rPr>
      </w:pPr>
      <w:r w:rsidRPr="000232F4">
        <w:rPr>
          <w:rFonts w:eastAsia="Calibri" w:cstheme="minorHAnsi"/>
          <w:b/>
          <w:color w:val="231F20"/>
          <w:sz w:val="28"/>
          <w:szCs w:val="28"/>
        </w:rPr>
        <w:t>For immediate release</w:t>
      </w:r>
      <w:r w:rsidRPr="000232F4">
        <w:rPr>
          <w:rFonts w:eastAsia="Calibri" w:cstheme="minorHAnsi"/>
          <w:b/>
          <w:color w:val="231F20"/>
          <w:sz w:val="28"/>
          <w:szCs w:val="28"/>
        </w:rPr>
        <w:tab/>
      </w:r>
      <w:r w:rsidRPr="000232F4">
        <w:rPr>
          <w:rFonts w:eastAsia="Calibri" w:cstheme="minorHAnsi"/>
          <w:b/>
          <w:color w:val="231F20"/>
          <w:sz w:val="28"/>
          <w:szCs w:val="28"/>
        </w:rPr>
        <w:tab/>
      </w:r>
      <w:r w:rsidRPr="000232F4">
        <w:rPr>
          <w:rFonts w:eastAsia="Calibri" w:cstheme="minorHAnsi"/>
          <w:b/>
          <w:color w:val="231F20"/>
          <w:sz w:val="28"/>
          <w:szCs w:val="28"/>
        </w:rPr>
        <w:tab/>
      </w:r>
      <w:r w:rsidRPr="000232F4">
        <w:rPr>
          <w:rFonts w:eastAsia="Calibri" w:cstheme="minorHAnsi"/>
          <w:b/>
          <w:color w:val="231F20"/>
          <w:sz w:val="28"/>
          <w:szCs w:val="28"/>
        </w:rPr>
        <w:tab/>
      </w:r>
      <w:r w:rsidRPr="000232F4">
        <w:rPr>
          <w:rFonts w:eastAsia="Calibri" w:cstheme="minorHAnsi"/>
          <w:b/>
          <w:color w:val="231F20"/>
          <w:sz w:val="28"/>
          <w:szCs w:val="28"/>
        </w:rPr>
        <w:tab/>
      </w:r>
      <w:r w:rsidRPr="000232F4">
        <w:rPr>
          <w:rFonts w:eastAsia="Calibri" w:cstheme="minorHAnsi"/>
          <w:b/>
          <w:color w:val="231F20"/>
          <w:sz w:val="28"/>
          <w:szCs w:val="28"/>
        </w:rPr>
        <w:tab/>
      </w:r>
      <w:r w:rsidR="00A30A53">
        <w:rPr>
          <w:rFonts w:eastAsia="Calibri" w:cstheme="minorHAnsi"/>
          <w:b/>
          <w:color w:val="231F20"/>
          <w:sz w:val="28"/>
          <w:szCs w:val="28"/>
        </w:rPr>
        <w:tab/>
      </w:r>
      <w:r>
        <w:rPr>
          <w:rFonts w:eastAsia="Calibri" w:cstheme="minorHAnsi"/>
          <w:b/>
          <w:color w:val="231F20"/>
          <w:sz w:val="28"/>
          <w:szCs w:val="28"/>
        </w:rPr>
        <w:t xml:space="preserve">        </w:t>
      </w:r>
      <w:r>
        <w:rPr>
          <w:rFonts w:eastAsia="Calibri" w:cstheme="minorHAnsi"/>
          <w:b/>
          <w:color w:val="231F20"/>
          <w:sz w:val="28"/>
          <w:szCs w:val="28"/>
        </w:rPr>
        <w:tab/>
      </w:r>
      <w:r w:rsidR="00A30A53">
        <w:rPr>
          <w:rFonts w:eastAsia="Calibri" w:cstheme="minorHAnsi"/>
          <w:b/>
          <w:color w:val="231F20"/>
          <w:sz w:val="28"/>
          <w:szCs w:val="28"/>
        </w:rPr>
        <w:t>July 6, 2026</w:t>
      </w:r>
    </w:p>
    <w:p w14:paraId="1D15C2FE" w14:textId="153B7054" w:rsidR="00005A77" w:rsidRDefault="00005A77" w:rsidP="00005A77">
      <w:pPr>
        <w:autoSpaceDE w:val="0"/>
        <w:autoSpaceDN w:val="0"/>
        <w:adjustRightInd w:val="0"/>
        <w:spacing w:after="0"/>
        <w:rPr>
          <w:rFonts w:eastAsia="Calibri" w:cstheme="minorHAnsi"/>
          <w:color w:val="231F20"/>
          <w:sz w:val="24"/>
          <w:szCs w:val="24"/>
        </w:rPr>
      </w:pPr>
      <w:r w:rsidRPr="00A02924">
        <w:rPr>
          <w:rFonts w:eastAsia="Calibri" w:cstheme="minorHAnsi"/>
          <w:color w:val="231F20"/>
          <w:sz w:val="24"/>
          <w:szCs w:val="24"/>
        </w:rPr>
        <w:t xml:space="preserve">Contact: </w:t>
      </w:r>
      <w:r w:rsidR="00847663">
        <w:rPr>
          <w:rFonts w:eastAsia="Calibri" w:cstheme="minorHAnsi"/>
          <w:color w:val="231F20"/>
          <w:sz w:val="24"/>
          <w:szCs w:val="24"/>
        </w:rPr>
        <w:t xml:space="preserve">Dr. </w:t>
      </w:r>
      <w:r>
        <w:rPr>
          <w:rFonts w:eastAsia="Calibri" w:cstheme="minorHAnsi"/>
          <w:color w:val="231F20"/>
          <w:sz w:val="24"/>
          <w:szCs w:val="24"/>
        </w:rPr>
        <w:t>Jennifer Weitzel, Health Officer</w:t>
      </w:r>
    </w:p>
    <w:p w14:paraId="66E64D8F" w14:textId="77777777" w:rsidR="00005A77" w:rsidRPr="00A02924" w:rsidRDefault="00005A77" w:rsidP="00005A77">
      <w:pPr>
        <w:autoSpaceDE w:val="0"/>
        <w:autoSpaceDN w:val="0"/>
        <w:adjustRightInd w:val="0"/>
        <w:spacing w:after="0"/>
        <w:rPr>
          <w:rFonts w:eastAsia="Calibri" w:cstheme="minorHAnsi"/>
          <w:color w:val="231F20"/>
          <w:sz w:val="24"/>
          <w:szCs w:val="24"/>
        </w:rPr>
      </w:pPr>
      <w:r>
        <w:rPr>
          <w:rFonts w:eastAsia="Calibri" w:cstheme="minorHAnsi"/>
          <w:color w:val="231F20"/>
          <w:sz w:val="24"/>
          <w:szCs w:val="24"/>
        </w:rPr>
        <w:t>Public Health Sauk County</w:t>
      </w:r>
      <w:r w:rsidRPr="00A02924">
        <w:rPr>
          <w:rFonts w:eastAsia="Calibri" w:cstheme="minorHAnsi"/>
          <w:color w:val="231F20"/>
          <w:sz w:val="24"/>
          <w:szCs w:val="24"/>
        </w:rPr>
        <w:br/>
      </w:r>
      <w:r>
        <w:rPr>
          <w:rFonts w:eastAsia="Calibri" w:cstheme="minorHAnsi"/>
          <w:color w:val="231F20"/>
          <w:sz w:val="24"/>
          <w:szCs w:val="24"/>
        </w:rPr>
        <w:t xml:space="preserve">608-355-3290 </w:t>
      </w:r>
      <w:r w:rsidRPr="00692007">
        <w:rPr>
          <w:rFonts w:eastAsia="Calibri" w:cstheme="minorHAnsi"/>
          <w:sz w:val="24"/>
          <w:szCs w:val="24"/>
        </w:rPr>
        <w:t>jennifer.weitzel@saukcounty</w:t>
      </w:r>
      <w:r>
        <w:rPr>
          <w:rFonts w:eastAsia="Calibri" w:cstheme="minorHAnsi"/>
          <w:sz w:val="24"/>
          <w:szCs w:val="24"/>
        </w:rPr>
        <w:t>wi.gov</w:t>
      </w:r>
      <w:r>
        <w:rPr>
          <w:rFonts w:eastAsia="Calibri" w:cstheme="minorHAnsi"/>
          <w:color w:val="231F20"/>
          <w:sz w:val="24"/>
          <w:szCs w:val="24"/>
        </w:rPr>
        <w:t xml:space="preserve">  </w:t>
      </w:r>
    </w:p>
    <w:p w14:paraId="2C3A4523" w14:textId="77777777" w:rsidR="00005A77" w:rsidRDefault="00005A77" w:rsidP="00005A77">
      <w:pPr>
        <w:rPr>
          <w:rFonts w:cstheme="minorHAnsi"/>
          <w:b/>
          <w:bCs/>
          <w:noProof/>
        </w:rPr>
      </w:pPr>
    </w:p>
    <w:p w14:paraId="527B0F8E" w14:textId="3C56A77A" w:rsidR="00005A77" w:rsidRPr="00087001" w:rsidRDefault="00005A77" w:rsidP="00005A7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Public Health Sauk County Opens Nominations for 2026 Public Health Excellence Awards</w:t>
      </w:r>
    </w:p>
    <w:p w14:paraId="56108B22" w14:textId="187C3E89" w:rsidR="00005A77" w:rsidRPr="00035F41" w:rsidRDefault="00005A77" w:rsidP="00005A77">
      <w:pPr>
        <w:spacing w:line="276" w:lineRule="auto"/>
        <w:rPr>
          <w:rFonts w:cstheme="minorHAnsi"/>
          <w:sz w:val="24"/>
          <w:szCs w:val="24"/>
        </w:rPr>
      </w:pPr>
      <w:r w:rsidRPr="00035F41">
        <w:rPr>
          <w:rFonts w:cstheme="minorHAnsi"/>
          <w:b/>
          <w:bCs/>
          <w:sz w:val="24"/>
          <w:szCs w:val="24"/>
        </w:rPr>
        <w:t>Sauk County, Wis—</w:t>
      </w:r>
      <w:r w:rsidRPr="00035F41">
        <w:rPr>
          <w:rFonts w:cstheme="minorHAnsi"/>
          <w:sz w:val="24"/>
          <w:szCs w:val="24"/>
        </w:rPr>
        <w:t xml:space="preserve"> </w:t>
      </w:r>
      <w:r w:rsidRPr="00035F41">
        <w:rPr>
          <w:sz w:val="24"/>
          <w:szCs w:val="24"/>
        </w:rPr>
        <w:t>Public Health Sauk County invites nominations for the 202</w:t>
      </w:r>
      <w:r>
        <w:rPr>
          <w:sz w:val="24"/>
          <w:szCs w:val="24"/>
        </w:rPr>
        <w:t>6</w:t>
      </w:r>
      <w:r w:rsidRPr="00035F41">
        <w:rPr>
          <w:sz w:val="24"/>
          <w:szCs w:val="24"/>
        </w:rPr>
        <w:t xml:space="preserve"> Public Health Excellence Awards, a</w:t>
      </w:r>
      <w:r w:rsidR="00A30A53">
        <w:rPr>
          <w:sz w:val="24"/>
          <w:szCs w:val="24"/>
        </w:rPr>
        <w:t xml:space="preserve"> </w:t>
      </w:r>
      <w:r w:rsidRPr="00035F41">
        <w:rPr>
          <w:sz w:val="24"/>
          <w:szCs w:val="24"/>
        </w:rPr>
        <w:t xml:space="preserve">recognition program for the community. </w:t>
      </w:r>
      <w:r w:rsidRPr="00035F41">
        <w:rPr>
          <w:rFonts w:cstheme="minorHAnsi"/>
          <w:sz w:val="24"/>
          <w:szCs w:val="24"/>
        </w:rPr>
        <w:t>These awards honor people and groups who help improve the health and well-being of Sauk County residents and visitors.</w:t>
      </w:r>
    </w:p>
    <w:p w14:paraId="53B67B4E" w14:textId="77777777" w:rsidR="00005A77" w:rsidRPr="00035F41" w:rsidRDefault="00005A77" w:rsidP="00005A77">
      <w:pPr>
        <w:spacing w:before="100" w:beforeAutospacing="1" w:after="100" w:afterAutospacing="1" w:line="276" w:lineRule="auto"/>
        <w:rPr>
          <w:rFonts w:cstheme="minorHAnsi"/>
          <w:sz w:val="24"/>
          <w:szCs w:val="24"/>
        </w:rPr>
      </w:pPr>
      <w:r w:rsidRPr="00035F41">
        <w:rPr>
          <w:sz w:val="24"/>
          <w:szCs w:val="24"/>
        </w:rPr>
        <w:t xml:space="preserve">Public Health Sauk County encourages community members to nominate local health champions who deserve recognition for their work. </w:t>
      </w:r>
      <w:r w:rsidRPr="00035F41">
        <w:rPr>
          <w:rFonts w:cstheme="minorHAnsi"/>
          <w:sz w:val="24"/>
          <w:szCs w:val="24"/>
        </w:rPr>
        <w:t>These awards celebrate people and organizations who solve health problems, keep others safe, and make Sauk County</w:t>
      </w:r>
      <w:r>
        <w:rPr>
          <w:rFonts w:cstheme="minorHAnsi"/>
          <w:sz w:val="24"/>
          <w:szCs w:val="24"/>
        </w:rPr>
        <w:t xml:space="preserve"> a</w:t>
      </w:r>
      <w:r w:rsidRPr="00035F41">
        <w:rPr>
          <w:rFonts w:cstheme="minorHAnsi"/>
          <w:sz w:val="24"/>
          <w:szCs w:val="24"/>
        </w:rPr>
        <w:t xml:space="preserve"> better place to live, learn, work, and play.</w:t>
      </w:r>
    </w:p>
    <w:p w14:paraId="5709361D" w14:textId="2A33298F" w:rsidR="00847663" w:rsidRDefault="00847663" w:rsidP="00005A77">
      <w:pPr>
        <w:spacing w:line="276" w:lineRule="auto"/>
        <w:rPr>
          <w:sz w:val="24"/>
          <w:szCs w:val="24"/>
        </w:rPr>
      </w:pPr>
      <w:r w:rsidRPr="00847663">
        <w:rPr>
          <w:sz w:val="24"/>
          <w:szCs w:val="24"/>
        </w:rPr>
        <w:t xml:space="preserve">"The positive response to our first-ever awards ceremony exceeded all expectations," says </w:t>
      </w:r>
      <w:r>
        <w:rPr>
          <w:sz w:val="24"/>
          <w:szCs w:val="24"/>
        </w:rPr>
        <w:t xml:space="preserve">Dr. </w:t>
      </w:r>
      <w:r w:rsidRPr="00847663">
        <w:rPr>
          <w:sz w:val="24"/>
          <w:szCs w:val="24"/>
        </w:rPr>
        <w:t>Jennifer Weitzel, Health Officer for Public Health Sauk County. "We're thrilled to continue this tradition and honor even more outstanding contributions to our community's health with a new set of categories this year."</w:t>
      </w:r>
    </w:p>
    <w:p w14:paraId="51557096" w14:textId="437E1570" w:rsidR="00005A77" w:rsidRPr="009208E9" w:rsidRDefault="00005A77" w:rsidP="00005A77">
      <w:pPr>
        <w:spacing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9208E9">
        <w:rPr>
          <w:rFonts w:cstheme="minorHAnsi"/>
          <w:b/>
          <w:bCs/>
          <w:i/>
          <w:iCs/>
          <w:sz w:val="24"/>
          <w:szCs w:val="24"/>
        </w:rPr>
        <w:t>Award Categories:</w:t>
      </w:r>
    </w:p>
    <w:p w14:paraId="55CD04EE" w14:textId="7C76CABA" w:rsidR="00005A77" w:rsidRPr="009208E9" w:rsidRDefault="00005A77" w:rsidP="00005A77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9208E9">
        <w:rPr>
          <w:rFonts w:cstheme="minorHAnsi"/>
          <w:sz w:val="24"/>
          <w:szCs w:val="24"/>
        </w:rPr>
        <w:t>Public Health Lifetime Achievement</w:t>
      </w:r>
      <w:r w:rsidR="009208E9" w:rsidRPr="009208E9">
        <w:rPr>
          <w:rFonts w:cstheme="minorHAnsi"/>
          <w:sz w:val="24"/>
          <w:szCs w:val="24"/>
        </w:rPr>
        <w:t xml:space="preserve"> Award</w:t>
      </w:r>
    </w:p>
    <w:p w14:paraId="35430184" w14:textId="39513258" w:rsidR="00005A77" w:rsidRPr="009208E9" w:rsidRDefault="009208E9" w:rsidP="00005A77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9208E9">
        <w:rPr>
          <w:rFonts w:cstheme="minorHAnsi"/>
          <w:sz w:val="24"/>
          <w:szCs w:val="24"/>
        </w:rPr>
        <w:t>Healthy Environments Award</w:t>
      </w:r>
    </w:p>
    <w:p w14:paraId="57023AE2" w14:textId="459A67B7" w:rsidR="00005A77" w:rsidRPr="009208E9" w:rsidRDefault="009208E9" w:rsidP="00005A77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9208E9">
        <w:rPr>
          <w:rFonts w:cstheme="minorHAnsi"/>
          <w:sz w:val="24"/>
          <w:szCs w:val="24"/>
        </w:rPr>
        <w:t>Prevention in Action Award</w:t>
      </w:r>
    </w:p>
    <w:p w14:paraId="0B99C60C" w14:textId="745C1A36" w:rsidR="00005A77" w:rsidRPr="009208E9" w:rsidRDefault="009208E9" w:rsidP="00005A77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9208E9">
        <w:rPr>
          <w:rFonts w:cstheme="minorHAnsi"/>
          <w:sz w:val="24"/>
          <w:szCs w:val="24"/>
        </w:rPr>
        <w:t>Strong Starts, Stronger Futures Award</w:t>
      </w:r>
    </w:p>
    <w:p w14:paraId="254F7AF3" w14:textId="271F1651" w:rsidR="00005A77" w:rsidRPr="009208E9" w:rsidRDefault="009208E9" w:rsidP="00005A77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9208E9">
        <w:rPr>
          <w:rFonts w:cstheme="minorHAnsi"/>
          <w:sz w:val="24"/>
          <w:szCs w:val="24"/>
        </w:rPr>
        <w:t>Public Health Partnership Award</w:t>
      </w:r>
    </w:p>
    <w:p w14:paraId="752C85C7" w14:textId="38984B50" w:rsidR="00005A77" w:rsidRDefault="00005A77" w:rsidP="00005A77">
      <w:pPr>
        <w:spacing w:line="276" w:lineRule="auto"/>
        <w:rPr>
          <w:rFonts w:cstheme="minorHAnsi"/>
          <w:sz w:val="24"/>
          <w:szCs w:val="24"/>
        </w:rPr>
      </w:pPr>
      <w:r w:rsidRPr="00035F41">
        <w:rPr>
          <w:rFonts w:cstheme="minorHAnsi"/>
          <w:sz w:val="24"/>
          <w:szCs w:val="24"/>
        </w:rPr>
        <w:lastRenderedPageBreak/>
        <w:t xml:space="preserve">Nominations are open now through </w:t>
      </w:r>
      <w:r w:rsidR="00A30A53">
        <w:rPr>
          <w:rFonts w:cstheme="minorHAnsi"/>
          <w:sz w:val="24"/>
          <w:szCs w:val="24"/>
        </w:rPr>
        <w:t>August 7th</w:t>
      </w:r>
      <w:r w:rsidRPr="00035F41">
        <w:rPr>
          <w:rFonts w:cstheme="minorHAnsi"/>
          <w:sz w:val="24"/>
          <w:szCs w:val="24"/>
        </w:rPr>
        <w:t>, 202</w:t>
      </w:r>
      <w:r w:rsidR="00847663">
        <w:rPr>
          <w:rFonts w:cstheme="minorHAnsi"/>
          <w:sz w:val="24"/>
          <w:szCs w:val="24"/>
        </w:rPr>
        <w:t>6</w:t>
      </w:r>
      <w:r w:rsidRPr="00035F41">
        <w:rPr>
          <w:rFonts w:cstheme="minorHAnsi"/>
          <w:sz w:val="24"/>
          <w:szCs w:val="24"/>
        </w:rPr>
        <w:t xml:space="preserve">. To submit a nomination, visit </w:t>
      </w:r>
      <w:hyperlink r:id="rId6" w:tgtFrame="_blank" w:history="1">
        <w:r w:rsidR="00A30A53" w:rsidRPr="00A30A53">
          <w:rPr>
            <w:rStyle w:val="Hyperlink"/>
            <w:rFonts w:cstheme="minorHAnsi"/>
            <w:b/>
            <w:bCs/>
            <w:sz w:val="24"/>
            <w:szCs w:val="24"/>
          </w:rPr>
          <w:t>https://bit.ly/PH-Awards26</w:t>
        </w:r>
      </w:hyperlink>
      <w:r w:rsidRPr="00035F41">
        <w:rPr>
          <w:rFonts w:cstheme="minorHAnsi"/>
          <w:sz w:val="24"/>
          <w:szCs w:val="24"/>
        </w:rPr>
        <w:t xml:space="preserve">. Winners will be honored at a special ceremony in </w:t>
      </w:r>
      <w:r w:rsidR="00847663">
        <w:rPr>
          <w:rFonts w:cstheme="minorHAnsi"/>
          <w:sz w:val="24"/>
          <w:szCs w:val="24"/>
        </w:rPr>
        <w:t>the fall</w:t>
      </w:r>
      <w:r w:rsidRPr="00035F41">
        <w:rPr>
          <w:rFonts w:cstheme="minorHAnsi"/>
          <w:sz w:val="24"/>
          <w:szCs w:val="24"/>
        </w:rPr>
        <w:t>.</w:t>
      </w:r>
    </w:p>
    <w:p w14:paraId="66CDD1BA" w14:textId="77777777" w:rsidR="00A30A53" w:rsidRPr="00035F41" w:rsidRDefault="00A30A53" w:rsidP="00005A77">
      <w:pPr>
        <w:spacing w:line="276" w:lineRule="auto"/>
        <w:rPr>
          <w:rFonts w:cstheme="minorHAnsi"/>
          <w:sz w:val="24"/>
          <w:szCs w:val="24"/>
        </w:rPr>
      </w:pPr>
    </w:p>
    <w:p w14:paraId="48152AC3" w14:textId="77777777" w:rsidR="00005A77" w:rsidRPr="00811E10" w:rsidRDefault="00005A77" w:rsidP="00005A77">
      <w:pPr>
        <w:spacing w:line="276" w:lineRule="auto"/>
        <w:rPr>
          <w:b/>
          <w:bCs/>
          <w:sz w:val="24"/>
          <w:szCs w:val="24"/>
        </w:rPr>
      </w:pPr>
      <w:r w:rsidRPr="00811E10">
        <w:rPr>
          <w:b/>
          <w:bCs/>
          <w:sz w:val="24"/>
          <w:szCs w:val="24"/>
        </w:rPr>
        <w:t>About Public Health Sauk County</w:t>
      </w:r>
    </w:p>
    <w:p w14:paraId="6F166443" w14:textId="77777777" w:rsidR="00005A77" w:rsidRPr="0094016E" w:rsidRDefault="00005A77" w:rsidP="00005A77">
      <w:pPr>
        <w:spacing w:line="276" w:lineRule="auto"/>
        <w:rPr>
          <w:sz w:val="24"/>
          <w:szCs w:val="24"/>
        </w:rPr>
      </w:pPr>
      <w:r w:rsidRPr="00811E10">
        <w:rPr>
          <w:sz w:val="24"/>
          <w:szCs w:val="24"/>
        </w:rPr>
        <w:t xml:space="preserve">Public Health Sauk County supports the well-being of all people in our community. Through wellness programs, environmental health initiatives, and a focus on creating systemic change, we cultivate healthier places and people so that Sauk County can thrive. For more information on our programs and services, visit </w:t>
      </w:r>
      <w:hyperlink r:id="rId7" w:history="1">
        <w:r w:rsidRPr="00263EE3">
          <w:rPr>
            <w:rStyle w:val="Hyperlink"/>
            <w:sz w:val="24"/>
            <w:szCs w:val="24"/>
          </w:rPr>
          <w:t>https://www.co.sauk.wi.us/publichealth</w:t>
        </w:r>
      </w:hyperlink>
      <w:r w:rsidRPr="00811E10">
        <w:rPr>
          <w:sz w:val="24"/>
          <w:szCs w:val="24"/>
        </w:rPr>
        <w:t xml:space="preserve">. </w:t>
      </w:r>
    </w:p>
    <w:p w14:paraId="49114DFC" w14:textId="77777777" w:rsidR="00005A77" w:rsidRPr="008C1B84" w:rsidRDefault="00005A77" w:rsidP="00005A77">
      <w:pPr>
        <w:pStyle w:val="NormalWeb"/>
        <w:spacing w:before="0" w:beforeAutospacing="0" w:after="225" w:afterAutospacing="0" w:line="276" w:lineRule="auto"/>
        <w:jc w:val="center"/>
      </w:pPr>
      <w:r>
        <w:t>###</w:t>
      </w:r>
    </w:p>
    <w:p w14:paraId="5BBA9E6A" w14:textId="77777777" w:rsidR="001A6165" w:rsidRDefault="001A6165"/>
    <w:sectPr w:rsidR="001A6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CB4"/>
    <w:multiLevelType w:val="hybridMultilevel"/>
    <w:tmpl w:val="93441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39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77"/>
    <w:rsid w:val="00005A77"/>
    <w:rsid w:val="001A6165"/>
    <w:rsid w:val="002A5E17"/>
    <w:rsid w:val="002B6CD3"/>
    <w:rsid w:val="00847663"/>
    <w:rsid w:val="00887D14"/>
    <w:rsid w:val="008D1A35"/>
    <w:rsid w:val="009208E9"/>
    <w:rsid w:val="00A30A53"/>
    <w:rsid w:val="00BE1A05"/>
    <w:rsid w:val="00C96EE0"/>
    <w:rsid w:val="00F5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90942"/>
  <w15:chartTrackingRefBased/>
  <w15:docId w15:val="{4039061C-D5B2-442A-BE68-4B84B1B2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A7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A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5A7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A77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05A7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0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5A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A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A7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A77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30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.sauk.wi.us/public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PH-Awards26?fbclid=IwZXh0bgNhZW0CMTAAYnJpZBExa0l4V2JuMDJZMUVnZ2hkOHNydGMGYXBwX2lkDzUxNDc3MTU2OTIyODA2MQABHt9n4K_PYfLxuqVwCxuIwr5ZQKDFDooqxX5l17It6WKKp8XKjTq6-Xc8L1tt_aem_FTHaytw_wmYn4ttn2jkvD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Fish</dc:creator>
  <cp:keywords/>
  <dc:description/>
  <cp:lastModifiedBy>Taylor Fish</cp:lastModifiedBy>
  <cp:revision>4</cp:revision>
  <dcterms:created xsi:type="dcterms:W3CDTF">2026-06-18T16:05:00Z</dcterms:created>
  <dcterms:modified xsi:type="dcterms:W3CDTF">2026-07-02T16:16:00Z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2365a989-711b-4cdd-adf2-8328cceba9d7</vt:lpwstr>
  </property>
</Properties>
</file>