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92671" w14:textId="28F5B842" w:rsidR="00623849" w:rsidRDefault="00623849"/>
    <w:p w14:paraId="5902C975" w14:textId="1725D5EA" w:rsidR="00C461A4" w:rsidRDefault="00C461A4" w:rsidP="00C461A4">
      <w:pPr>
        <w:autoSpaceDE w:val="0"/>
        <w:autoSpaceDN w:val="0"/>
        <w:adjustRightInd w:val="0"/>
        <w:rPr>
          <w:rFonts w:eastAsia="Calibri" w:cstheme="minorHAnsi"/>
          <w:b/>
          <w:color w:val="231F20"/>
          <w:sz w:val="28"/>
          <w:szCs w:val="28"/>
        </w:rPr>
      </w:pPr>
      <w:r w:rsidRPr="000232F4">
        <w:rPr>
          <w:rFonts w:eastAsia="Calibri" w:cstheme="minorHAnsi"/>
          <w:b/>
          <w:color w:val="231F20"/>
          <w:sz w:val="28"/>
          <w:szCs w:val="28"/>
        </w:rPr>
        <w:t>For immediate release</w:t>
      </w:r>
      <w:r w:rsidRPr="000232F4">
        <w:rPr>
          <w:rFonts w:eastAsia="Calibri" w:cstheme="minorHAnsi"/>
          <w:b/>
          <w:color w:val="231F20"/>
          <w:sz w:val="28"/>
          <w:szCs w:val="28"/>
        </w:rPr>
        <w:tab/>
      </w:r>
      <w:r w:rsidRPr="000232F4">
        <w:rPr>
          <w:rFonts w:eastAsia="Calibri" w:cstheme="minorHAnsi"/>
          <w:b/>
          <w:color w:val="231F20"/>
          <w:sz w:val="28"/>
          <w:szCs w:val="28"/>
        </w:rPr>
        <w:tab/>
      </w:r>
      <w:r w:rsidRPr="000232F4">
        <w:rPr>
          <w:rFonts w:eastAsia="Calibri" w:cstheme="minorHAnsi"/>
          <w:b/>
          <w:color w:val="231F20"/>
          <w:sz w:val="28"/>
          <w:szCs w:val="28"/>
        </w:rPr>
        <w:tab/>
      </w:r>
      <w:r>
        <w:rPr>
          <w:rFonts w:eastAsia="Calibri" w:cstheme="minorHAnsi"/>
          <w:b/>
          <w:color w:val="231F20"/>
          <w:sz w:val="28"/>
          <w:szCs w:val="28"/>
        </w:rPr>
        <w:tab/>
      </w:r>
      <w:r>
        <w:rPr>
          <w:rFonts w:eastAsia="Calibri" w:cstheme="minorHAnsi"/>
          <w:b/>
          <w:color w:val="231F20"/>
          <w:sz w:val="28"/>
          <w:szCs w:val="28"/>
        </w:rPr>
        <w:tab/>
      </w:r>
      <w:r w:rsidR="00CF6A04">
        <w:rPr>
          <w:rFonts w:eastAsia="Calibri" w:cstheme="minorHAnsi"/>
          <w:b/>
          <w:color w:val="231F20"/>
          <w:sz w:val="28"/>
          <w:szCs w:val="28"/>
        </w:rPr>
        <w:t xml:space="preserve">February </w:t>
      </w:r>
      <w:r w:rsidR="00E42B44">
        <w:rPr>
          <w:rFonts w:eastAsia="Calibri" w:cstheme="minorHAnsi"/>
          <w:b/>
          <w:color w:val="231F20"/>
          <w:sz w:val="28"/>
          <w:szCs w:val="28"/>
        </w:rPr>
        <w:t>21</w:t>
      </w:r>
      <w:r w:rsidR="00612A6A">
        <w:rPr>
          <w:rFonts w:eastAsia="Calibri" w:cstheme="minorHAnsi"/>
          <w:b/>
          <w:color w:val="231F20"/>
          <w:sz w:val="28"/>
          <w:szCs w:val="28"/>
        </w:rPr>
        <w:t>, 2024</w:t>
      </w:r>
      <w:r>
        <w:rPr>
          <w:rFonts w:eastAsia="Calibri" w:cstheme="minorHAnsi"/>
          <w:b/>
          <w:color w:val="231F20"/>
          <w:sz w:val="28"/>
          <w:szCs w:val="28"/>
        </w:rPr>
        <w:t xml:space="preserve"> </w:t>
      </w:r>
    </w:p>
    <w:p w14:paraId="46A36BAC" w14:textId="77777777" w:rsidR="00C461A4" w:rsidRPr="000232F4" w:rsidRDefault="00C461A4" w:rsidP="00C461A4">
      <w:pPr>
        <w:autoSpaceDE w:val="0"/>
        <w:autoSpaceDN w:val="0"/>
        <w:adjustRightInd w:val="0"/>
        <w:rPr>
          <w:rFonts w:eastAsia="Calibri" w:cstheme="minorHAnsi"/>
          <w:color w:val="231F20"/>
          <w:sz w:val="28"/>
          <w:szCs w:val="28"/>
        </w:rPr>
      </w:pPr>
    </w:p>
    <w:p w14:paraId="4483172D" w14:textId="77777777" w:rsidR="00612A6A" w:rsidRDefault="00612A6A" w:rsidP="00612A6A">
      <w:pPr>
        <w:autoSpaceDE w:val="0"/>
        <w:autoSpaceDN w:val="0"/>
        <w:adjustRightInd w:val="0"/>
        <w:rPr>
          <w:rFonts w:eastAsia="Calibri" w:cstheme="minorHAnsi"/>
          <w:color w:val="231F20"/>
        </w:rPr>
      </w:pPr>
      <w:r w:rsidRPr="00A02924">
        <w:rPr>
          <w:rFonts w:eastAsia="Calibri" w:cstheme="minorHAnsi"/>
          <w:color w:val="231F20"/>
        </w:rPr>
        <w:t xml:space="preserve">Contact: </w:t>
      </w:r>
    </w:p>
    <w:p w14:paraId="741CEF5D" w14:textId="08638664" w:rsidR="00612A6A" w:rsidRDefault="00612A6A" w:rsidP="00612A6A">
      <w:pPr>
        <w:autoSpaceDE w:val="0"/>
        <w:autoSpaceDN w:val="0"/>
        <w:adjustRightInd w:val="0"/>
        <w:rPr>
          <w:rFonts w:eastAsia="Calibri" w:cstheme="minorHAnsi"/>
        </w:rPr>
      </w:pPr>
      <w:r>
        <w:rPr>
          <w:rFonts w:eastAsia="Calibri" w:cstheme="minorHAnsi"/>
          <w:color w:val="231F20"/>
        </w:rPr>
        <w:t xml:space="preserve">Sara Jesse, Community Health </w:t>
      </w:r>
      <w:r w:rsidR="00FA4932">
        <w:rPr>
          <w:rFonts w:eastAsia="Calibri" w:cstheme="minorHAnsi"/>
          <w:color w:val="231F20"/>
        </w:rPr>
        <w:t>Manager,</w:t>
      </w:r>
      <w:r>
        <w:rPr>
          <w:rFonts w:eastAsia="Calibri" w:cstheme="minorHAnsi"/>
          <w:color w:val="231F20"/>
        </w:rPr>
        <w:t xml:space="preserve"> Public Health Sauk County</w:t>
      </w:r>
      <w:r>
        <w:rPr>
          <w:rFonts w:eastAsia="Calibri" w:cstheme="minorHAnsi"/>
          <w:color w:val="231F20"/>
        </w:rPr>
        <w:br/>
      </w:r>
      <w:r w:rsidRPr="00A02924">
        <w:rPr>
          <w:rFonts w:eastAsia="Calibri" w:cstheme="minorHAnsi"/>
          <w:color w:val="231F20"/>
        </w:rPr>
        <w:t>608-</w:t>
      </w:r>
      <w:r>
        <w:rPr>
          <w:rFonts w:eastAsia="Calibri" w:cstheme="minorHAnsi"/>
          <w:color w:val="231F20"/>
        </w:rPr>
        <w:t>355-4308</w:t>
      </w:r>
      <w:r w:rsidRPr="00A02924">
        <w:rPr>
          <w:rFonts w:eastAsia="Calibri" w:cstheme="minorHAnsi"/>
          <w:color w:val="231F20"/>
        </w:rPr>
        <w:t xml:space="preserve"> </w:t>
      </w:r>
      <w:hyperlink r:id="rId8" w:history="1">
        <w:r w:rsidRPr="00207D2B">
          <w:rPr>
            <w:rStyle w:val="Hyperlink"/>
            <w:rFonts w:eastAsia="Calibri" w:cstheme="minorHAnsi"/>
          </w:rPr>
          <w:t>Sara.jesse@saukcountywi.gov</w:t>
        </w:r>
      </w:hyperlink>
    </w:p>
    <w:p w14:paraId="5ADAC2C0" w14:textId="5E288B64" w:rsidR="00C461A4" w:rsidRDefault="00612A6A" w:rsidP="00612A6A">
      <w:r>
        <w:rPr>
          <w:rFonts w:eastAsia="Calibri" w:cstheme="minorHAnsi"/>
          <w:color w:val="231F20"/>
        </w:rPr>
        <w:t>and</w:t>
      </w:r>
      <w:r>
        <w:rPr>
          <w:rFonts w:eastAsia="Calibri" w:cstheme="minorHAnsi"/>
          <w:color w:val="231F20"/>
        </w:rPr>
        <w:br/>
        <w:t>Jessica Mijal, Director</w:t>
      </w:r>
      <w:r w:rsidR="00FA4932">
        <w:rPr>
          <w:rFonts w:eastAsia="Calibri" w:cstheme="minorHAnsi"/>
          <w:color w:val="231F20"/>
        </w:rPr>
        <w:t>,</w:t>
      </w:r>
      <w:r>
        <w:rPr>
          <w:rFonts w:eastAsia="Calibri" w:cstheme="minorHAnsi"/>
          <w:color w:val="231F20"/>
        </w:rPr>
        <w:t xml:space="preserve"> Sauk County Department of Human Services</w:t>
      </w:r>
      <w:r>
        <w:rPr>
          <w:rFonts w:eastAsia="Calibri" w:cstheme="minorHAnsi"/>
          <w:color w:val="231F20"/>
        </w:rPr>
        <w:br/>
      </w:r>
      <w:r w:rsidRPr="00CB3D0D">
        <w:rPr>
          <w:rFonts w:eastAsia="Calibri" w:cstheme="minorHAnsi"/>
          <w:color w:val="231F20"/>
        </w:rPr>
        <w:t xml:space="preserve">(608) 355-4211 </w:t>
      </w:r>
      <w:hyperlink r:id="rId9" w:history="1">
        <w:r w:rsidRPr="00722E5C">
          <w:rPr>
            <w:rStyle w:val="Hyperlink"/>
            <w:rFonts w:eastAsia="Calibri" w:cstheme="minorHAnsi"/>
          </w:rPr>
          <w:t>jessica.mijal@saukcountywi.gov</w:t>
        </w:r>
      </w:hyperlink>
      <w:r w:rsidR="00C461A4">
        <w:t xml:space="preserve"> </w:t>
      </w:r>
    </w:p>
    <w:p w14:paraId="156E2DF9" w14:textId="77777777" w:rsidR="00C461A4" w:rsidRPr="00A02924" w:rsidRDefault="00C461A4" w:rsidP="00C461A4">
      <w:pPr>
        <w:autoSpaceDE w:val="0"/>
        <w:autoSpaceDN w:val="0"/>
        <w:adjustRightInd w:val="0"/>
        <w:rPr>
          <w:rFonts w:eastAsia="Calibri" w:cstheme="minorHAnsi"/>
          <w:color w:val="231F20"/>
        </w:rPr>
      </w:pPr>
    </w:p>
    <w:p w14:paraId="3EE6645A" w14:textId="4865EAA2" w:rsidR="00C461A4" w:rsidRDefault="00612A6A" w:rsidP="00C461A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Services Identified by Community as Top Needs to Address Opioid Crisis</w:t>
      </w:r>
    </w:p>
    <w:p w14:paraId="24ED47CD" w14:textId="77777777" w:rsidR="00C461A4" w:rsidRPr="00B07AF3" w:rsidRDefault="00C461A4" w:rsidP="00C461A4">
      <w:pPr>
        <w:jc w:val="center"/>
        <w:rPr>
          <w:b/>
          <w:bCs/>
          <w:sz w:val="32"/>
          <w:szCs w:val="32"/>
        </w:rPr>
      </w:pPr>
    </w:p>
    <w:p w14:paraId="3A94B541" w14:textId="08E71DF9" w:rsidR="0074065F" w:rsidRPr="00F8521C" w:rsidRDefault="00C461A4" w:rsidP="0074065F">
      <w:r>
        <w:rPr>
          <w:rFonts w:ascii="Segoe UI" w:hAnsi="Segoe UI"/>
          <w:b/>
          <w:bCs/>
        </w:rPr>
        <w:t>Sauk County</w:t>
      </w:r>
      <w:r w:rsidRPr="00240CCB">
        <w:rPr>
          <w:rFonts w:ascii="Segoe UI" w:hAnsi="Segoe UI"/>
          <w:b/>
          <w:bCs/>
        </w:rPr>
        <w:t xml:space="preserve">, </w:t>
      </w:r>
      <w:r w:rsidRPr="00240CCB">
        <w:rPr>
          <w:rFonts w:ascii="Segoe UI" w:hAnsi="Segoe UI" w:cs="Segoe UI"/>
          <w:b/>
          <w:bCs/>
        </w:rPr>
        <w:t>Wis. </w:t>
      </w:r>
      <w:r w:rsidRPr="00F8521C">
        <w:rPr>
          <w:rFonts w:ascii="Segoe UI" w:hAnsi="Segoe UI" w:cs="Segoe UI"/>
        </w:rPr>
        <w:t xml:space="preserve">— </w:t>
      </w:r>
      <w:r w:rsidR="0074065F" w:rsidRPr="00F8521C">
        <w:t xml:space="preserve">In the coming years, Sauk County will receive at least $2 million in Opioid Settlement funds as a result of national lawsuits against opioid-related corporations. In the fall of 2023, Public Health Sauk County surveyed the community to gather </w:t>
      </w:r>
      <w:r w:rsidR="00A37668">
        <w:t xml:space="preserve">suggestions </w:t>
      </w:r>
      <w:r w:rsidR="0074065F" w:rsidRPr="00F8521C">
        <w:t xml:space="preserve">on how to use these funds locally to address the opioid crisis. </w:t>
      </w:r>
    </w:p>
    <w:p w14:paraId="0FE524F3" w14:textId="75FA433F" w:rsidR="0074065F" w:rsidRPr="00F8521C" w:rsidRDefault="0074065F" w:rsidP="0074065F"/>
    <w:p w14:paraId="60FB632B" w14:textId="25759A1F" w:rsidR="0074065F" w:rsidRPr="00F8521C" w:rsidRDefault="0074065F" w:rsidP="0074065F">
      <w:r w:rsidRPr="00F8521C">
        <w:t xml:space="preserve">236 people completed the survey, </w:t>
      </w:r>
      <w:r w:rsidR="00A37668">
        <w:t>most</w:t>
      </w:r>
      <w:r w:rsidRPr="00F8521C">
        <w:t xml:space="preserve"> of whom work, live, and/or serve people in Sauk County. Respondents were mainly people who worked professionally and/or personally to support people impacted by substance use. </w:t>
      </w:r>
    </w:p>
    <w:p w14:paraId="4D4B00DC" w14:textId="77777777" w:rsidR="0074065F" w:rsidRPr="00F8521C" w:rsidRDefault="0074065F" w:rsidP="0074065F"/>
    <w:p w14:paraId="407FB167" w14:textId="38486B59" w:rsidR="0074065F" w:rsidRPr="00F8521C" w:rsidRDefault="0074065F" w:rsidP="0074065F">
      <w:r w:rsidRPr="00F8521C">
        <w:t>Survey respondents most often selected these strategies to address substance use:</w:t>
      </w:r>
    </w:p>
    <w:p w14:paraId="7DC58E63" w14:textId="5F7FB159" w:rsidR="0074065F" w:rsidRPr="00F8521C" w:rsidRDefault="0074065F" w:rsidP="0084077C">
      <w:pPr>
        <w:numPr>
          <w:ilvl w:val="1"/>
          <w:numId w:val="1"/>
        </w:numPr>
      </w:pPr>
      <w:r w:rsidRPr="00F8521C">
        <w:t xml:space="preserve">Increasing access </w:t>
      </w:r>
      <w:r w:rsidR="0084077C">
        <w:t xml:space="preserve">to </w:t>
      </w:r>
      <w:r w:rsidRPr="00F8521C">
        <w:t>mental health</w:t>
      </w:r>
      <w:r w:rsidR="0084077C">
        <w:t xml:space="preserve"> services and </w:t>
      </w:r>
      <w:r w:rsidR="001A47BF">
        <w:t xml:space="preserve">both </w:t>
      </w:r>
      <w:proofErr w:type="gramStart"/>
      <w:r w:rsidR="001A47BF">
        <w:t>out-patient</w:t>
      </w:r>
      <w:proofErr w:type="gramEnd"/>
      <w:r w:rsidR="001A47BF">
        <w:t xml:space="preserve"> and in-patient </w:t>
      </w:r>
      <w:r w:rsidR="00A37668">
        <w:t xml:space="preserve">treatment for </w:t>
      </w:r>
      <w:r w:rsidR="0084077C">
        <w:t xml:space="preserve">substance use disorder. </w:t>
      </w:r>
      <w:r w:rsidRPr="00F8521C">
        <w:t xml:space="preserve"> </w:t>
      </w:r>
    </w:p>
    <w:p w14:paraId="69D143F2" w14:textId="77777777" w:rsidR="0084077C" w:rsidRDefault="002B5353" w:rsidP="00612A6A">
      <w:pPr>
        <w:numPr>
          <w:ilvl w:val="1"/>
          <w:numId w:val="1"/>
        </w:numPr>
      </w:pPr>
      <w:r>
        <w:t>Continuing to p</w:t>
      </w:r>
      <w:r w:rsidR="0074065F" w:rsidRPr="00F8521C">
        <w:t>rovid</w:t>
      </w:r>
      <w:r>
        <w:t>e</w:t>
      </w:r>
      <w:r w:rsidR="0074065F" w:rsidRPr="00F8521C">
        <w:t xml:space="preserve"> a re-entry program at the jail</w:t>
      </w:r>
    </w:p>
    <w:p w14:paraId="39EDBA54" w14:textId="2907373E" w:rsidR="00612A6A" w:rsidRPr="00F8521C" w:rsidRDefault="0084077C" w:rsidP="00612A6A">
      <w:pPr>
        <w:numPr>
          <w:ilvl w:val="1"/>
          <w:numId w:val="1"/>
        </w:numPr>
      </w:pPr>
      <w:r>
        <w:t>E</w:t>
      </w:r>
      <w:r w:rsidR="002B5353">
        <w:t>xpanding</w:t>
      </w:r>
      <w:r>
        <w:t xml:space="preserve"> access to </w:t>
      </w:r>
      <w:r w:rsidR="002B5353">
        <w:t>peer support services</w:t>
      </w:r>
    </w:p>
    <w:p w14:paraId="7A705714" w14:textId="5BD70B26" w:rsidR="00612A6A" w:rsidRDefault="0074065F" w:rsidP="00612A6A">
      <w:pPr>
        <w:numPr>
          <w:ilvl w:val="1"/>
          <w:numId w:val="1"/>
        </w:numPr>
      </w:pPr>
      <w:r w:rsidRPr="00F8521C">
        <w:t>Increasing availability of housing</w:t>
      </w:r>
      <w:r w:rsidR="0084077C">
        <w:t xml:space="preserve"> and transportation services</w:t>
      </w:r>
    </w:p>
    <w:p w14:paraId="75061931" w14:textId="45E541D1" w:rsidR="0084077C" w:rsidRPr="00F8521C" w:rsidRDefault="0084077C" w:rsidP="00612A6A">
      <w:pPr>
        <w:numPr>
          <w:ilvl w:val="1"/>
          <w:numId w:val="1"/>
        </w:numPr>
      </w:pPr>
      <w:r>
        <w:t xml:space="preserve">Addressing the </w:t>
      </w:r>
      <w:r w:rsidR="00E25CCF">
        <w:t xml:space="preserve">social-economic </w:t>
      </w:r>
      <w:r>
        <w:t xml:space="preserve">root causes of substance use, </w:t>
      </w:r>
      <w:r w:rsidR="00E25CCF" w:rsidRPr="00E25CCF">
        <w:t>including living wages, affordable housing, social isolation, and discrimination</w:t>
      </w:r>
    </w:p>
    <w:p w14:paraId="5741F14E" w14:textId="63D3A10C" w:rsidR="0074065F" w:rsidRPr="002B5353" w:rsidRDefault="00612A6A" w:rsidP="00612A6A">
      <w:r w:rsidRPr="002B5353">
        <w:t>Note: Opioid Settlement funds cannot be used to enforce current laws; that is why law enforcement was not listed as a service to increase or expand on the survey.</w:t>
      </w:r>
    </w:p>
    <w:p w14:paraId="0299659D" w14:textId="77777777" w:rsidR="0074065F" w:rsidRDefault="0074065F" w:rsidP="0074065F"/>
    <w:p w14:paraId="30DD7EF9" w14:textId="48D626F2" w:rsidR="00132007" w:rsidRDefault="00132007" w:rsidP="0074065F">
      <w:r w:rsidRPr="003E28A7">
        <w:t>“</w:t>
      </w:r>
      <w:r w:rsidR="0074065F" w:rsidRPr="003E28A7">
        <w:t>These survey findings are consistent with our current community health improvement plan and identified health priority areas</w:t>
      </w:r>
      <w:r w:rsidRPr="003E28A7">
        <w:t>,” shares Treemanisha Stewart, Health Officer for Public Health Sauk County. “</w:t>
      </w:r>
      <w:r w:rsidR="0074065F" w:rsidRPr="003E28A7">
        <w:t xml:space="preserve">For example, </w:t>
      </w:r>
      <w:r w:rsidR="00E25CCF">
        <w:t>public health programs that provide peer support and</w:t>
      </w:r>
      <w:r w:rsidR="0074065F" w:rsidRPr="003E28A7">
        <w:t xml:space="preserve"> </w:t>
      </w:r>
      <w:r w:rsidR="00E25CCF">
        <w:t xml:space="preserve">a </w:t>
      </w:r>
      <w:r w:rsidR="0074065F" w:rsidRPr="003E28A7">
        <w:t>re-entry program at the jail began in 2021</w:t>
      </w:r>
      <w:r w:rsidRPr="003E28A7">
        <w:t xml:space="preserve">, and </w:t>
      </w:r>
      <w:r w:rsidR="0074065F" w:rsidRPr="003E28A7">
        <w:t xml:space="preserve">Mental Health and Housing Action </w:t>
      </w:r>
      <w:r w:rsidR="00612A6A" w:rsidRPr="003E28A7">
        <w:t>T</w:t>
      </w:r>
      <w:r w:rsidR="0074065F" w:rsidRPr="003E28A7">
        <w:t>eams were formed in 2022.</w:t>
      </w:r>
      <w:r w:rsidRPr="003E28A7">
        <w:t>”</w:t>
      </w:r>
    </w:p>
    <w:p w14:paraId="12BDC1E7" w14:textId="3CE26FF3" w:rsidR="00612A6A" w:rsidRDefault="0074065F" w:rsidP="0074065F">
      <w:r>
        <w:lastRenderedPageBreak/>
        <w:br/>
        <w:t xml:space="preserve">What’s next? </w:t>
      </w:r>
      <w:r w:rsidR="00132007" w:rsidRPr="0074065F">
        <w:t xml:space="preserve">Sauk County currently uses grants and other funds to address substance use. </w:t>
      </w:r>
      <w:r w:rsidR="00132007">
        <w:br/>
      </w:r>
      <w:r w:rsidRPr="0074065F">
        <w:t xml:space="preserve">Funds from the Opioid Settlement </w:t>
      </w:r>
      <w:r w:rsidR="003E28A7">
        <w:t>may</w:t>
      </w:r>
      <w:r w:rsidRPr="0074065F">
        <w:t xml:space="preserve"> be used to</w:t>
      </w:r>
      <w:r>
        <w:t xml:space="preserve"> c</w:t>
      </w:r>
      <w:r w:rsidRPr="0074065F">
        <w:t>ontinue these services when current funds are not available</w:t>
      </w:r>
      <w:r>
        <w:t xml:space="preserve">. </w:t>
      </w:r>
      <w:r w:rsidR="00612A6A">
        <w:t>Funds may also be used for the e</w:t>
      </w:r>
      <w:r>
        <w:t xml:space="preserve">xpansion of current services and providing new services that are proven to work to address substance </w:t>
      </w:r>
      <w:r w:rsidR="00612A6A">
        <w:t xml:space="preserve">use. </w:t>
      </w:r>
      <w:r w:rsidR="00612A6A">
        <w:br/>
      </w:r>
      <w:r w:rsidR="00612A6A">
        <w:br/>
      </w:r>
      <w:r w:rsidR="00132007" w:rsidRPr="003E28A7">
        <w:t>“I’ve seen firsthand how</w:t>
      </w:r>
      <w:r w:rsidR="00612A6A" w:rsidRPr="003E28A7">
        <w:t xml:space="preserve"> the opioid crisis</w:t>
      </w:r>
      <w:r w:rsidR="00132007" w:rsidRPr="003E28A7">
        <w:t xml:space="preserve"> is harming</w:t>
      </w:r>
      <w:r w:rsidR="00612A6A" w:rsidRPr="003E28A7">
        <w:t xml:space="preserve"> Sauk County </w:t>
      </w:r>
      <w:r w:rsidR="00132007" w:rsidRPr="003E28A7">
        <w:t>families,” Jessica Mi</w:t>
      </w:r>
      <w:r w:rsidR="00AD3803" w:rsidRPr="003E28A7">
        <w:t>ja</w:t>
      </w:r>
      <w:r w:rsidR="00132007" w:rsidRPr="003E28A7">
        <w:t>l, Director of Sauk County Human Services states. “T</w:t>
      </w:r>
      <w:r w:rsidR="00612A6A" w:rsidRPr="003E28A7">
        <w:t xml:space="preserve">his funding will </w:t>
      </w:r>
      <w:r w:rsidR="00132007" w:rsidRPr="003E28A7">
        <w:t xml:space="preserve">be used for </w:t>
      </w:r>
      <w:r w:rsidR="001A47BF">
        <w:t>much needed treatment and support</w:t>
      </w:r>
      <w:r w:rsidR="00132007" w:rsidRPr="003E28A7">
        <w:t xml:space="preserve"> services to assist those </w:t>
      </w:r>
      <w:r w:rsidR="001A47BF">
        <w:t>seeking</w:t>
      </w:r>
      <w:r w:rsidR="00132007" w:rsidRPr="003E28A7">
        <w:t xml:space="preserve"> recovery</w:t>
      </w:r>
      <w:r w:rsidR="00F757FB" w:rsidRPr="003E28A7">
        <w:t>.”</w:t>
      </w:r>
    </w:p>
    <w:p w14:paraId="1735B625" w14:textId="3AFB2609" w:rsidR="0074065F" w:rsidRDefault="0074065F" w:rsidP="0074065F">
      <w:r>
        <w:br/>
        <w:t>To read more about the survey results, visit</w:t>
      </w:r>
      <w:r w:rsidR="00946BDC">
        <w:t xml:space="preserve"> </w:t>
      </w:r>
      <w:hyperlink r:id="rId10" w:history="1">
        <w:r w:rsidR="00946BDC">
          <w:rPr>
            <w:rStyle w:val="Hyperlink"/>
          </w:rPr>
          <w:t>https://www.co.sauk.wi.us/publichealth/opioid-settlement-funds-survey</w:t>
        </w:r>
      </w:hyperlink>
      <w:r>
        <w:t>.</w:t>
      </w:r>
    </w:p>
    <w:p w14:paraId="70CD9BC6" w14:textId="77777777" w:rsidR="00612A6A" w:rsidRDefault="00612A6A" w:rsidP="0074065F"/>
    <w:p w14:paraId="7259C76D" w14:textId="3BDC3E87" w:rsidR="00623849" w:rsidRDefault="00623849"/>
    <w:p w14:paraId="0B578DD9" w14:textId="38E97847" w:rsidR="00C461A4" w:rsidRDefault="00C461A4"/>
    <w:p w14:paraId="6FB80957" w14:textId="794F3006" w:rsidR="00C461A4" w:rsidRDefault="00C461A4" w:rsidP="00C461A4">
      <w:pPr>
        <w:jc w:val="center"/>
      </w:pPr>
      <w:r>
        <w:t>#####</w:t>
      </w:r>
    </w:p>
    <w:p w14:paraId="599A41A1" w14:textId="0DD49D53" w:rsidR="00623849" w:rsidRDefault="00623849"/>
    <w:p w14:paraId="6CD54DDC" w14:textId="29F357E5" w:rsidR="00623849" w:rsidRDefault="00623849"/>
    <w:sectPr w:rsidR="00623849" w:rsidSect="00612A6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250" w:right="1440" w:bottom="2160" w:left="1440" w:header="0" w:footer="34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8961C" w14:textId="77777777" w:rsidR="00552006" w:rsidRDefault="00552006" w:rsidP="00D90D4A">
      <w:r>
        <w:separator/>
      </w:r>
    </w:p>
  </w:endnote>
  <w:endnote w:type="continuationSeparator" w:id="0">
    <w:p w14:paraId="110411D0" w14:textId="77777777" w:rsidR="00552006" w:rsidRDefault="00552006" w:rsidP="00D90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Body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BA5BC" w14:textId="77777777" w:rsidR="00F6335A" w:rsidRDefault="00F633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CE91B" w14:textId="12AE3B6C" w:rsidR="00836096" w:rsidRDefault="00663E64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12A578E" wp14:editId="12832D70">
          <wp:simplePos x="0" y="0"/>
          <wp:positionH relativeFrom="column">
            <wp:posOffset>-1029962</wp:posOffset>
          </wp:positionH>
          <wp:positionV relativeFrom="paragraph">
            <wp:posOffset>-1094498</wp:posOffset>
          </wp:positionV>
          <wp:extent cx="8002898" cy="1347496"/>
          <wp:effectExtent l="0" t="0" r="0" b="0"/>
          <wp:wrapNone/>
          <wp:docPr id="598216955" name="Picture 598216955" descr="Graphical user interface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Graphical user interface, applica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22908" cy="13677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F0120" w14:textId="77777777" w:rsidR="00F6335A" w:rsidRDefault="00F633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4A3A0" w14:textId="77777777" w:rsidR="00552006" w:rsidRDefault="00552006" w:rsidP="00D90D4A">
      <w:r>
        <w:separator/>
      </w:r>
    </w:p>
  </w:footnote>
  <w:footnote w:type="continuationSeparator" w:id="0">
    <w:p w14:paraId="2329D8C5" w14:textId="77777777" w:rsidR="00552006" w:rsidRDefault="00552006" w:rsidP="00D90D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704C4" w14:textId="77777777" w:rsidR="00F6335A" w:rsidRDefault="00F633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E158E" w14:textId="5C515E25" w:rsidR="00D90D4A" w:rsidRDefault="00663E64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8C345A6" wp14:editId="7D7E18AB">
          <wp:simplePos x="0" y="0"/>
          <wp:positionH relativeFrom="column">
            <wp:posOffset>-929640</wp:posOffset>
          </wp:positionH>
          <wp:positionV relativeFrom="paragraph">
            <wp:posOffset>372636</wp:posOffset>
          </wp:positionV>
          <wp:extent cx="7847722" cy="882869"/>
          <wp:effectExtent l="0" t="0" r="1270" b="6350"/>
          <wp:wrapNone/>
          <wp:docPr id="700514948" name="Picture 7005149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7722" cy="8828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03823" w14:textId="77777777" w:rsidR="00F6335A" w:rsidRDefault="00F633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5F1359"/>
    <w:multiLevelType w:val="hybridMultilevel"/>
    <w:tmpl w:val="F3302F00"/>
    <w:lvl w:ilvl="0" w:tplc="742070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A21C1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CA8E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3EF6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1AB2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0A0D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02CB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CE10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E242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835757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0CD"/>
    <w:rsid w:val="00010F09"/>
    <w:rsid w:val="00043CA2"/>
    <w:rsid w:val="00132007"/>
    <w:rsid w:val="001A47BF"/>
    <w:rsid w:val="001F6979"/>
    <w:rsid w:val="002B5353"/>
    <w:rsid w:val="002D2FC2"/>
    <w:rsid w:val="00312D99"/>
    <w:rsid w:val="00357A97"/>
    <w:rsid w:val="003B2864"/>
    <w:rsid w:val="003E28A7"/>
    <w:rsid w:val="00440FAE"/>
    <w:rsid w:val="005009E5"/>
    <w:rsid w:val="00552006"/>
    <w:rsid w:val="00594B2E"/>
    <w:rsid w:val="00612A6A"/>
    <w:rsid w:val="00623849"/>
    <w:rsid w:val="00663E64"/>
    <w:rsid w:val="00736C1C"/>
    <w:rsid w:val="0074065F"/>
    <w:rsid w:val="00836096"/>
    <w:rsid w:val="0084077C"/>
    <w:rsid w:val="00843478"/>
    <w:rsid w:val="00861745"/>
    <w:rsid w:val="00942569"/>
    <w:rsid w:val="00946BDC"/>
    <w:rsid w:val="00A37668"/>
    <w:rsid w:val="00AD3803"/>
    <w:rsid w:val="00B177BE"/>
    <w:rsid w:val="00BC1C8B"/>
    <w:rsid w:val="00C461A4"/>
    <w:rsid w:val="00CF6A04"/>
    <w:rsid w:val="00D328CF"/>
    <w:rsid w:val="00D90D4A"/>
    <w:rsid w:val="00DB474B"/>
    <w:rsid w:val="00E0352B"/>
    <w:rsid w:val="00E25CCF"/>
    <w:rsid w:val="00E42B44"/>
    <w:rsid w:val="00E72F59"/>
    <w:rsid w:val="00ED2B9F"/>
    <w:rsid w:val="00F6335A"/>
    <w:rsid w:val="00F757FB"/>
    <w:rsid w:val="00F8521C"/>
    <w:rsid w:val="00FA4932"/>
    <w:rsid w:val="00FA70CD"/>
    <w:rsid w:val="00FD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4F3654"/>
  <w15:docId w15:val="{EC9D9E32-E951-43CC-B68C-5DC70079A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0D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D4A"/>
  </w:style>
  <w:style w:type="paragraph" w:styleId="Footer">
    <w:name w:val="footer"/>
    <w:basedOn w:val="Normal"/>
    <w:link w:val="FooterChar"/>
    <w:uiPriority w:val="99"/>
    <w:unhideWhenUsed/>
    <w:rsid w:val="00D90D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D4A"/>
  </w:style>
  <w:style w:type="character" w:styleId="Hyperlink">
    <w:name w:val="Hyperlink"/>
    <w:basedOn w:val="DefaultParagraphFont"/>
    <w:uiPriority w:val="99"/>
    <w:unhideWhenUsed/>
    <w:rsid w:val="00C461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61A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12A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12A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12A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2A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2A6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E28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83071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7837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3981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8640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.jesse@saukcountywi.gov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co.sauk.wi.us/publichealth/opioid-settlement-funds-surve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essica.mijal@saukcountywi.gov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PHSC 2022 Theme">
  <a:themeElements>
    <a:clrScheme name="PHSC 202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25029"/>
      </a:accent1>
      <a:accent2>
        <a:srgbClr val="C66833"/>
      </a:accent2>
      <a:accent3>
        <a:srgbClr val="1A98B7"/>
      </a:accent3>
      <a:accent4>
        <a:srgbClr val="154579"/>
      </a:accent4>
      <a:accent5>
        <a:srgbClr val="025029"/>
      </a:accent5>
      <a:accent6>
        <a:srgbClr val="C66833"/>
      </a:accent6>
      <a:hlink>
        <a:srgbClr val="0563C1"/>
      </a:hlink>
      <a:folHlink>
        <a:srgbClr val="954F72"/>
      </a:folHlink>
    </a:clrScheme>
    <a:fontScheme name="PHSC 2022">
      <a:majorFont>
        <a:latin typeface="Montserrat "/>
        <a:ea typeface=""/>
        <a:cs typeface=""/>
      </a:majorFont>
      <a:minorFont>
        <a:latin typeface="Montserrat Body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08578-283E-4075-84AF-39C811CA3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2390</Characters>
  <Application>Microsoft Office Word</Application>
  <DocSecurity>6</DocSecurity>
  <Lines>478</Lines>
  <Paragraphs>220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</dc:creator>
  <cp:keywords/>
  <dc:description/>
  <cp:lastModifiedBy>Taylor Fish</cp:lastModifiedBy>
  <cp:revision>2</cp:revision>
  <cp:lastPrinted>2022-08-23T17:27:00Z</cp:lastPrinted>
  <dcterms:created xsi:type="dcterms:W3CDTF">2024-02-21T20:05:00Z</dcterms:created>
  <dcterms:modified xsi:type="dcterms:W3CDTF">2024-02-21T20:05:00Z</dcterms:modified>
</cp:coreProperties>
</file>