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9B4E" w14:textId="77777777" w:rsidR="00747074" w:rsidRPr="00E21ECF" w:rsidRDefault="00747074" w:rsidP="00747074">
      <w:pPr>
        <w:pStyle w:val="Header"/>
        <w:jc w:val="center"/>
        <w:rPr>
          <w:rFonts w:ascii="Arial" w:hAnsi="Arial" w:cs="Arial"/>
          <w:sz w:val="20"/>
        </w:rPr>
      </w:pPr>
      <w:r w:rsidRPr="00E21ECF">
        <w:rPr>
          <w:rFonts w:ascii="Arial" w:hAnsi="Arial" w:cs="Arial"/>
          <w:sz w:val="20"/>
        </w:rPr>
        <w:t>*This policy supersedes the Department of Health Services policy put forward on 5/12/2014*</w:t>
      </w:r>
    </w:p>
    <w:p w14:paraId="63249B4F" w14:textId="77777777" w:rsidR="005B3257" w:rsidRPr="00747074" w:rsidRDefault="005B3257" w:rsidP="000C0B8B">
      <w:pPr>
        <w:tabs>
          <w:tab w:val="left" w:pos="1530"/>
        </w:tabs>
        <w:jc w:val="center"/>
        <w:rPr>
          <w:rFonts w:ascii="Arial" w:hAnsi="Arial" w:cs="Arial"/>
          <w:szCs w:val="24"/>
        </w:rPr>
        <w:sectPr w:rsidR="005B3257" w:rsidRPr="00747074" w:rsidSect="000C0B8B">
          <w:headerReference w:type="even" r:id="rId10"/>
          <w:head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docGrid w:linePitch="326"/>
        </w:sectPr>
      </w:pPr>
    </w:p>
    <w:p w14:paraId="63249B50" w14:textId="77777777" w:rsidR="00747074" w:rsidRPr="00747074" w:rsidRDefault="00747074" w:rsidP="000C0B8B">
      <w:pPr>
        <w:jc w:val="center"/>
        <w:rPr>
          <w:rFonts w:ascii="Arial" w:hAnsi="Arial" w:cs="Arial"/>
          <w:b/>
          <w:szCs w:val="24"/>
        </w:rPr>
      </w:pPr>
    </w:p>
    <w:p w14:paraId="63249B51" w14:textId="77777777" w:rsidR="00747074" w:rsidRPr="00747074" w:rsidRDefault="00747074" w:rsidP="000C0B8B">
      <w:pPr>
        <w:jc w:val="center"/>
        <w:rPr>
          <w:rFonts w:ascii="Arial" w:hAnsi="Arial" w:cs="Arial"/>
          <w:b/>
          <w:szCs w:val="24"/>
        </w:rPr>
      </w:pPr>
    </w:p>
    <w:p w14:paraId="63249B52" w14:textId="77777777" w:rsidR="00D50D49" w:rsidRPr="00747074" w:rsidRDefault="008D27CD" w:rsidP="000C0B8B">
      <w:pPr>
        <w:jc w:val="center"/>
        <w:rPr>
          <w:rFonts w:ascii="Arial" w:hAnsi="Arial" w:cs="Arial"/>
          <w:b/>
          <w:szCs w:val="24"/>
        </w:rPr>
      </w:pPr>
      <w:r w:rsidRPr="00747074">
        <w:rPr>
          <w:rFonts w:ascii="Arial" w:hAnsi="Arial" w:cs="Arial"/>
          <w:b/>
          <w:szCs w:val="24"/>
        </w:rPr>
        <w:t>Licensing of</w:t>
      </w:r>
      <w:r w:rsidR="00DF4C94" w:rsidRPr="00747074">
        <w:rPr>
          <w:rFonts w:ascii="Arial" w:hAnsi="Arial" w:cs="Arial"/>
          <w:b/>
          <w:szCs w:val="24"/>
        </w:rPr>
        <w:t xml:space="preserve"> rental units within condominium association complexes</w:t>
      </w:r>
    </w:p>
    <w:p w14:paraId="63249B53" w14:textId="77777777" w:rsidR="000C0B8B" w:rsidRPr="00747074" w:rsidRDefault="000C0B8B">
      <w:pPr>
        <w:rPr>
          <w:rFonts w:ascii="Arial" w:hAnsi="Arial" w:cs="Arial"/>
          <w:szCs w:val="24"/>
        </w:rPr>
      </w:pPr>
    </w:p>
    <w:p w14:paraId="63249B54" w14:textId="77777777" w:rsidR="000C0B8B" w:rsidRPr="00747074" w:rsidRDefault="000C0B8B">
      <w:pPr>
        <w:rPr>
          <w:rFonts w:ascii="Arial" w:hAnsi="Arial" w:cs="Arial"/>
          <w:szCs w:val="24"/>
        </w:rPr>
      </w:pPr>
    </w:p>
    <w:p w14:paraId="63249B55" w14:textId="77777777" w:rsidR="00D50D49" w:rsidRPr="00747074" w:rsidRDefault="00D50D49">
      <w:pPr>
        <w:rPr>
          <w:rFonts w:ascii="Arial" w:hAnsi="Arial" w:cs="Arial"/>
          <w:szCs w:val="24"/>
          <w:u w:val="single"/>
        </w:rPr>
      </w:pPr>
      <w:r w:rsidRPr="00747074">
        <w:rPr>
          <w:rFonts w:ascii="Arial" w:hAnsi="Arial" w:cs="Arial"/>
          <w:b/>
          <w:szCs w:val="24"/>
          <w:u w:val="single"/>
        </w:rPr>
        <w:t>Q</w:t>
      </w:r>
      <w:r w:rsidR="002F591B" w:rsidRPr="00747074">
        <w:rPr>
          <w:rFonts w:ascii="Arial" w:hAnsi="Arial" w:cs="Arial"/>
          <w:b/>
          <w:szCs w:val="24"/>
          <w:u w:val="single"/>
        </w:rPr>
        <w:t>uestion</w:t>
      </w:r>
      <w:r w:rsidR="00DF4C94" w:rsidRPr="00747074">
        <w:rPr>
          <w:rFonts w:ascii="Arial" w:hAnsi="Arial" w:cs="Arial"/>
          <w:b/>
          <w:szCs w:val="24"/>
          <w:u w:val="single"/>
        </w:rPr>
        <w:t>s</w:t>
      </w:r>
    </w:p>
    <w:p w14:paraId="63249B56" w14:textId="77777777" w:rsidR="00D50D49" w:rsidRPr="00747074" w:rsidRDefault="00D50D49">
      <w:pPr>
        <w:rPr>
          <w:rFonts w:ascii="Arial" w:hAnsi="Arial" w:cs="Arial"/>
          <w:szCs w:val="24"/>
        </w:rPr>
      </w:pPr>
    </w:p>
    <w:p w14:paraId="63249B57" w14:textId="77777777" w:rsidR="00DF4C94" w:rsidRPr="00747074" w:rsidRDefault="00DF4C94">
      <w:p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 xml:space="preserve">Can a condominium (condo) association hold a </w:t>
      </w:r>
      <w:r w:rsidR="00747074" w:rsidRPr="00747074">
        <w:rPr>
          <w:rFonts w:ascii="Arial" w:hAnsi="Arial" w:cs="Arial"/>
          <w:szCs w:val="24"/>
        </w:rPr>
        <w:t>Department of Agriculture, Trade and Consumer Protection (DATCP)</w:t>
      </w:r>
      <w:r w:rsidRPr="00747074">
        <w:rPr>
          <w:rFonts w:ascii="Arial" w:hAnsi="Arial" w:cs="Arial"/>
          <w:szCs w:val="24"/>
        </w:rPr>
        <w:t xml:space="preserve"> lodging license under Wisconsin Administrative Code </w:t>
      </w:r>
      <w:r w:rsidR="00747074" w:rsidRPr="00747074">
        <w:rPr>
          <w:rFonts w:ascii="Arial" w:hAnsi="Arial" w:cs="Arial"/>
          <w:szCs w:val="24"/>
        </w:rPr>
        <w:t>ATCP 72</w:t>
      </w:r>
      <w:r w:rsidRPr="00747074">
        <w:rPr>
          <w:rFonts w:ascii="Arial" w:hAnsi="Arial" w:cs="Arial"/>
          <w:szCs w:val="24"/>
        </w:rPr>
        <w:t xml:space="preserve">, if the units which are rented to tourists or transients are owned individually?  </w:t>
      </w:r>
    </w:p>
    <w:p w14:paraId="63249B58" w14:textId="77777777" w:rsidR="0019040D" w:rsidRPr="00747074" w:rsidRDefault="0019040D">
      <w:pPr>
        <w:rPr>
          <w:rFonts w:ascii="Arial" w:hAnsi="Arial" w:cs="Arial"/>
          <w:szCs w:val="24"/>
        </w:rPr>
      </w:pPr>
    </w:p>
    <w:p w14:paraId="63249B59" w14:textId="77777777" w:rsidR="00D50D49" w:rsidRPr="00747074" w:rsidRDefault="00D50D49">
      <w:pPr>
        <w:rPr>
          <w:rFonts w:ascii="Arial" w:hAnsi="Arial" w:cs="Arial"/>
          <w:szCs w:val="24"/>
        </w:rPr>
      </w:pPr>
    </w:p>
    <w:p w14:paraId="63249B5A" w14:textId="77777777" w:rsidR="00D50D49" w:rsidRPr="00747074" w:rsidRDefault="00D50D49">
      <w:pPr>
        <w:rPr>
          <w:rFonts w:ascii="Arial" w:hAnsi="Arial" w:cs="Arial"/>
          <w:szCs w:val="24"/>
          <w:u w:val="single"/>
        </w:rPr>
      </w:pPr>
      <w:r w:rsidRPr="00747074">
        <w:rPr>
          <w:rFonts w:ascii="Arial" w:hAnsi="Arial" w:cs="Arial"/>
          <w:b/>
          <w:szCs w:val="24"/>
          <w:u w:val="single"/>
        </w:rPr>
        <w:t>B</w:t>
      </w:r>
      <w:r w:rsidR="002F591B" w:rsidRPr="00747074">
        <w:rPr>
          <w:rFonts w:ascii="Arial" w:hAnsi="Arial" w:cs="Arial"/>
          <w:b/>
          <w:szCs w:val="24"/>
          <w:u w:val="single"/>
        </w:rPr>
        <w:t>ackground</w:t>
      </w:r>
    </w:p>
    <w:p w14:paraId="63249B5B" w14:textId="77777777" w:rsidR="00D50D49" w:rsidRPr="00747074" w:rsidRDefault="00D50D49">
      <w:pPr>
        <w:rPr>
          <w:rFonts w:ascii="Arial" w:hAnsi="Arial" w:cs="Arial"/>
          <w:szCs w:val="24"/>
        </w:rPr>
      </w:pPr>
    </w:p>
    <w:p w14:paraId="63249B5C" w14:textId="77777777" w:rsidR="003A4990" w:rsidRPr="00747074" w:rsidRDefault="003A4990" w:rsidP="00DF4C94">
      <w:p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>Over the decades</w:t>
      </w:r>
      <w:r w:rsidR="00E95AC9" w:rsidRPr="00747074">
        <w:rPr>
          <w:rFonts w:ascii="Arial" w:hAnsi="Arial" w:cs="Arial"/>
          <w:szCs w:val="24"/>
        </w:rPr>
        <w:t xml:space="preserve">, </w:t>
      </w:r>
      <w:r w:rsidR="00747074" w:rsidRPr="00747074">
        <w:rPr>
          <w:rFonts w:ascii="Arial" w:hAnsi="Arial" w:cs="Arial"/>
          <w:szCs w:val="24"/>
        </w:rPr>
        <w:t>DATCP</w:t>
      </w:r>
      <w:r w:rsidR="00D50D49" w:rsidRPr="00747074">
        <w:rPr>
          <w:rFonts w:ascii="Arial" w:hAnsi="Arial" w:cs="Arial"/>
          <w:szCs w:val="24"/>
        </w:rPr>
        <w:t xml:space="preserve"> </w:t>
      </w:r>
      <w:r w:rsidR="00DF4C94" w:rsidRPr="00747074">
        <w:rPr>
          <w:rFonts w:ascii="Arial" w:hAnsi="Arial" w:cs="Arial"/>
          <w:szCs w:val="24"/>
        </w:rPr>
        <w:t xml:space="preserve">has </w:t>
      </w:r>
      <w:r w:rsidR="007E1D87" w:rsidRPr="00747074">
        <w:rPr>
          <w:rFonts w:ascii="Arial" w:hAnsi="Arial" w:cs="Arial"/>
          <w:szCs w:val="24"/>
        </w:rPr>
        <w:t>taken differing</w:t>
      </w:r>
      <w:r w:rsidRPr="00747074">
        <w:rPr>
          <w:rFonts w:ascii="Arial" w:hAnsi="Arial" w:cs="Arial"/>
          <w:szCs w:val="24"/>
        </w:rPr>
        <w:t xml:space="preserve"> positions on the licensing of condo associations as </w:t>
      </w:r>
      <w:r w:rsidR="0019040D" w:rsidRPr="00747074">
        <w:rPr>
          <w:rFonts w:ascii="Arial" w:hAnsi="Arial" w:cs="Arial"/>
          <w:szCs w:val="24"/>
        </w:rPr>
        <w:t>lodging establishments</w:t>
      </w:r>
      <w:r w:rsidRPr="00747074">
        <w:rPr>
          <w:rFonts w:ascii="Arial" w:hAnsi="Arial" w:cs="Arial"/>
          <w:szCs w:val="24"/>
        </w:rPr>
        <w:t xml:space="preserve">.  </w:t>
      </w:r>
      <w:r w:rsidR="00462985" w:rsidRPr="00747074">
        <w:rPr>
          <w:rFonts w:ascii="Arial" w:hAnsi="Arial" w:cs="Arial"/>
          <w:szCs w:val="24"/>
        </w:rPr>
        <w:t xml:space="preserve">The conflict of </w:t>
      </w:r>
      <w:r w:rsidRPr="00747074">
        <w:rPr>
          <w:rFonts w:ascii="Arial" w:hAnsi="Arial" w:cs="Arial"/>
          <w:szCs w:val="24"/>
        </w:rPr>
        <w:t xml:space="preserve">policy stems from the language in the Wisconsin Administrative Code </w:t>
      </w:r>
      <w:r w:rsidR="00747074" w:rsidRPr="00747074">
        <w:rPr>
          <w:rFonts w:ascii="Arial" w:hAnsi="Arial" w:cs="Arial"/>
          <w:szCs w:val="24"/>
        </w:rPr>
        <w:t>ATCP 72</w:t>
      </w:r>
      <w:r w:rsidRPr="00747074">
        <w:rPr>
          <w:rFonts w:ascii="Arial" w:hAnsi="Arial" w:cs="Arial"/>
          <w:szCs w:val="24"/>
        </w:rPr>
        <w:t>.03(14), which defines an “operator”</w:t>
      </w:r>
      <w:r w:rsidR="0019040D" w:rsidRPr="00747074">
        <w:rPr>
          <w:rFonts w:ascii="Arial" w:hAnsi="Arial" w:cs="Arial"/>
          <w:szCs w:val="24"/>
        </w:rPr>
        <w:t xml:space="preserve"> as</w:t>
      </w:r>
      <w:r w:rsidRPr="00747074">
        <w:rPr>
          <w:rFonts w:ascii="Arial" w:hAnsi="Arial" w:cs="Arial"/>
          <w:szCs w:val="24"/>
        </w:rPr>
        <w:t xml:space="preserve"> the “person legally responsible for the operation of the hotel, motel or tourist rooming house.”</w:t>
      </w:r>
      <w:r w:rsidR="00462985" w:rsidRPr="00747074">
        <w:rPr>
          <w:rFonts w:ascii="Arial" w:hAnsi="Arial" w:cs="Arial"/>
          <w:szCs w:val="24"/>
        </w:rPr>
        <w:t xml:space="preserve">  This</w:t>
      </w:r>
      <w:r w:rsidR="006C7352" w:rsidRPr="00747074">
        <w:rPr>
          <w:rFonts w:ascii="Arial" w:hAnsi="Arial" w:cs="Arial"/>
          <w:szCs w:val="24"/>
        </w:rPr>
        <w:t xml:space="preserve"> change of p</w:t>
      </w:r>
      <w:r w:rsidR="0019040D" w:rsidRPr="00747074">
        <w:rPr>
          <w:rFonts w:ascii="Arial" w:hAnsi="Arial" w:cs="Arial"/>
          <w:szCs w:val="24"/>
        </w:rPr>
        <w:t>olicy has caused</w:t>
      </w:r>
      <w:r w:rsidR="006C7352" w:rsidRPr="00747074">
        <w:rPr>
          <w:rFonts w:ascii="Arial" w:hAnsi="Arial" w:cs="Arial"/>
          <w:szCs w:val="24"/>
        </w:rPr>
        <w:t xml:space="preserve"> inconsistencies for </w:t>
      </w:r>
      <w:r w:rsidR="00462985" w:rsidRPr="00747074">
        <w:rPr>
          <w:rFonts w:ascii="Arial" w:hAnsi="Arial" w:cs="Arial"/>
          <w:szCs w:val="24"/>
        </w:rPr>
        <w:t>both</w:t>
      </w:r>
      <w:r w:rsidR="006C7352" w:rsidRPr="00747074">
        <w:rPr>
          <w:rFonts w:ascii="Arial" w:hAnsi="Arial" w:cs="Arial"/>
          <w:szCs w:val="24"/>
        </w:rPr>
        <w:t xml:space="preserve"> industry partners, as well as our regulatory inspection staff.</w:t>
      </w:r>
    </w:p>
    <w:p w14:paraId="63249B5D" w14:textId="77777777" w:rsidR="003A4990" w:rsidRPr="00747074" w:rsidRDefault="003A4990" w:rsidP="00DF4C94">
      <w:pPr>
        <w:rPr>
          <w:rFonts w:ascii="Arial" w:hAnsi="Arial" w:cs="Arial"/>
          <w:szCs w:val="24"/>
        </w:rPr>
      </w:pPr>
    </w:p>
    <w:p w14:paraId="63249B5E" w14:textId="77777777" w:rsidR="003A4990" w:rsidRPr="00747074" w:rsidRDefault="00747074" w:rsidP="00DF4C94">
      <w:p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>In 1992, it was decided by the D</w:t>
      </w:r>
      <w:r w:rsidR="003A4990" w:rsidRPr="00747074">
        <w:rPr>
          <w:rFonts w:ascii="Arial" w:hAnsi="Arial" w:cs="Arial"/>
          <w:szCs w:val="24"/>
        </w:rPr>
        <w:t xml:space="preserve">epartment </w:t>
      </w:r>
      <w:r w:rsidRPr="00747074">
        <w:rPr>
          <w:rFonts w:ascii="Arial" w:hAnsi="Arial" w:cs="Arial"/>
          <w:szCs w:val="24"/>
        </w:rPr>
        <w:t xml:space="preserve">of Health Services (DHS) </w:t>
      </w:r>
      <w:r w:rsidR="003A4990" w:rsidRPr="00747074">
        <w:rPr>
          <w:rFonts w:ascii="Arial" w:hAnsi="Arial" w:cs="Arial"/>
          <w:szCs w:val="24"/>
        </w:rPr>
        <w:t>th</w:t>
      </w:r>
      <w:r w:rsidR="00462985" w:rsidRPr="00747074">
        <w:rPr>
          <w:rFonts w:ascii="Arial" w:hAnsi="Arial" w:cs="Arial"/>
          <w:szCs w:val="24"/>
        </w:rPr>
        <w:t>at if a condo associat</w:t>
      </w:r>
      <w:r w:rsidR="006C7352" w:rsidRPr="00747074">
        <w:rPr>
          <w:rFonts w:ascii="Arial" w:hAnsi="Arial" w:cs="Arial"/>
          <w:szCs w:val="24"/>
        </w:rPr>
        <w:t>ion</w:t>
      </w:r>
      <w:r w:rsidR="003A4990" w:rsidRPr="00747074">
        <w:rPr>
          <w:rFonts w:ascii="Arial" w:hAnsi="Arial" w:cs="Arial"/>
          <w:szCs w:val="24"/>
        </w:rPr>
        <w:t xml:space="preserve"> was responsible for </w:t>
      </w:r>
      <w:r w:rsidR="0019040D" w:rsidRPr="00747074">
        <w:rPr>
          <w:rFonts w:ascii="Arial" w:hAnsi="Arial" w:cs="Arial"/>
          <w:szCs w:val="24"/>
        </w:rPr>
        <w:t>“</w:t>
      </w:r>
      <w:r w:rsidR="003A4990" w:rsidRPr="00747074">
        <w:rPr>
          <w:rFonts w:ascii="Arial" w:hAnsi="Arial" w:cs="Arial"/>
          <w:szCs w:val="24"/>
        </w:rPr>
        <w:t>all maintenance, collection of rental fees and compliance with administrative c</w:t>
      </w:r>
      <w:r w:rsidR="006C7352" w:rsidRPr="00747074">
        <w:rPr>
          <w:rFonts w:ascii="Arial" w:hAnsi="Arial" w:cs="Arial"/>
          <w:szCs w:val="24"/>
        </w:rPr>
        <w:t>ode,</w:t>
      </w:r>
      <w:r w:rsidR="0019040D" w:rsidRPr="00747074">
        <w:rPr>
          <w:rFonts w:ascii="Arial" w:hAnsi="Arial" w:cs="Arial"/>
          <w:szCs w:val="24"/>
        </w:rPr>
        <w:t>”</w:t>
      </w:r>
      <w:r w:rsidR="006C7352" w:rsidRPr="00747074">
        <w:rPr>
          <w:rFonts w:ascii="Arial" w:hAnsi="Arial" w:cs="Arial"/>
          <w:szCs w:val="24"/>
        </w:rPr>
        <w:t xml:space="preserve"> the association</w:t>
      </w:r>
      <w:r w:rsidR="003A4990" w:rsidRPr="00747074">
        <w:rPr>
          <w:rFonts w:ascii="Arial" w:hAnsi="Arial" w:cs="Arial"/>
          <w:szCs w:val="24"/>
        </w:rPr>
        <w:t xml:space="preserve"> was considered the “person legally responsible.”  Therefore, many condo associations were licensed as </w:t>
      </w:r>
      <w:r w:rsidR="0019040D" w:rsidRPr="00747074">
        <w:rPr>
          <w:rFonts w:ascii="Arial" w:hAnsi="Arial" w:cs="Arial"/>
          <w:szCs w:val="24"/>
        </w:rPr>
        <w:t>lodging establishments</w:t>
      </w:r>
      <w:r w:rsidR="003A4990" w:rsidRPr="00747074">
        <w:rPr>
          <w:rFonts w:ascii="Arial" w:hAnsi="Arial" w:cs="Arial"/>
          <w:szCs w:val="24"/>
        </w:rPr>
        <w:t xml:space="preserve"> by the department and </w:t>
      </w:r>
      <w:r w:rsidR="00462985" w:rsidRPr="00747074">
        <w:rPr>
          <w:rFonts w:ascii="Arial" w:hAnsi="Arial" w:cs="Arial"/>
          <w:szCs w:val="24"/>
        </w:rPr>
        <w:t>its</w:t>
      </w:r>
      <w:r w:rsidR="003A4990" w:rsidRPr="00747074">
        <w:rPr>
          <w:rFonts w:ascii="Arial" w:hAnsi="Arial" w:cs="Arial"/>
          <w:szCs w:val="24"/>
        </w:rPr>
        <w:t xml:space="preserve"> agent health departments.</w:t>
      </w:r>
    </w:p>
    <w:p w14:paraId="63249B5F" w14:textId="77777777" w:rsidR="003A4990" w:rsidRPr="00747074" w:rsidRDefault="003A4990" w:rsidP="00DF4C94">
      <w:pPr>
        <w:rPr>
          <w:rFonts w:ascii="Arial" w:hAnsi="Arial" w:cs="Arial"/>
          <w:szCs w:val="24"/>
        </w:rPr>
      </w:pPr>
    </w:p>
    <w:p w14:paraId="63249B60" w14:textId="77777777" w:rsidR="00D50D49" w:rsidRPr="00747074" w:rsidRDefault="003A4990" w:rsidP="00DF4C94">
      <w:p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 xml:space="preserve">In 2004, </w:t>
      </w:r>
      <w:r w:rsidR="00747074" w:rsidRPr="00747074">
        <w:rPr>
          <w:rFonts w:ascii="Arial" w:hAnsi="Arial" w:cs="Arial"/>
          <w:szCs w:val="24"/>
        </w:rPr>
        <w:t>DHS</w:t>
      </w:r>
      <w:r w:rsidRPr="00747074">
        <w:rPr>
          <w:rFonts w:ascii="Arial" w:hAnsi="Arial" w:cs="Arial"/>
          <w:szCs w:val="24"/>
        </w:rPr>
        <w:t xml:space="preserve"> reviewed this policy and de</w:t>
      </w:r>
      <w:r w:rsidR="006C7352" w:rsidRPr="00747074">
        <w:rPr>
          <w:rFonts w:ascii="Arial" w:hAnsi="Arial" w:cs="Arial"/>
          <w:szCs w:val="24"/>
        </w:rPr>
        <w:t>termined</w:t>
      </w:r>
      <w:r w:rsidRPr="00747074">
        <w:rPr>
          <w:rFonts w:ascii="Arial" w:hAnsi="Arial" w:cs="Arial"/>
          <w:szCs w:val="24"/>
        </w:rPr>
        <w:t xml:space="preserve"> it was not an accurate interpretation of the administrative code.  </w:t>
      </w:r>
      <w:r w:rsidR="006C7352" w:rsidRPr="00747074">
        <w:rPr>
          <w:rFonts w:ascii="Arial" w:hAnsi="Arial" w:cs="Arial"/>
          <w:szCs w:val="24"/>
        </w:rPr>
        <w:t>The department decided that the 1992 policy did not properly distinguish the “person legally responsible” and that a new interpretation was required.  In this policy, the department shifted its view and interpreted the “person legally responsible” as the person “</w:t>
      </w:r>
      <w:r w:rsidR="0019040D" w:rsidRPr="00747074">
        <w:rPr>
          <w:rFonts w:ascii="Arial" w:hAnsi="Arial" w:cs="Arial"/>
          <w:szCs w:val="24"/>
        </w:rPr>
        <w:t>who gets sued</w:t>
      </w:r>
      <w:r w:rsidR="006C7352" w:rsidRPr="00747074">
        <w:rPr>
          <w:rFonts w:ascii="Arial" w:hAnsi="Arial" w:cs="Arial"/>
          <w:szCs w:val="24"/>
        </w:rPr>
        <w:t xml:space="preserve"> for</w:t>
      </w:r>
      <w:r w:rsidR="005C52D4" w:rsidRPr="00747074">
        <w:rPr>
          <w:rFonts w:ascii="Arial" w:hAnsi="Arial" w:cs="Arial"/>
          <w:szCs w:val="24"/>
        </w:rPr>
        <w:t xml:space="preserve">” an injury or death to a guest.  The department took the stance that the individual owner </w:t>
      </w:r>
      <w:r w:rsidR="00462985" w:rsidRPr="00747074">
        <w:rPr>
          <w:rFonts w:ascii="Arial" w:hAnsi="Arial" w:cs="Arial"/>
          <w:szCs w:val="24"/>
        </w:rPr>
        <w:t>of a condo unit shall hold the</w:t>
      </w:r>
      <w:r w:rsidR="005C52D4" w:rsidRPr="00747074">
        <w:rPr>
          <w:rFonts w:ascii="Arial" w:hAnsi="Arial" w:cs="Arial"/>
          <w:szCs w:val="24"/>
        </w:rPr>
        <w:t xml:space="preserve"> license, unless the condo association took on the liability of an injury or death lawsuit and </w:t>
      </w:r>
      <w:r w:rsidR="0019040D" w:rsidRPr="00747074">
        <w:rPr>
          <w:rFonts w:ascii="Arial" w:hAnsi="Arial" w:cs="Arial"/>
          <w:szCs w:val="24"/>
        </w:rPr>
        <w:t>provide</w:t>
      </w:r>
      <w:r w:rsidR="007E1D87" w:rsidRPr="00747074">
        <w:rPr>
          <w:rFonts w:ascii="Arial" w:hAnsi="Arial" w:cs="Arial"/>
          <w:szCs w:val="24"/>
        </w:rPr>
        <w:t>d</w:t>
      </w:r>
      <w:r w:rsidR="00462985" w:rsidRPr="00747074">
        <w:rPr>
          <w:rFonts w:ascii="Arial" w:hAnsi="Arial" w:cs="Arial"/>
          <w:szCs w:val="24"/>
        </w:rPr>
        <w:t xml:space="preserve"> </w:t>
      </w:r>
      <w:r w:rsidR="005C52D4" w:rsidRPr="00747074">
        <w:rPr>
          <w:rFonts w:ascii="Arial" w:hAnsi="Arial" w:cs="Arial"/>
          <w:szCs w:val="24"/>
        </w:rPr>
        <w:t xml:space="preserve">the department proof of such an agreement in a legal contract or in the association’s bylaws.  This </w:t>
      </w:r>
      <w:r w:rsidR="0019040D" w:rsidRPr="00747074">
        <w:rPr>
          <w:rFonts w:ascii="Arial" w:hAnsi="Arial" w:cs="Arial"/>
          <w:szCs w:val="24"/>
        </w:rPr>
        <w:t>drastically changed</w:t>
      </w:r>
      <w:r w:rsidR="005C52D4" w:rsidRPr="00747074">
        <w:rPr>
          <w:rFonts w:ascii="Arial" w:hAnsi="Arial" w:cs="Arial"/>
          <w:szCs w:val="24"/>
        </w:rPr>
        <w:t xml:space="preserve"> how condo associations and owners of condo units were licensed </w:t>
      </w:r>
      <w:r w:rsidR="0019040D" w:rsidRPr="00747074">
        <w:rPr>
          <w:rFonts w:ascii="Arial" w:hAnsi="Arial" w:cs="Arial"/>
          <w:szCs w:val="24"/>
        </w:rPr>
        <w:t>by the department and its agent health departments</w:t>
      </w:r>
      <w:r w:rsidR="005C52D4" w:rsidRPr="00747074">
        <w:rPr>
          <w:rFonts w:ascii="Arial" w:hAnsi="Arial" w:cs="Arial"/>
          <w:szCs w:val="24"/>
        </w:rPr>
        <w:t>.</w:t>
      </w:r>
    </w:p>
    <w:p w14:paraId="63249B61" w14:textId="77777777" w:rsidR="00462985" w:rsidRPr="00747074" w:rsidRDefault="00462985" w:rsidP="00DF4C94">
      <w:pPr>
        <w:rPr>
          <w:rFonts w:ascii="Arial" w:hAnsi="Arial" w:cs="Arial"/>
          <w:szCs w:val="24"/>
        </w:rPr>
      </w:pPr>
    </w:p>
    <w:p w14:paraId="63249B62" w14:textId="77777777" w:rsidR="00462985" w:rsidRPr="00747074" w:rsidRDefault="0019040D" w:rsidP="00DF4C94">
      <w:p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lastRenderedPageBreak/>
        <w:t>The</w:t>
      </w:r>
      <w:r w:rsidR="00462985" w:rsidRPr="00747074">
        <w:rPr>
          <w:rFonts w:ascii="Arial" w:hAnsi="Arial" w:cs="Arial"/>
          <w:szCs w:val="24"/>
        </w:rPr>
        <w:t xml:space="preserve"> current policy interprets the licensing of condo associations along the lines of the 1992 policy.  </w:t>
      </w:r>
    </w:p>
    <w:p w14:paraId="63249B63" w14:textId="77777777" w:rsidR="0019040D" w:rsidRPr="00747074" w:rsidRDefault="0019040D" w:rsidP="00DF4C94">
      <w:pPr>
        <w:rPr>
          <w:rFonts w:ascii="Arial" w:hAnsi="Arial" w:cs="Arial"/>
          <w:szCs w:val="24"/>
        </w:rPr>
      </w:pPr>
    </w:p>
    <w:p w14:paraId="63249B64" w14:textId="77777777" w:rsidR="00D50D49" w:rsidRPr="00747074" w:rsidRDefault="00D50D49">
      <w:pPr>
        <w:rPr>
          <w:rFonts w:ascii="Arial" w:hAnsi="Arial" w:cs="Arial"/>
          <w:szCs w:val="24"/>
        </w:rPr>
      </w:pPr>
    </w:p>
    <w:p w14:paraId="63249B65" w14:textId="77777777" w:rsidR="00D50D49" w:rsidRPr="00747074" w:rsidRDefault="002F591B">
      <w:pPr>
        <w:rPr>
          <w:rFonts w:ascii="Arial" w:hAnsi="Arial" w:cs="Arial"/>
          <w:szCs w:val="24"/>
        </w:rPr>
      </w:pPr>
      <w:r w:rsidRPr="00747074">
        <w:rPr>
          <w:rFonts w:ascii="Arial" w:hAnsi="Arial" w:cs="Arial"/>
          <w:b/>
          <w:szCs w:val="24"/>
          <w:u w:val="single"/>
        </w:rPr>
        <w:t>Code interpretation</w:t>
      </w:r>
    </w:p>
    <w:p w14:paraId="63249B66" w14:textId="77777777" w:rsidR="007E1D87" w:rsidRPr="00747074" w:rsidRDefault="007E1D87">
      <w:pPr>
        <w:rPr>
          <w:rFonts w:ascii="Arial" w:hAnsi="Arial" w:cs="Arial"/>
          <w:szCs w:val="24"/>
        </w:rPr>
      </w:pPr>
    </w:p>
    <w:p w14:paraId="63249B67" w14:textId="77777777" w:rsidR="00D50D49" w:rsidRPr="00747074" w:rsidRDefault="000002D6">
      <w:p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>To understand this current policy, one must first review the following definitions:</w:t>
      </w:r>
    </w:p>
    <w:p w14:paraId="63249B68" w14:textId="77777777" w:rsidR="000002D6" w:rsidRPr="00747074" w:rsidRDefault="000002D6">
      <w:pPr>
        <w:rPr>
          <w:rFonts w:ascii="Arial" w:hAnsi="Arial" w:cs="Arial"/>
          <w:szCs w:val="24"/>
        </w:rPr>
      </w:pPr>
    </w:p>
    <w:p w14:paraId="63249B69" w14:textId="77777777" w:rsidR="000002D6" w:rsidRPr="00747074" w:rsidRDefault="00747074">
      <w:p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>ATCP 72</w:t>
      </w:r>
      <w:r w:rsidR="000002D6" w:rsidRPr="00747074">
        <w:rPr>
          <w:rFonts w:ascii="Arial" w:hAnsi="Arial" w:cs="Arial"/>
          <w:szCs w:val="24"/>
        </w:rPr>
        <w:t xml:space="preserve">.03(14) “Operator” means the </w:t>
      </w:r>
      <w:r w:rsidR="000002D6" w:rsidRPr="00747074">
        <w:rPr>
          <w:rFonts w:ascii="Arial" w:hAnsi="Arial" w:cs="Arial"/>
          <w:b/>
          <w:szCs w:val="24"/>
        </w:rPr>
        <w:t>person</w:t>
      </w:r>
      <w:r w:rsidR="000002D6" w:rsidRPr="00747074">
        <w:rPr>
          <w:rFonts w:ascii="Arial" w:hAnsi="Arial" w:cs="Arial"/>
          <w:szCs w:val="24"/>
        </w:rPr>
        <w:t xml:space="preserve"> legally responsible for the operation of the hotel, motel or tourist rooming house.</w:t>
      </w:r>
    </w:p>
    <w:p w14:paraId="63249B6A" w14:textId="77777777" w:rsidR="000002D6" w:rsidRPr="00747074" w:rsidRDefault="000002D6">
      <w:pPr>
        <w:rPr>
          <w:rFonts w:ascii="Arial" w:hAnsi="Arial" w:cs="Arial"/>
          <w:szCs w:val="24"/>
        </w:rPr>
      </w:pPr>
    </w:p>
    <w:p w14:paraId="63249B6B" w14:textId="77777777" w:rsidR="000002D6" w:rsidRPr="00747074" w:rsidRDefault="00747074">
      <w:p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>ATCP 72</w:t>
      </w:r>
      <w:r w:rsidR="000002D6" w:rsidRPr="00747074">
        <w:rPr>
          <w:rFonts w:ascii="Arial" w:hAnsi="Arial" w:cs="Arial"/>
          <w:szCs w:val="24"/>
        </w:rPr>
        <w:t xml:space="preserve">.03(15) “Person” means an individual, partnership, </w:t>
      </w:r>
      <w:r w:rsidR="000002D6" w:rsidRPr="00747074">
        <w:rPr>
          <w:rFonts w:ascii="Arial" w:hAnsi="Arial" w:cs="Arial"/>
          <w:b/>
          <w:szCs w:val="24"/>
        </w:rPr>
        <w:t>association</w:t>
      </w:r>
      <w:r w:rsidR="000002D6" w:rsidRPr="00747074">
        <w:rPr>
          <w:rFonts w:ascii="Arial" w:hAnsi="Arial" w:cs="Arial"/>
          <w:szCs w:val="24"/>
        </w:rPr>
        <w:t>, firm, company, corporation, municipality, county or town, whether ten</w:t>
      </w:r>
      <w:r w:rsidR="007E1D87" w:rsidRPr="00747074">
        <w:rPr>
          <w:rFonts w:ascii="Arial" w:hAnsi="Arial" w:cs="Arial"/>
          <w:szCs w:val="24"/>
        </w:rPr>
        <w:t>ant, owner, lessee, licensee, or</w:t>
      </w:r>
      <w:r w:rsidR="000002D6" w:rsidRPr="00747074">
        <w:rPr>
          <w:rFonts w:ascii="Arial" w:hAnsi="Arial" w:cs="Arial"/>
          <w:szCs w:val="24"/>
        </w:rPr>
        <w:t xml:space="preserve"> the agent, heir or assignee of any of these.</w:t>
      </w:r>
    </w:p>
    <w:p w14:paraId="63249B6C" w14:textId="77777777" w:rsidR="000002D6" w:rsidRPr="00747074" w:rsidRDefault="000002D6">
      <w:pPr>
        <w:rPr>
          <w:rFonts w:ascii="Arial" w:hAnsi="Arial" w:cs="Arial"/>
          <w:szCs w:val="24"/>
        </w:rPr>
      </w:pPr>
    </w:p>
    <w:p w14:paraId="63249B6D" w14:textId="77777777" w:rsidR="000002D6" w:rsidRPr="00747074" w:rsidRDefault="000002D6">
      <w:p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 xml:space="preserve">With these two definitions, it is apparent that a condo association can hold a department issued lodging license.  The question is then, what is required for the condo association, not the owner of the condo unit, to hold </w:t>
      </w:r>
      <w:r w:rsidR="0019040D" w:rsidRPr="00747074">
        <w:rPr>
          <w:rFonts w:ascii="Arial" w:hAnsi="Arial" w:cs="Arial"/>
          <w:szCs w:val="24"/>
        </w:rPr>
        <w:t>a lodging</w:t>
      </w:r>
      <w:r w:rsidRPr="00747074">
        <w:rPr>
          <w:rFonts w:ascii="Arial" w:hAnsi="Arial" w:cs="Arial"/>
          <w:szCs w:val="24"/>
        </w:rPr>
        <w:t xml:space="preserve"> license?</w:t>
      </w:r>
    </w:p>
    <w:p w14:paraId="63249B6E" w14:textId="77777777" w:rsidR="000002D6" w:rsidRPr="00747074" w:rsidRDefault="000002D6">
      <w:pPr>
        <w:rPr>
          <w:rFonts w:ascii="Arial" w:hAnsi="Arial" w:cs="Arial"/>
          <w:szCs w:val="24"/>
        </w:rPr>
      </w:pPr>
    </w:p>
    <w:p w14:paraId="63249B6F" w14:textId="77777777" w:rsidR="000002D6" w:rsidRPr="00747074" w:rsidRDefault="007E1D87">
      <w:p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>A condo association may</w:t>
      </w:r>
      <w:r w:rsidR="000002D6" w:rsidRPr="00747074">
        <w:rPr>
          <w:rFonts w:ascii="Arial" w:hAnsi="Arial" w:cs="Arial"/>
          <w:szCs w:val="24"/>
        </w:rPr>
        <w:t xml:space="preserve"> hold a department issued lodging license if all of the following are true:</w:t>
      </w:r>
    </w:p>
    <w:p w14:paraId="63249B70" w14:textId="77777777" w:rsidR="000002D6" w:rsidRPr="00747074" w:rsidRDefault="000002D6">
      <w:pPr>
        <w:rPr>
          <w:rFonts w:ascii="Arial" w:hAnsi="Arial" w:cs="Arial"/>
          <w:szCs w:val="24"/>
        </w:rPr>
      </w:pPr>
    </w:p>
    <w:p w14:paraId="63249B71" w14:textId="77777777" w:rsidR="000002D6" w:rsidRPr="00747074" w:rsidRDefault="000002D6" w:rsidP="000002D6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>The condo association is responsible for all maintenance of the facilities.  This includes the interior and exterior of the building(s), as well as the premise.</w:t>
      </w:r>
    </w:p>
    <w:p w14:paraId="63249B72" w14:textId="77777777" w:rsidR="000002D6" w:rsidRPr="00747074" w:rsidRDefault="00BD490E" w:rsidP="00BD490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 xml:space="preserve">The condo association is responsible for the collection of rental fees and </w:t>
      </w:r>
      <w:r w:rsidR="0019040D" w:rsidRPr="00747074">
        <w:rPr>
          <w:rFonts w:ascii="Arial" w:hAnsi="Arial" w:cs="Arial"/>
          <w:szCs w:val="24"/>
        </w:rPr>
        <w:t>payment of all department or agent health department</w:t>
      </w:r>
      <w:r w:rsidRPr="00747074">
        <w:rPr>
          <w:rFonts w:ascii="Arial" w:hAnsi="Arial" w:cs="Arial"/>
          <w:szCs w:val="24"/>
        </w:rPr>
        <w:t xml:space="preserve"> issued fees.</w:t>
      </w:r>
    </w:p>
    <w:p w14:paraId="63249B73" w14:textId="77777777" w:rsidR="00BD490E" w:rsidRPr="00747074" w:rsidRDefault="00BD490E" w:rsidP="00BD490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 xml:space="preserve">The condo association is responsible for </w:t>
      </w:r>
      <w:r w:rsidR="00420A04" w:rsidRPr="00747074">
        <w:rPr>
          <w:rFonts w:ascii="Arial" w:hAnsi="Arial" w:cs="Arial"/>
          <w:szCs w:val="24"/>
        </w:rPr>
        <w:t xml:space="preserve">complying with </w:t>
      </w:r>
      <w:r w:rsidR="0019040D" w:rsidRPr="00747074">
        <w:rPr>
          <w:rFonts w:ascii="Arial" w:hAnsi="Arial" w:cs="Arial"/>
          <w:szCs w:val="24"/>
        </w:rPr>
        <w:t xml:space="preserve">the </w:t>
      </w:r>
      <w:r w:rsidR="00420A04" w:rsidRPr="00747074">
        <w:rPr>
          <w:rFonts w:ascii="Arial" w:hAnsi="Arial" w:cs="Arial"/>
          <w:szCs w:val="24"/>
        </w:rPr>
        <w:t>administrative code.</w:t>
      </w:r>
    </w:p>
    <w:p w14:paraId="63249B74" w14:textId="77777777" w:rsidR="00420A04" w:rsidRPr="00747074" w:rsidRDefault="00420A04" w:rsidP="00BD490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 xml:space="preserve">The condo association shall have </w:t>
      </w:r>
      <w:r w:rsidR="0019040D" w:rsidRPr="00747074">
        <w:rPr>
          <w:rFonts w:ascii="Arial" w:hAnsi="Arial" w:cs="Arial"/>
          <w:szCs w:val="24"/>
        </w:rPr>
        <w:t>detailed</w:t>
      </w:r>
      <w:r w:rsidRPr="00747074">
        <w:rPr>
          <w:rFonts w:ascii="Arial" w:hAnsi="Arial" w:cs="Arial"/>
          <w:szCs w:val="24"/>
        </w:rPr>
        <w:t xml:space="preserve"> in their bylaws, or documented in a legal contract signed by both the association and the individual owner of the condo unit</w:t>
      </w:r>
      <w:r w:rsidR="007E1D87" w:rsidRPr="00747074">
        <w:rPr>
          <w:rFonts w:ascii="Arial" w:hAnsi="Arial" w:cs="Arial"/>
          <w:szCs w:val="24"/>
        </w:rPr>
        <w:t>,</w:t>
      </w:r>
      <w:r w:rsidRPr="00747074">
        <w:rPr>
          <w:rFonts w:ascii="Arial" w:hAnsi="Arial" w:cs="Arial"/>
          <w:szCs w:val="24"/>
        </w:rPr>
        <w:t xml:space="preserve"> that the condo association “is responsible for complying with Wisconsin Administrative Code </w:t>
      </w:r>
      <w:r w:rsidR="00747074" w:rsidRPr="00747074">
        <w:rPr>
          <w:rFonts w:ascii="Arial" w:hAnsi="Arial" w:cs="Arial"/>
          <w:szCs w:val="24"/>
        </w:rPr>
        <w:t>ATCP 72</w:t>
      </w:r>
      <w:r w:rsidRPr="00747074">
        <w:rPr>
          <w:rFonts w:ascii="Arial" w:hAnsi="Arial" w:cs="Arial"/>
          <w:szCs w:val="24"/>
        </w:rPr>
        <w:t>.”</w:t>
      </w:r>
    </w:p>
    <w:p w14:paraId="63249B75" w14:textId="77777777" w:rsidR="00420A04" w:rsidRPr="00747074" w:rsidRDefault="00420A04" w:rsidP="00420A04">
      <w:pPr>
        <w:rPr>
          <w:rFonts w:ascii="Arial" w:hAnsi="Arial" w:cs="Arial"/>
          <w:szCs w:val="24"/>
        </w:rPr>
      </w:pPr>
    </w:p>
    <w:p w14:paraId="63249B76" w14:textId="77777777" w:rsidR="00420A04" w:rsidRPr="00747074" w:rsidRDefault="00420A04" w:rsidP="00420A04">
      <w:p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 xml:space="preserve">If one of the aforementioned conditions is not met, the individual owner will be responsible to obtain a </w:t>
      </w:r>
      <w:r w:rsidR="00AA2A06" w:rsidRPr="00747074">
        <w:rPr>
          <w:rFonts w:ascii="Arial" w:hAnsi="Arial" w:cs="Arial"/>
          <w:szCs w:val="24"/>
        </w:rPr>
        <w:t xml:space="preserve">lodging </w:t>
      </w:r>
      <w:r w:rsidRPr="00747074">
        <w:rPr>
          <w:rFonts w:ascii="Arial" w:hAnsi="Arial" w:cs="Arial"/>
          <w:szCs w:val="24"/>
        </w:rPr>
        <w:t>license from the department.</w:t>
      </w:r>
    </w:p>
    <w:p w14:paraId="63249B77" w14:textId="77777777" w:rsidR="00DB015F" w:rsidRPr="00747074" w:rsidRDefault="00DB015F" w:rsidP="00420A04">
      <w:pPr>
        <w:rPr>
          <w:rFonts w:ascii="Arial" w:hAnsi="Arial" w:cs="Arial"/>
          <w:szCs w:val="24"/>
        </w:rPr>
      </w:pPr>
    </w:p>
    <w:p w14:paraId="63249B78" w14:textId="77777777" w:rsidR="00DB015F" w:rsidRPr="00747074" w:rsidRDefault="00DB015F" w:rsidP="00420A04">
      <w:pPr>
        <w:rPr>
          <w:rFonts w:ascii="Arial" w:hAnsi="Arial" w:cs="Arial"/>
          <w:szCs w:val="24"/>
        </w:rPr>
      </w:pPr>
      <w:r w:rsidRPr="00747074">
        <w:rPr>
          <w:rFonts w:ascii="Arial" w:hAnsi="Arial" w:cs="Arial"/>
          <w:szCs w:val="24"/>
        </w:rPr>
        <w:t>The department interprets the “person legally responsible”</w:t>
      </w:r>
      <w:r w:rsidR="0019040D" w:rsidRPr="00747074">
        <w:rPr>
          <w:rFonts w:ascii="Arial" w:hAnsi="Arial" w:cs="Arial"/>
          <w:szCs w:val="24"/>
        </w:rPr>
        <w:t xml:space="preserve"> as the person</w:t>
      </w:r>
      <w:r w:rsidRPr="00747074">
        <w:rPr>
          <w:rFonts w:ascii="Arial" w:hAnsi="Arial" w:cs="Arial"/>
          <w:szCs w:val="24"/>
        </w:rPr>
        <w:t xml:space="preserve"> who</w:t>
      </w:r>
      <w:r w:rsidR="00AA5D8E" w:rsidRPr="00747074">
        <w:rPr>
          <w:rFonts w:ascii="Arial" w:hAnsi="Arial" w:cs="Arial"/>
          <w:szCs w:val="24"/>
        </w:rPr>
        <w:t xml:space="preserve"> holds the license and</w:t>
      </w:r>
      <w:r w:rsidRPr="00747074">
        <w:rPr>
          <w:rFonts w:ascii="Arial" w:hAnsi="Arial" w:cs="Arial"/>
          <w:szCs w:val="24"/>
        </w:rPr>
        <w:t xml:space="preserve"> is responsible for complying with Wisconsin Administrative code </w:t>
      </w:r>
      <w:r w:rsidR="00747074" w:rsidRPr="00747074">
        <w:rPr>
          <w:rFonts w:ascii="Arial" w:hAnsi="Arial" w:cs="Arial"/>
          <w:szCs w:val="24"/>
        </w:rPr>
        <w:t>ATCP 72</w:t>
      </w:r>
      <w:r w:rsidR="00B63DA0" w:rsidRPr="00747074">
        <w:rPr>
          <w:rFonts w:ascii="Arial" w:hAnsi="Arial" w:cs="Arial"/>
          <w:szCs w:val="24"/>
        </w:rPr>
        <w:t>.</w:t>
      </w:r>
      <w:r w:rsidR="00F91B81" w:rsidRPr="00747074">
        <w:rPr>
          <w:rFonts w:ascii="Arial" w:hAnsi="Arial" w:cs="Arial"/>
          <w:szCs w:val="24"/>
        </w:rPr>
        <w:t xml:space="preserve"> </w:t>
      </w:r>
    </w:p>
    <w:p w14:paraId="63249B79" w14:textId="77777777" w:rsidR="0019040D" w:rsidRPr="00747074" w:rsidRDefault="0019040D" w:rsidP="00420A04">
      <w:pPr>
        <w:rPr>
          <w:rFonts w:ascii="Arial" w:hAnsi="Arial" w:cs="Arial"/>
          <w:szCs w:val="24"/>
        </w:rPr>
      </w:pPr>
    </w:p>
    <w:p w14:paraId="63249B7A" w14:textId="77777777" w:rsidR="0019040D" w:rsidRPr="00747074" w:rsidRDefault="0019040D" w:rsidP="00420A04">
      <w:pPr>
        <w:rPr>
          <w:rFonts w:ascii="Arial" w:hAnsi="Arial" w:cs="Arial"/>
          <w:szCs w:val="24"/>
        </w:rPr>
      </w:pPr>
    </w:p>
    <w:p w14:paraId="63249B7B" w14:textId="77777777" w:rsidR="007E1D87" w:rsidRPr="00747074" w:rsidRDefault="007E1D87" w:rsidP="00420A04">
      <w:pPr>
        <w:rPr>
          <w:rFonts w:ascii="Arial" w:hAnsi="Arial" w:cs="Arial"/>
          <w:szCs w:val="24"/>
        </w:rPr>
      </w:pPr>
      <w:bookmarkStart w:id="0" w:name="_GoBack"/>
      <w:bookmarkEnd w:id="0"/>
    </w:p>
    <w:p w14:paraId="63249B7C" w14:textId="77777777" w:rsidR="00F91B81" w:rsidRPr="00747074" w:rsidRDefault="00F91B81" w:rsidP="00420A04">
      <w:pPr>
        <w:rPr>
          <w:rFonts w:ascii="Arial" w:hAnsi="Arial" w:cs="Arial"/>
          <w:szCs w:val="24"/>
        </w:rPr>
      </w:pPr>
    </w:p>
    <w:p w14:paraId="63249B7D" w14:textId="77777777" w:rsidR="00D50D49" w:rsidRPr="00747074" w:rsidRDefault="00D50D49">
      <w:pPr>
        <w:rPr>
          <w:rFonts w:ascii="Arial" w:hAnsi="Arial" w:cs="Arial"/>
          <w:szCs w:val="24"/>
        </w:rPr>
      </w:pPr>
    </w:p>
    <w:sectPr w:rsidR="00D50D49" w:rsidRPr="00747074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49B80" w14:textId="77777777" w:rsidR="00204DDA" w:rsidRDefault="00204DDA">
      <w:r>
        <w:separator/>
      </w:r>
    </w:p>
  </w:endnote>
  <w:endnote w:type="continuationSeparator" w:id="0">
    <w:p w14:paraId="63249B81" w14:textId="77777777" w:rsidR="00204DDA" w:rsidRDefault="0020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9B8B" w14:textId="77777777" w:rsidR="005B3257" w:rsidRDefault="005B3257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49B7E" w14:textId="77777777" w:rsidR="00204DDA" w:rsidRDefault="00204DDA">
      <w:r>
        <w:separator/>
      </w:r>
    </w:p>
  </w:footnote>
  <w:footnote w:type="continuationSeparator" w:id="0">
    <w:p w14:paraId="63249B7F" w14:textId="77777777" w:rsidR="00204DDA" w:rsidRDefault="0020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9B82" w14:textId="77777777" w:rsidR="005B3257" w:rsidRDefault="005B325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49B83" w14:textId="77777777" w:rsidR="005B3257" w:rsidRDefault="005B325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9B84" w14:textId="4D9DB53E" w:rsidR="000C0B8B" w:rsidRDefault="000C0B8B" w:rsidP="000C0B8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15" w:color="auto" w:fill="FFFFFF"/>
      <w:tabs>
        <w:tab w:val="clear" w:pos="8640"/>
        <w:tab w:val="left" w:pos="7350"/>
        <w:tab w:val="right" w:pos="9360"/>
      </w:tabs>
    </w:pPr>
    <w:r>
      <w:rPr>
        <w:rFonts w:ascii="Arial" w:hAnsi="Arial"/>
        <w:sz w:val="20"/>
      </w:rPr>
      <w:t xml:space="preserve">Lodging Policy                                 Effective Date: </w:t>
    </w:r>
    <w:r w:rsidR="00747074">
      <w:rPr>
        <w:rFonts w:ascii="Arial" w:hAnsi="Arial"/>
        <w:sz w:val="20"/>
      </w:rPr>
      <w:t>07/01/2016</w:t>
    </w:r>
    <w:r>
      <w:rPr>
        <w:rFonts w:ascii="Arial" w:hAnsi="Arial"/>
        <w:sz w:val="20"/>
      </w:rPr>
      <w:t xml:space="preserve">            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123DA1">
      <w:rPr>
        <w:rFonts w:ascii="Arial" w:hAnsi="Arial"/>
        <w:noProof/>
        <w:sz w:val="20"/>
      </w:rPr>
      <w:t>2</w:t>
    </w:r>
    <w:r>
      <w:rPr>
        <w:rFonts w:ascii="Arial" w:hAnsi="Arial"/>
        <w:noProof/>
        <w:sz w:val="20"/>
      </w:rPr>
      <w:fldChar w:fldCharType="end"/>
    </w:r>
    <w:r>
      <w:rPr>
        <w:rFonts w:ascii="Arial" w:hAnsi="Arial"/>
        <w:noProof/>
        <w:sz w:val="20"/>
      </w:rPr>
      <w:tab/>
    </w:r>
  </w:p>
  <w:p w14:paraId="63249B85" w14:textId="77777777" w:rsidR="000C0B8B" w:rsidRDefault="000C0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9B86" w14:textId="77777777" w:rsidR="000C0B8B" w:rsidRDefault="000C0B8B" w:rsidP="000C0B8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15" w:color="auto" w:fill="FFFFFF"/>
      <w:tabs>
        <w:tab w:val="clear" w:pos="8640"/>
        <w:tab w:val="left" w:pos="7350"/>
        <w:tab w:val="right" w:pos="9360"/>
      </w:tabs>
    </w:pPr>
    <w:r>
      <w:rPr>
        <w:rFonts w:ascii="Arial" w:hAnsi="Arial"/>
        <w:sz w:val="20"/>
      </w:rPr>
      <w:t xml:space="preserve">Lodging Policy                                 Effective Date: 5/12/2015            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  <w:r>
      <w:rPr>
        <w:rFonts w:ascii="Arial" w:hAnsi="Arial"/>
        <w:noProof/>
        <w:sz w:val="20"/>
      </w:rPr>
      <w:tab/>
    </w:r>
  </w:p>
  <w:p w14:paraId="63249B87" w14:textId="77777777" w:rsidR="002F591B" w:rsidRDefault="002F591B" w:rsidP="002F591B"/>
  <w:p w14:paraId="63249B88" w14:textId="77777777" w:rsidR="00E95AC9" w:rsidRPr="00E95AC9" w:rsidRDefault="00E95AC9" w:rsidP="002F591B">
    <w:pPr>
      <w:ind w:firstLine="720"/>
      <w:rPr>
        <w:szCs w:val="24"/>
      </w:rPr>
    </w:pPr>
  </w:p>
  <w:p w14:paraId="63249B89" w14:textId="77777777" w:rsidR="005B3257" w:rsidRDefault="005B3257" w:rsidP="00E95AC9">
    <w:pPr>
      <w:pStyle w:val="Header"/>
      <w:tabs>
        <w:tab w:val="clear" w:pos="4320"/>
        <w:tab w:val="clear" w:pos="8640"/>
        <w:tab w:val="center" w:pos="4590"/>
        <w:tab w:val="right" w:pos="9990"/>
      </w:tabs>
      <w:spacing w:line="220" w:lineRule="exact"/>
      <w:ind w:left="-720" w:right="720"/>
      <w:rPr>
        <w:rFonts w:ascii="Helvetica" w:hAnsi="Helvetica"/>
        <w:sz w:val="14"/>
      </w:rPr>
    </w:pPr>
  </w:p>
  <w:p w14:paraId="63249B8A" w14:textId="77777777" w:rsidR="005B3257" w:rsidRDefault="005B3257">
    <w:pPr>
      <w:pStyle w:val="Header"/>
      <w:tabs>
        <w:tab w:val="clear" w:pos="4320"/>
        <w:tab w:val="clear" w:pos="8640"/>
        <w:tab w:val="center" w:pos="4680"/>
        <w:tab w:val="center" w:pos="5310"/>
        <w:tab w:val="right" w:pos="10080"/>
        <w:tab w:val="right" w:pos="10890"/>
      </w:tabs>
      <w:spacing w:line="180" w:lineRule="exact"/>
      <w:ind w:left="-720" w:right="720"/>
      <w:rPr>
        <w:rFonts w:ascii="Helvetica" w:hAnsi="Helvetic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552EC"/>
    <w:multiLevelType w:val="hybridMultilevel"/>
    <w:tmpl w:val="02A4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21F5"/>
    <w:multiLevelType w:val="hybridMultilevel"/>
    <w:tmpl w:val="DF382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30"/>
    <w:rsid w:val="000002D6"/>
    <w:rsid w:val="000C0B8B"/>
    <w:rsid w:val="00123DA1"/>
    <w:rsid w:val="0019040D"/>
    <w:rsid w:val="001F540E"/>
    <w:rsid w:val="00204DDA"/>
    <w:rsid w:val="00222CBA"/>
    <w:rsid w:val="002F4051"/>
    <w:rsid w:val="002F591B"/>
    <w:rsid w:val="003A4990"/>
    <w:rsid w:val="00420A04"/>
    <w:rsid w:val="00425696"/>
    <w:rsid w:val="00462985"/>
    <w:rsid w:val="00551F92"/>
    <w:rsid w:val="005B3257"/>
    <w:rsid w:val="005C52D4"/>
    <w:rsid w:val="006C7352"/>
    <w:rsid w:val="006F1E13"/>
    <w:rsid w:val="00747074"/>
    <w:rsid w:val="007E1D87"/>
    <w:rsid w:val="008D27CD"/>
    <w:rsid w:val="00A42F38"/>
    <w:rsid w:val="00A9669B"/>
    <w:rsid w:val="00AA2A06"/>
    <w:rsid w:val="00AA5D8E"/>
    <w:rsid w:val="00AC41FB"/>
    <w:rsid w:val="00B0326D"/>
    <w:rsid w:val="00B63DA0"/>
    <w:rsid w:val="00BD490E"/>
    <w:rsid w:val="00C94056"/>
    <w:rsid w:val="00CF27A9"/>
    <w:rsid w:val="00D10672"/>
    <w:rsid w:val="00D1156A"/>
    <w:rsid w:val="00D46220"/>
    <w:rsid w:val="00D50D49"/>
    <w:rsid w:val="00D826DE"/>
    <w:rsid w:val="00DA3F30"/>
    <w:rsid w:val="00DB015F"/>
    <w:rsid w:val="00DF4C94"/>
    <w:rsid w:val="00E05F9B"/>
    <w:rsid w:val="00E21ECF"/>
    <w:rsid w:val="00E61970"/>
    <w:rsid w:val="00E95AC9"/>
    <w:rsid w:val="00EB2274"/>
    <w:rsid w:val="00ED07F8"/>
    <w:rsid w:val="00F9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3249B4E"/>
  <w15:chartTrackingRefBased/>
  <w15:docId w15:val="{55F7F531-C18F-453E-B4A8-6B804547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A3F3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46220"/>
    <w:rPr>
      <w:color w:val="0000FF"/>
      <w:u w:val="single"/>
    </w:rPr>
  </w:style>
  <w:style w:type="character" w:customStyle="1" w:styleId="HeaderChar">
    <w:name w:val="Header Char"/>
    <w:link w:val="Header"/>
    <w:rsid w:val="00D462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crosft\MSOFF2003\Template\LTR_D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4FCD036CFC94B8B3126F20232C828" ma:contentTypeVersion="11" ma:contentTypeDescription="Create a new document." ma:contentTypeScope="" ma:versionID="125cce830ed895aebfdf1f9cbec4460b">
  <xsd:schema xmlns:xsd="http://www.w3.org/2001/XMLSchema" xmlns:xs="http://www.w3.org/2001/XMLSchema" xmlns:p="http://schemas.microsoft.com/office/2006/metadata/properties" xmlns:ns2="f260708d-f10a-4e85-8a50-118b2659ae13" xmlns:ns3="8cb4a07b-b122-4a4c-8040-c485f152f46b" xmlns:ns4="f8ea1170-422e-4c03-9fb4-9b5e5c893f72" xmlns:ns5="http://schemas.microsoft.com/sharepoint/v4" targetNamespace="http://schemas.microsoft.com/office/2006/metadata/properties" ma:root="true" ma:fieldsID="081bd4b9683d2bd04a3eef121f5436af" ns2:_="" ns3:_="" ns4:_="" ns5:_="">
    <xsd:import namespace="f260708d-f10a-4e85-8a50-118b2659ae13"/>
    <xsd:import namespace="8cb4a07b-b122-4a4c-8040-c485f152f46b"/>
    <xsd:import namespace="f8ea1170-422e-4c03-9fb4-9b5e5c893f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Program_x0020_Area" minOccurs="0"/>
                <xsd:element ref="ns2:ad75212c677543e5b73ecc6c571b6bc3" minOccurs="0"/>
                <xsd:element ref="ns3:TaxCatchAll" minOccurs="0"/>
                <xsd:element ref="ns4:Document_x0020_Number" minOccurs="0"/>
                <xsd:element ref="ns4:Revision_x0020_Dat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0708d-f10a-4e85-8a50-118b2659ae13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Document Type" ma:format="Dropdown" ma:internalName="Category">
      <xsd:simpleType>
        <xsd:restriction base="dms:Choice">
          <xsd:enumeration value="Administrative Code"/>
          <xsd:enumeration value="Form"/>
          <xsd:enumeration value="Guidance Doc"/>
          <xsd:enumeration value="Interpretive Memo"/>
          <xsd:enumeration value="Policy"/>
        </xsd:restriction>
      </xsd:simpleType>
    </xsd:element>
    <xsd:element name="Program_x0020_Area" ma:index="9" nillable="true" ma:displayName="Program Area" ma:internalName="Program_x0020_Are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grounds"/>
                    <xsd:enumeration value="Hotels, Motels and TRH"/>
                    <xsd:enumeration value="Bed and Breakfasts"/>
                    <xsd:enumeration value="Pool and Water Attractions"/>
                    <xsd:enumeration value="Rec-Ed Camps"/>
                    <xsd:enumeration value="All Programs"/>
                  </xsd:restriction>
                </xsd:simpleType>
              </xsd:element>
            </xsd:sequence>
          </xsd:extension>
        </xsd:complexContent>
      </xsd:complexType>
    </xsd:element>
    <xsd:element name="ad75212c677543e5b73ecc6c571b6bc3" ma:index="11" nillable="true" ma:taxonomy="true" ma:internalName="ad75212c677543e5b73ecc6c571b6bc3" ma:taxonomyFieldName="Metadata" ma:displayName="Metadata" ma:readOnly="false" ma:default="1;#DFS|0ecb8698-7632-47d3-b1ea-bc532a9a4c19;#2;#Food and Recreational Businesses|a1b3d34f-4872-461b-b441-28b0f3669bc4" ma:fieldId="{ad75212c-6775-43e5-b73e-cc6c571b6bc3}" ma:taxonomyMulti="true" ma:sspId="e7dc33bf-2994-4fc6-8e2e-2742bfaf3bfe" ma:termSetId="e99ff83f-1fda-4d66-bd71-963e9abf386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4a07b-b122-4a4c-8040-c485f152f4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d66e007b-a953-476b-9d47-7742e5c1b577}" ma:internalName="TaxCatchAll" ma:showField="CatchAllData" ma:web="8cb4a07b-b122-4a4c-8040-c485f152f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1170-422e-4c03-9fb4-9b5e5c893f72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3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Revision_x0020_Date" ma:index="14" nillable="true" ma:displayName="Revision Date" ma:format="DateOnly" ma:internalName="Revis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4a07b-b122-4a4c-8040-c485f152f46b">
      <Value>2</Value>
      <Value>1</Value>
    </TaxCatchAll>
    <Program_x0020_Area xmlns="f260708d-f10a-4e85-8a50-118b2659ae13">
      <Value>Hotels, Motels and TRH</Value>
    </Program_x0020_Area>
    <ad75212c677543e5b73ecc6c571b6bc3 xmlns="f260708d-f10a-4e85-8a50-118b2659a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DFS</TermName>
          <TermId xmlns="http://schemas.microsoft.com/office/infopath/2007/PartnerControls">0ecb8698-7632-47d3-b1ea-bc532a9a4c19</TermId>
        </TermInfo>
        <TermInfo xmlns="http://schemas.microsoft.com/office/infopath/2007/PartnerControls">
          <TermName xmlns="http://schemas.microsoft.com/office/infopath/2007/PartnerControls">Food and Recreational Businesses</TermName>
          <TermId xmlns="http://schemas.microsoft.com/office/infopath/2007/PartnerControls">a1b3d34f-4872-461b-b441-28b0f3669bc4</TermId>
        </TermInfo>
      </Terms>
    </ad75212c677543e5b73ecc6c571b6bc3>
    <Category xmlns="f260708d-f10a-4e85-8a50-118b2659ae13">Policy</Category>
    <Document_x0020_Number xmlns="f8ea1170-422e-4c03-9fb4-9b5e5c893f72" xsi:nil="true"/>
    <Revision_x0020_Date xmlns="f8ea1170-422e-4c03-9fb4-9b5e5c893f72">2016-07-01T05:00:00+00:00</Revision_x0020_Dat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3F34B39-8C76-42BC-8995-85DBA1B22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EF151-06AF-44B4-A15F-AAF98B0E2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0708d-f10a-4e85-8a50-118b2659ae13"/>
    <ds:schemaRef ds:uri="8cb4a07b-b122-4a4c-8040-c485f152f46b"/>
    <ds:schemaRef ds:uri="f8ea1170-422e-4c03-9fb4-9b5e5c893f7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ED07B-4FBD-4012-9E34-38B57D984410}">
  <ds:schemaRefs>
    <ds:schemaRef ds:uri="http://purl.org/dc/dcmitype/"/>
    <ds:schemaRef ds:uri="f8ea1170-422e-4c03-9fb4-9b5e5c893f72"/>
    <ds:schemaRef ds:uri="http://schemas.microsoft.com/office/2006/metadata/properties"/>
    <ds:schemaRef ds:uri="http://schemas.microsoft.com/sharepoint/v4"/>
    <ds:schemaRef ds:uri="f260708d-f10a-4e85-8a50-118b2659a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cb4a07b-b122-4a4c-8040-c485f152f46b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LTR_DPH</Template>
  <TotalTime>0</TotalTime>
  <Pages>2</Pages>
  <Words>603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of Rental Units in Condos</vt:lpstr>
    </vt:vector>
  </TitlesOfParts>
  <Company>State of WI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of Rental Units in Condos</dc:title>
  <dc:subject/>
  <dc:creator>DHFS</dc:creator>
  <cp:keywords/>
  <cp:lastModifiedBy>Shayna Dye</cp:lastModifiedBy>
  <cp:revision>2</cp:revision>
  <cp:lastPrinted>2015-05-21T18:32:00Z</cp:lastPrinted>
  <dcterms:created xsi:type="dcterms:W3CDTF">2018-12-03T17:39:00Z</dcterms:created>
  <dcterms:modified xsi:type="dcterms:W3CDTF">2018-12-03T17:39:00Z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0x0101005774FCD036CFC94B8B3126F20232C828</vt:lpwstr>
  </property>
  <property fmtid="{D5CDD505-2E9C-101B-9397-08002B2CF9AE}" pid="3" name="Metadata">
    <vt:lpwstr>1;#DFS|0ecb8698-7632-47d3-b1ea-bc532a9a4c19;#2;#Food and Recreational Businesses|a1b3d34f-4872-461b-b441-28b0f3669bc4</vt:lpwstr>
  </property>
</Properties>
</file>