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AD537" w14:textId="77777777" w:rsidR="007947A5" w:rsidRDefault="00407B1A">
      <w:pPr>
        <w:spacing w:before="72" w:line="338" w:lineRule="auto"/>
        <w:ind w:left="3900" w:right="3796"/>
        <w:jc w:val="center"/>
        <w:rPr>
          <w:b/>
          <w:sz w:val="18"/>
        </w:rPr>
      </w:pPr>
      <w:r>
        <w:rPr>
          <w:b/>
          <w:color w:val="44413D"/>
          <w:sz w:val="18"/>
        </w:rPr>
        <w:t>AGREEMENT</w:t>
      </w:r>
      <w:r>
        <w:rPr>
          <w:b/>
          <w:color w:val="44413D"/>
          <w:spacing w:val="11"/>
          <w:sz w:val="18"/>
        </w:rPr>
        <w:t xml:space="preserve"> </w:t>
      </w:r>
      <w:r>
        <w:rPr>
          <w:b/>
          <w:color w:val="44413D"/>
          <w:sz w:val="18"/>
        </w:rPr>
        <w:t>BY</w:t>
      </w:r>
      <w:r>
        <w:rPr>
          <w:b/>
          <w:color w:val="44413D"/>
          <w:spacing w:val="6"/>
          <w:sz w:val="18"/>
        </w:rPr>
        <w:t xml:space="preserve"> </w:t>
      </w:r>
      <w:r>
        <w:rPr>
          <w:b/>
          <w:color w:val="44413D"/>
          <w:sz w:val="18"/>
        </w:rPr>
        <w:t>AND</w:t>
      </w:r>
      <w:r>
        <w:rPr>
          <w:b/>
          <w:color w:val="44413D"/>
          <w:spacing w:val="-47"/>
          <w:sz w:val="18"/>
        </w:rPr>
        <w:t xml:space="preserve"> </w:t>
      </w:r>
      <w:r>
        <w:rPr>
          <w:b/>
          <w:color w:val="44413D"/>
          <w:sz w:val="18"/>
        </w:rPr>
        <w:t>BETWEEN</w:t>
      </w:r>
    </w:p>
    <w:p w14:paraId="5CB28829" w14:textId="77777777" w:rsidR="007947A5" w:rsidRDefault="00407B1A">
      <w:pPr>
        <w:spacing w:before="2" w:line="338" w:lineRule="auto"/>
        <w:ind w:left="2976" w:right="2884"/>
        <w:jc w:val="center"/>
        <w:rPr>
          <w:b/>
          <w:sz w:val="18"/>
        </w:rPr>
      </w:pPr>
      <w:r>
        <w:rPr>
          <w:b/>
          <w:color w:val="44413D"/>
          <w:sz w:val="18"/>
        </w:rPr>
        <w:t>SAUK COUNTY HISTORICAL SOCIETY AND</w:t>
      </w:r>
      <w:r>
        <w:rPr>
          <w:b/>
          <w:color w:val="44413D"/>
          <w:spacing w:val="-47"/>
          <w:sz w:val="18"/>
        </w:rPr>
        <w:t xml:space="preserve"> </w:t>
      </w:r>
      <w:r>
        <w:rPr>
          <w:b/>
          <w:color w:val="44413D"/>
          <w:sz w:val="18"/>
        </w:rPr>
        <w:t>SAUK</w:t>
      </w:r>
      <w:r>
        <w:rPr>
          <w:b/>
          <w:color w:val="44413D"/>
          <w:spacing w:val="9"/>
          <w:sz w:val="18"/>
        </w:rPr>
        <w:t xml:space="preserve"> </w:t>
      </w:r>
      <w:r>
        <w:rPr>
          <w:b/>
          <w:color w:val="44413D"/>
          <w:sz w:val="18"/>
        </w:rPr>
        <w:t>COUNTY</w:t>
      </w:r>
    </w:p>
    <w:p w14:paraId="481E6F80" w14:textId="77777777" w:rsidR="007947A5" w:rsidRDefault="007947A5">
      <w:pPr>
        <w:pStyle w:val="BodyText"/>
        <w:spacing w:before="11"/>
        <w:rPr>
          <w:b/>
          <w:sz w:val="14"/>
        </w:rPr>
      </w:pPr>
    </w:p>
    <w:p w14:paraId="52A85CD6" w14:textId="77777777" w:rsidR="007947A5" w:rsidRDefault="00407B1A">
      <w:pPr>
        <w:pStyle w:val="ListParagraph"/>
        <w:numPr>
          <w:ilvl w:val="0"/>
          <w:numId w:val="2"/>
        </w:numPr>
        <w:tabs>
          <w:tab w:val="left" w:pos="1222"/>
          <w:tab w:val="left" w:pos="1223"/>
        </w:tabs>
        <w:spacing w:before="91"/>
        <w:rPr>
          <w:rFonts w:ascii="Times New Roman"/>
          <w:color w:val="44413D"/>
          <w:sz w:val="21"/>
        </w:rPr>
      </w:pPr>
      <w:r>
        <w:rPr>
          <w:b/>
          <w:color w:val="44413D"/>
          <w:w w:val="110"/>
          <w:sz w:val="18"/>
        </w:rPr>
        <w:t>Introduction</w:t>
      </w:r>
    </w:p>
    <w:p w14:paraId="1FFE67B1" w14:textId="77777777" w:rsidR="007947A5" w:rsidRDefault="007947A5">
      <w:pPr>
        <w:pStyle w:val="BodyText"/>
        <w:spacing w:before="5"/>
        <w:rPr>
          <w:b/>
          <w:sz w:val="31"/>
        </w:rPr>
      </w:pPr>
    </w:p>
    <w:p w14:paraId="7DDCC4FE" w14:textId="77777777" w:rsidR="007947A5" w:rsidRDefault="00407B1A">
      <w:pPr>
        <w:pStyle w:val="BodyText"/>
        <w:spacing w:before="1" w:line="316" w:lineRule="auto"/>
        <w:ind w:left="1222" w:right="734" w:hanging="2"/>
        <w:jc w:val="both"/>
      </w:pPr>
      <w:r>
        <w:rPr>
          <w:color w:val="44413D"/>
          <w:w w:val="105"/>
        </w:rPr>
        <w:t>The purpose of this Agreement is to set forth the terms and conditions between Sauk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County and the Sauk County Historical Society (Historical Society) regarding the 202</w:t>
      </w:r>
      <w:r w:rsidR="00332862">
        <w:rPr>
          <w:color w:val="44413D"/>
          <w:w w:val="105"/>
        </w:rPr>
        <w:t>1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10"/>
        </w:rPr>
        <w:t>Indigenous</w:t>
      </w:r>
      <w:r>
        <w:rPr>
          <w:color w:val="44413D"/>
          <w:spacing w:val="7"/>
          <w:w w:val="110"/>
        </w:rPr>
        <w:t xml:space="preserve"> </w:t>
      </w:r>
      <w:r>
        <w:rPr>
          <w:color w:val="44413D"/>
          <w:w w:val="110"/>
        </w:rPr>
        <w:t>Peoples'</w:t>
      </w:r>
      <w:r>
        <w:rPr>
          <w:color w:val="44413D"/>
          <w:spacing w:val="13"/>
          <w:w w:val="110"/>
        </w:rPr>
        <w:t xml:space="preserve"> </w:t>
      </w:r>
      <w:r>
        <w:rPr>
          <w:color w:val="44413D"/>
          <w:w w:val="110"/>
        </w:rPr>
        <w:t>Day</w:t>
      </w:r>
      <w:r>
        <w:rPr>
          <w:color w:val="44413D"/>
          <w:spacing w:val="-1"/>
          <w:w w:val="110"/>
        </w:rPr>
        <w:t xml:space="preserve"> </w:t>
      </w:r>
      <w:r>
        <w:rPr>
          <w:color w:val="44413D"/>
          <w:w w:val="110"/>
        </w:rPr>
        <w:t>(IPD)</w:t>
      </w:r>
      <w:r>
        <w:rPr>
          <w:color w:val="44413D"/>
          <w:spacing w:val="1"/>
          <w:w w:val="110"/>
        </w:rPr>
        <w:t xml:space="preserve"> </w:t>
      </w:r>
      <w:r>
        <w:rPr>
          <w:color w:val="44413D"/>
          <w:w w:val="110"/>
        </w:rPr>
        <w:t>commemoration.</w:t>
      </w:r>
    </w:p>
    <w:p w14:paraId="197E405B" w14:textId="77777777" w:rsidR="007947A5" w:rsidRDefault="007947A5">
      <w:pPr>
        <w:pStyle w:val="BodyText"/>
        <w:spacing w:before="2"/>
        <w:rPr>
          <w:sz w:val="26"/>
        </w:rPr>
      </w:pPr>
    </w:p>
    <w:p w14:paraId="1B77B51C" w14:textId="66281A22" w:rsidR="007947A5" w:rsidRDefault="00407B1A">
      <w:pPr>
        <w:pStyle w:val="BodyText"/>
        <w:spacing w:line="319" w:lineRule="auto"/>
        <w:ind w:left="1212" w:right="172" w:hanging="1"/>
      </w:pPr>
      <w:r>
        <w:rPr>
          <w:color w:val="44413D"/>
          <w:w w:val="105"/>
        </w:rPr>
        <w:t xml:space="preserve">In 2019, Sauk County hosted </w:t>
      </w:r>
      <w:r w:rsidR="00332862">
        <w:rPr>
          <w:color w:val="44413D"/>
          <w:w w:val="105"/>
        </w:rPr>
        <w:t>the first</w:t>
      </w:r>
      <w:r>
        <w:rPr>
          <w:color w:val="44413D"/>
          <w:w w:val="105"/>
        </w:rPr>
        <w:t xml:space="preserve"> annual IPD </w:t>
      </w:r>
      <w:r w:rsidR="00332862">
        <w:rPr>
          <w:color w:val="44413D"/>
          <w:w w:val="105"/>
        </w:rPr>
        <w:t>celebration with</w:t>
      </w:r>
      <w:r>
        <w:rPr>
          <w:color w:val="44413D"/>
          <w:w w:val="105"/>
        </w:rPr>
        <w:t xml:space="preserve"> the support of </w:t>
      </w:r>
      <w:r w:rsidR="0002157E">
        <w:rPr>
          <w:color w:val="44413D"/>
          <w:w w:val="105"/>
        </w:rPr>
        <w:t xml:space="preserve">a </w:t>
      </w:r>
      <w:r>
        <w:rPr>
          <w:color w:val="44413D"/>
          <w:w w:val="105"/>
        </w:rPr>
        <w:t>consultant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to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manage the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planning and programming of that year's events. Due to the agreed upon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programming</w:t>
      </w:r>
      <w:r>
        <w:rPr>
          <w:color w:val="44413D"/>
          <w:spacing w:val="10"/>
          <w:w w:val="105"/>
        </w:rPr>
        <w:t xml:space="preserve"> </w:t>
      </w:r>
      <w:r>
        <w:rPr>
          <w:color w:val="44413D"/>
          <w:w w:val="105"/>
        </w:rPr>
        <w:t>for</w:t>
      </w:r>
      <w:r>
        <w:rPr>
          <w:color w:val="44413D"/>
          <w:spacing w:val="13"/>
          <w:w w:val="105"/>
        </w:rPr>
        <w:t xml:space="preserve"> </w:t>
      </w:r>
      <w:r>
        <w:rPr>
          <w:color w:val="44413D"/>
          <w:w w:val="105"/>
        </w:rPr>
        <w:t>this</w:t>
      </w:r>
      <w:r>
        <w:rPr>
          <w:color w:val="44413D"/>
          <w:spacing w:val="4"/>
          <w:w w:val="105"/>
        </w:rPr>
        <w:t xml:space="preserve"> </w:t>
      </w:r>
      <w:r>
        <w:rPr>
          <w:color w:val="44413D"/>
          <w:w w:val="105"/>
        </w:rPr>
        <w:t>year,</w:t>
      </w:r>
      <w:r>
        <w:rPr>
          <w:color w:val="44413D"/>
          <w:spacing w:val="-6"/>
          <w:w w:val="105"/>
        </w:rPr>
        <w:t xml:space="preserve"> </w:t>
      </w:r>
      <w:r>
        <w:rPr>
          <w:color w:val="44413D"/>
          <w:w w:val="105"/>
        </w:rPr>
        <w:t>the</w:t>
      </w:r>
      <w:r>
        <w:rPr>
          <w:color w:val="44413D"/>
          <w:spacing w:val="19"/>
          <w:w w:val="105"/>
        </w:rPr>
        <w:t xml:space="preserve"> </w:t>
      </w:r>
      <w:r>
        <w:rPr>
          <w:color w:val="44413D"/>
          <w:w w:val="105"/>
        </w:rPr>
        <w:t>Historical</w:t>
      </w:r>
      <w:r>
        <w:rPr>
          <w:color w:val="44413D"/>
          <w:spacing w:val="6"/>
          <w:w w:val="105"/>
        </w:rPr>
        <w:t xml:space="preserve"> </w:t>
      </w:r>
      <w:r>
        <w:rPr>
          <w:color w:val="44413D"/>
          <w:w w:val="105"/>
        </w:rPr>
        <w:t>Society</w:t>
      </w:r>
      <w:r>
        <w:rPr>
          <w:color w:val="44413D"/>
          <w:spacing w:val="10"/>
          <w:w w:val="105"/>
        </w:rPr>
        <w:t xml:space="preserve"> </w:t>
      </w:r>
      <w:r>
        <w:rPr>
          <w:color w:val="44413D"/>
          <w:w w:val="105"/>
        </w:rPr>
        <w:t>has taken</w:t>
      </w:r>
      <w:r>
        <w:rPr>
          <w:color w:val="44413D"/>
          <w:spacing w:val="-3"/>
          <w:w w:val="105"/>
        </w:rPr>
        <w:t xml:space="preserve"> </w:t>
      </w:r>
      <w:r>
        <w:rPr>
          <w:color w:val="44413D"/>
          <w:w w:val="105"/>
        </w:rPr>
        <w:t>the</w:t>
      </w:r>
      <w:r>
        <w:rPr>
          <w:color w:val="44413D"/>
          <w:spacing w:val="14"/>
          <w:w w:val="105"/>
        </w:rPr>
        <w:t xml:space="preserve"> </w:t>
      </w:r>
      <w:r>
        <w:rPr>
          <w:color w:val="44413D"/>
          <w:w w:val="105"/>
        </w:rPr>
        <w:t>lead</w:t>
      </w:r>
      <w:r>
        <w:rPr>
          <w:color w:val="44413D"/>
          <w:spacing w:val="-5"/>
          <w:w w:val="105"/>
        </w:rPr>
        <w:t xml:space="preserve"> </w:t>
      </w:r>
      <w:r>
        <w:rPr>
          <w:color w:val="44413D"/>
          <w:w w:val="105"/>
        </w:rPr>
        <w:t>in</w:t>
      </w:r>
      <w:r>
        <w:rPr>
          <w:color w:val="44413D"/>
          <w:spacing w:val="9"/>
          <w:w w:val="105"/>
        </w:rPr>
        <w:t xml:space="preserve"> </w:t>
      </w:r>
      <w:r>
        <w:rPr>
          <w:color w:val="44413D"/>
          <w:w w:val="105"/>
        </w:rPr>
        <w:t>managing</w:t>
      </w:r>
      <w:r>
        <w:rPr>
          <w:color w:val="44413D"/>
          <w:spacing w:val="3"/>
          <w:w w:val="105"/>
        </w:rPr>
        <w:t xml:space="preserve"> </w:t>
      </w:r>
      <w:r>
        <w:rPr>
          <w:color w:val="44413D"/>
          <w:w w:val="105"/>
        </w:rPr>
        <w:t>this</w:t>
      </w:r>
      <w:r>
        <w:rPr>
          <w:color w:val="44413D"/>
          <w:spacing w:val="-7"/>
          <w:w w:val="105"/>
        </w:rPr>
        <w:t xml:space="preserve"> </w:t>
      </w:r>
      <w:r>
        <w:rPr>
          <w:color w:val="44413D"/>
          <w:w w:val="105"/>
        </w:rPr>
        <w:t>year's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events.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To expedite</w:t>
      </w:r>
      <w:r>
        <w:rPr>
          <w:color w:val="44413D"/>
          <w:spacing w:val="12"/>
          <w:w w:val="105"/>
        </w:rPr>
        <w:t xml:space="preserve"> </w:t>
      </w:r>
      <w:r>
        <w:rPr>
          <w:color w:val="44413D"/>
          <w:w w:val="105"/>
        </w:rPr>
        <w:t>payments</w:t>
      </w:r>
      <w:r>
        <w:rPr>
          <w:color w:val="44413D"/>
          <w:spacing w:val="12"/>
          <w:w w:val="105"/>
        </w:rPr>
        <w:t xml:space="preserve"> </w:t>
      </w:r>
      <w:r>
        <w:rPr>
          <w:color w:val="44413D"/>
          <w:w w:val="105"/>
        </w:rPr>
        <w:t>and</w:t>
      </w:r>
      <w:r>
        <w:rPr>
          <w:color w:val="44413D"/>
          <w:spacing w:val="-1"/>
          <w:w w:val="105"/>
        </w:rPr>
        <w:t xml:space="preserve"> </w:t>
      </w:r>
      <w:r>
        <w:rPr>
          <w:color w:val="44413D"/>
          <w:w w:val="105"/>
        </w:rPr>
        <w:t>ensure</w:t>
      </w:r>
      <w:r>
        <w:rPr>
          <w:color w:val="44413D"/>
          <w:spacing w:val="11"/>
          <w:w w:val="105"/>
        </w:rPr>
        <w:t xml:space="preserve"> </w:t>
      </w:r>
      <w:r>
        <w:rPr>
          <w:color w:val="44413D"/>
          <w:w w:val="105"/>
        </w:rPr>
        <w:t>our</w:t>
      </w:r>
      <w:r>
        <w:rPr>
          <w:color w:val="44413D"/>
          <w:spacing w:val="6"/>
          <w:w w:val="105"/>
        </w:rPr>
        <w:t xml:space="preserve"> </w:t>
      </w:r>
      <w:r>
        <w:rPr>
          <w:color w:val="44413D"/>
          <w:w w:val="105"/>
        </w:rPr>
        <w:t>accounting</w:t>
      </w:r>
      <w:r>
        <w:rPr>
          <w:color w:val="44413D"/>
          <w:spacing w:val="7"/>
          <w:w w:val="105"/>
        </w:rPr>
        <w:t xml:space="preserve"> </w:t>
      </w:r>
      <w:r>
        <w:rPr>
          <w:color w:val="44413D"/>
          <w:w w:val="105"/>
        </w:rPr>
        <w:t>department</w:t>
      </w:r>
      <w:r>
        <w:rPr>
          <w:color w:val="44413D"/>
          <w:spacing w:val="14"/>
          <w:w w:val="105"/>
        </w:rPr>
        <w:t xml:space="preserve"> </w:t>
      </w:r>
      <w:r>
        <w:rPr>
          <w:color w:val="44413D"/>
          <w:w w:val="105"/>
        </w:rPr>
        <w:t>is</w:t>
      </w:r>
      <w:r>
        <w:rPr>
          <w:color w:val="44413D"/>
          <w:spacing w:val="-4"/>
          <w:w w:val="105"/>
        </w:rPr>
        <w:t xml:space="preserve"> </w:t>
      </w:r>
      <w:r>
        <w:rPr>
          <w:color w:val="44413D"/>
          <w:w w:val="105"/>
        </w:rPr>
        <w:t>not</w:t>
      </w:r>
      <w:r>
        <w:rPr>
          <w:color w:val="44413D"/>
          <w:spacing w:val="27"/>
          <w:w w:val="105"/>
        </w:rPr>
        <w:t xml:space="preserve"> </w:t>
      </w:r>
      <w:r>
        <w:rPr>
          <w:color w:val="44413D"/>
          <w:w w:val="105"/>
        </w:rPr>
        <w:t>overwhelmed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with new vendors, the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Historical Society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has agreed to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front all costs with the understanding</w:t>
      </w:r>
      <w:r>
        <w:rPr>
          <w:color w:val="44413D"/>
          <w:spacing w:val="-53"/>
          <w:w w:val="105"/>
        </w:rPr>
        <w:t xml:space="preserve"> </w:t>
      </w:r>
      <w:r>
        <w:rPr>
          <w:color w:val="44413D"/>
          <w:w w:val="105"/>
        </w:rPr>
        <w:t>the</w:t>
      </w:r>
      <w:r>
        <w:rPr>
          <w:color w:val="44413D"/>
          <w:spacing w:val="15"/>
          <w:w w:val="105"/>
        </w:rPr>
        <w:t xml:space="preserve"> </w:t>
      </w:r>
      <w:r>
        <w:rPr>
          <w:color w:val="44413D"/>
          <w:w w:val="105"/>
        </w:rPr>
        <w:t>County</w:t>
      </w:r>
      <w:r>
        <w:rPr>
          <w:color w:val="44413D"/>
          <w:spacing w:val="7"/>
          <w:w w:val="105"/>
        </w:rPr>
        <w:t xml:space="preserve"> </w:t>
      </w:r>
      <w:r>
        <w:rPr>
          <w:color w:val="44413D"/>
          <w:w w:val="105"/>
        </w:rPr>
        <w:t>will</w:t>
      </w:r>
      <w:r>
        <w:rPr>
          <w:color w:val="44413D"/>
          <w:spacing w:val="4"/>
          <w:w w:val="105"/>
        </w:rPr>
        <w:t xml:space="preserve"> </w:t>
      </w:r>
      <w:r>
        <w:rPr>
          <w:color w:val="44413D"/>
          <w:w w:val="105"/>
        </w:rPr>
        <w:t>reimburse</w:t>
      </w:r>
      <w:r>
        <w:rPr>
          <w:color w:val="44413D"/>
          <w:spacing w:val="6"/>
          <w:w w:val="105"/>
        </w:rPr>
        <w:t xml:space="preserve"> </w:t>
      </w:r>
      <w:r>
        <w:rPr>
          <w:color w:val="44413D"/>
          <w:w w:val="105"/>
        </w:rPr>
        <w:t>them</w:t>
      </w:r>
      <w:r>
        <w:rPr>
          <w:color w:val="44413D"/>
          <w:spacing w:val="2"/>
          <w:w w:val="105"/>
        </w:rPr>
        <w:t xml:space="preserve"> </w:t>
      </w:r>
      <w:r>
        <w:rPr>
          <w:color w:val="44413D"/>
          <w:w w:val="105"/>
        </w:rPr>
        <w:t>according</w:t>
      </w:r>
      <w:r>
        <w:rPr>
          <w:color w:val="44413D"/>
          <w:spacing w:val="-3"/>
          <w:w w:val="105"/>
        </w:rPr>
        <w:t xml:space="preserve"> </w:t>
      </w:r>
      <w:r>
        <w:rPr>
          <w:color w:val="44413D"/>
          <w:w w:val="105"/>
        </w:rPr>
        <w:t>to</w:t>
      </w:r>
      <w:r>
        <w:rPr>
          <w:color w:val="44413D"/>
          <w:spacing w:val="12"/>
          <w:w w:val="105"/>
        </w:rPr>
        <w:t xml:space="preserve"> </w:t>
      </w:r>
      <w:r>
        <w:rPr>
          <w:color w:val="44413D"/>
          <w:w w:val="105"/>
        </w:rPr>
        <w:t>Sauk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County</w:t>
      </w:r>
      <w:r>
        <w:rPr>
          <w:color w:val="44413D"/>
          <w:spacing w:val="12"/>
          <w:w w:val="105"/>
        </w:rPr>
        <w:t xml:space="preserve"> </w:t>
      </w:r>
      <w:r>
        <w:rPr>
          <w:color w:val="44413D"/>
          <w:w w:val="105"/>
        </w:rPr>
        <w:t>policy</w:t>
      </w:r>
      <w:r>
        <w:rPr>
          <w:color w:val="44413D"/>
          <w:spacing w:val="3"/>
          <w:w w:val="105"/>
        </w:rPr>
        <w:t xml:space="preserve"> </w:t>
      </w:r>
      <w:r>
        <w:rPr>
          <w:color w:val="44413D"/>
          <w:w w:val="105"/>
        </w:rPr>
        <w:t>and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procedures.</w:t>
      </w:r>
      <w:r>
        <w:rPr>
          <w:color w:val="44413D"/>
          <w:spacing w:val="19"/>
          <w:w w:val="105"/>
        </w:rPr>
        <w:t xml:space="preserve"> </w:t>
      </w:r>
      <w:r>
        <w:rPr>
          <w:color w:val="44413D"/>
          <w:w w:val="105"/>
        </w:rPr>
        <w:t>The</w:t>
      </w:r>
      <w:r>
        <w:rPr>
          <w:color w:val="44413D"/>
          <w:spacing w:val="-6"/>
          <w:w w:val="105"/>
        </w:rPr>
        <w:t xml:space="preserve"> </w:t>
      </w:r>
      <w:r>
        <w:rPr>
          <w:color w:val="44413D"/>
          <w:w w:val="105"/>
        </w:rPr>
        <w:t>total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cost</w:t>
      </w:r>
      <w:r>
        <w:rPr>
          <w:color w:val="44413D"/>
          <w:spacing w:val="4"/>
          <w:w w:val="105"/>
        </w:rPr>
        <w:t xml:space="preserve"> </w:t>
      </w:r>
      <w:r>
        <w:rPr>
          <w:color w:val="44413D"/>
          <w:w w:val="105"/>
        </w:rPr>
        <w:t>of</w:t>
      </w:r>
      <w:r>
        <w:rPr>
          <w:color w:val="44413D"/>
          <w:spacing w:val="17"/>
          <w:w w:val="105"/>
        </w:rPr>
        <w:t xml:space="preserve"> </w:t>
      </w:r>
      <w:r>
        <w:rPr>
          <w:color w:val="44413D"/>
          <w:w w:val="105"/>
        </w:rPr>
        <w:t>payments</w:t>
      </w:r>
      <w:r>
        <w:rPr>
          <w:color w:val="44413D"/>
          <w:spacing w:val="6"/>
          <w:w w:val="105"/>
        </w:rPr>
        <w:t xml:space="preserve"> </w:t>
      </w:r>
      <w:r>
        <w:rPr>
          <w:color w:val="44413D"/>
          <w:w w:val="105"/>
        </w:rPr>
        <w:t>to</w:t>
      </w:r>
      <w:r>
        <w:rPr>
          <w:color w:val="44413D"/>
          <w:spacing w:val="11"/>
          <w:w w:val="105"/>
        </w:rPr>
        <w:t xml:space="preserve"> </w:t>
      </w:r>
      <w:r>
        <w:rPr>
          <w:color w:val="44413D"/>
          <w:w w:val="105"/>
        </w:rPr>
        <w:t>the</w:t>
      </w:r>
      <w:r>
        <w:rPr>
          <w:color w:val="44413D"/>
          <w:spacing w:val="11"/>
          <w:w w:val="105"/>
        </w:rPr>
        <w:t xml:space="preserve"> </w:t>
      </w:r>
      <w:r>
        <w:rPr>
          <w:color w:val="44413D"/>
          <w:w w:val="105"/>
        </w:rPr>
        <w:t>Historical Society</w:t>
      </w:r>
      <w:r>
        <w:rPr>
          <w:color w:val="44413D"/>
          <w:spacing w:val="6"/>
          <w:w w:val="105"/>
        </w:rPr>
        <w:t xml:space="preserve"> </w:t>
      </w:r>
      <w:r>
        <w:rPr>
          <w:color w:val="44413D"/>
          <w:w w:val="105"/>
        </w:rPr>
        <w:t>shall not</w:t>
      </w:r>
      <w:r>
        <w:rPr>
          <w:color w:val="44413D"/>
          <w:spacing w:val="15"/>
          <w:w w:val="105"/>
        </w:rPr>
        <w:t xml:space="preserve"> </w:t>
      </w:r>
      <w:r>
        <w:rPr>
          <w:color w:val="44413D"/>
          <w:w w:val="105"/>
        </w:rPr>
        <w:t>to</w:t>
      </w:r>
      <w:r>
        <w:rPr>
          <w:color w:val="44413D"/>
          <w:spacing w:val="23"/>
          <w:w w:val="105"/>
        </w:rPr>
        <w:t xml:space="preserve"> </w:t>
      </w:r>
      <w:r>
        <w:rPr>
          <w:color w:val="44413D"/>
          <w:w w:val="105"/>
        </w:rPr>
        <w:t>exceed</w:t>
      </w:r>
      <w:r>
        <w:rPr>
          <w:color w:val="44413D"/>
          <w:spacing w:val="-1"/>
          <w:w w:val="105"/>
        </w:rPr>
        <w:t xml:space="preserve"> </w:t>
      </w:r>
      <w:r>
        <w:rPr>
          <w:color w:val="44413D"/>
          <w:w w:val="105"/>
        </w:rPr>
        <w:t>$10,000.</w:t>
      </w:r>
    </w:p>
    <w:p w14:paraId="5A6BA2AD" w14:textId="77777777" w:rsidR="007947A5" w:rsidRDefault="007947A5">
      <w:pPr>
        <w:pStyle w:val="BodyText"/>
        <w:rPr>
          <w:sz w:val="26"/>
        </w:rPr>
      </w:pPr>
    </w:p>
    <w:p w14:paraId="6E4CA6D4" w14:textId="77777777" w:rsidR="007947A5" w:rsidRDefault="00407B1A">
      <w:pPr>
        <w:pStyle w:val="ListParagraph"/>
        <w:numPr>
          <w:ilvl w:val="0"/>
          <w:numId w:val="2"/>
        </w:numPr>
        <w:tabs>
          <w:tab w:val="left" w:pos="1217"/>
          <w:tab w:val="left" w:pos="1218"/>
        </w:tabs>
        <w:ind w:left="1217" w:hanging="725"/>
        <w:rPr>
          <w:b/>
          <w:color w:val="44413D"/>
          <w:sz w:val="18"/>
        </w:rPr>
      </w:pPr>
      <w:r>
        <w:rPr>
          <w:b/>
          <w:color w:val="44413D"/>
          <w:w w:val="105"/>
          <w:sz w:val="18"/>
        </w:rPr>
        <w:t>Description</w:t>
      </w:r>
      <w:r>
        <w:rPr>
          <w:b/>
          <w:color w:val="44413D"/>
          <w:spacing w:val="-8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of</w:t>
      </w:r>
      <w:r>
        <w:rPr>
          <w:b/>
          <w:color w:val="44413D"/>
          <w:spacing w:val="-1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Program</w:t>
      </w:r>
      <w:r>
        <w:rPr>
          <w:b/>
          <w:color w:val="44413D"/>
          <w:spacing w:val="-9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and</w:t>
      </w:r>
      <w:r>
        <w:rPr>
          <w:b/>
          <w:color w:val="44413D"/>
          <w:spacing w:val="-6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associated</w:t>
      </w:r>
      <w:r>
        <w:rPr>
          <w:b/>
          <w:color w:val="44413D"/>
          <w:spacing w:val="2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costs</w:t>
      </w:r>
    </w:p>
    <w:p w14:paraId="0DA90702" w14:textId="77777777" w:rsidR="007947A5" w:rsidRDefault="007947A5">
      <w:pPr>
        <w:pStyle w:val="BodyText"/>
        <w:rPr>
          <w:b/>
          <w:sz w:val="20"/>
        </w:rPr>
      </w:pPr>
    </w:p>
    <w:p w14:paraId="287E9219" w14:textId="77C84148" w:rsidR="007947A5" w:rsidRPr="00332862" w:rsidRDefault="00407B1A" w:rsidP="00332862">
      <w:pPr>
        <w:pStyle w:val="BodyText"/>
        <w:spacing w:before="139" w:line="319" w:lineRule="auto"/>
        <w:ind w:left="1208" w:right="70" w:hanging="1"/>
        <w:rPr>
          <w:color w:val="44413D"/>
          <w:w w:val="105"/>
        </w:rPr>
      </w:pPr>
      <w:r>
        <w:rPr>
          <w:color w:val="44413D"/>
          <w:w w:val="105"/>
        </w:rPr>
        <w:t>Indigenous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Peoples'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Day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202</w:t>
      </w:r>
      <w:r w:rsidR="00332862">
        <w:rPr>
          <w:color w:val="44413D"/>
          <w:w w:val="105"/>
        </w:rPr>
        <w:t>1</w:t>
      </w:r>
      <w:r w:rsidRPr="00332862">
        <w:rPr>
          <w:color w:val="44413D"/>
          <w:w w:val="105"/>
        </w:rPr>
        <w:t xml:space="preserve"> </w:t>
      </w:r>
      <w:proofErr w:type="gramStart"/>
      <w:r>
        <w:rPr>
          <w:color w:val="44413D"/>
          <w:w w:val="105"/>
        </w:rPr>
        <w:t>is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focused</w:t>
      </w:r>
      <w:proofErr w:type="gramEnd"/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on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the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recognition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of</w:t>
      </w:r>
      <w:r w:rsidRPr="00332862">
        <w:rPr>
          <w:color w:val="44413D"/>
          <w:w w:val="105"/>
        </w:rPr>
        <w:t xml:space="preserve"> </w:t>
      </w:r>
      <w:r>
        <w:rPr>
          <w:color w:val="44413D"/>
          <w:w w:val="105"/>
        </w:rPr>
        <w:t>the</w:t>
      </w:r>
      <w:r w:rsidRPr="00332862">
        <w:rPr>
          <w:color w:val="44413D"/>
          <w:w w:val="105"/>
        </w:rPr>
        <w:t xml:space="preserve"> </w:t>
      </w:r>
      <w:r w:rsidR="00332862">
        <w:rPr>
          <w:color w:val="44413D"/>
          <w:w w:val="105"/>
        </w:rPr>
        <w:t xml:space="preserve">removal of the Ho-Chunk community in southern Wisconsin and </w:t>
      </w:r>
      <w:r w:rsidR="00332862" w:rsidRPr="00332862">
        <w:rPr>
          <w:color w:val="44413D"/>
          <w:w w:val="105"/>
        </w:rPr>
        <w:t>the</w:t>
      </w:r>
      <w:r w:rsidR="0002157E">
        <w:rPr>
          <w:color w:val="44413D"/>
          <w:w w:val="105"/>
        </w:rPr>
        <w:t xml:space="preserve"> efforts of some citizens of</w:t>
      </w:r>
      <w:r w:rsidR="00332862" w:rsidRPr="00332862">
        <w:rPr>
          <w:color w:val="44413D"/>
          <w:w w:val="105"/>
        </w:rPr>
        <w:t xml:space="preserve"> Reedsburg to stop the relocation of </w:t>
      </w:r>
      <w:r w:rsidR="0002157E">
        <w:rPr>
          <w:color w:val="44413D"/>
          <w:w w:val="105"/>
        </w:rPr>
        <w:t>some of the members of Chief Blue Wing’s family</w:t>
      </w:r>
      <w:r w:rsidR="00332862">
        <w:rPr>
          <w:color w:val="44413D"/>
          <w:w w:val="105"/>
        </w:rPr>
        <w:t xml:space="preserve">. </w:t>
      </w:r>
      <w:r>
        <w:rPr>
          <w:color w:val="44413D"/>
          <w:w w:val="105"/>
        </w:rPr>
        <w:t>Activities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 xml:space="preserve">undertaken by </w:t>
      </w:r>
      <w:proofErr w:type="gramStart"/>
      <w:r>
        <w:rPr>
          <w:color w:val="44413D"/>
          <w:w w:val="105"/>
        </w:rPr>
        <w:t>the  Historical</w:t>
      </w:r>
      <w:proofErr w:type="gramEnd"/>
      <w:r>
        <w:rPr>
          <w:color w:val="44413D"/>
          <w:w w:val="105"/>
        </w:rPr>
        <w:t xml:space="preserve"> Society include the  design and installation  of interpretive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signage which will be dedicated on IPD as well as a bench and landscaping and reasonable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spacing w:val="-1"/>
          <w:w w:val="105"/>
        </w:rPr>
        <w:t xml:space="preserve">and necessary expenses associated with </w:t>
      </w:r>
      <w:r>
        <w:rPr>
          <w:color w:val="44413D"/>
          <w:w w:val="105"/>
        </w:rPr>
        <w:t>the ceremony</w:t>
      </w:r>
      <w:r>
        <w:rPr>
          <w:color w:val="44413D"/>
          <w:spacing w:val="1"/>
          <w:w w:val="105"/>
        </w:rPr>
        <w:t xml:space="preserve"> </w:t>
      </w:r>
      <w:r>
        <w:rPr>
          <w:color w:val="44413D"/>
          <w:w w:val="105"/>
        </w:rPr>
        <w:t>which shall take place on October 1</w:t>
      </w:r>
      <w:r w:rsidR="00332862">
        <w:rPr>
          <w:color w:val="44413D"/>
          <w:w w:val="105"/>
        </w:rPr>
        <w:t>1</w:t>
      </w:r>
      <w:r>
        <w:rPr>
          <w:color w:val="44413D"/>
          <w:w w:val="105"/>
        </w:rPr>
        <w:t>,</w:t>
      </w:r>
      <w:r>
        <w:rPr>
          <w:color w:val="44413D"/>
          <w:spacing w:val="-53"/>
          <w:w w:val="105"/>
        </w:rPr>
        <w:t xml:space="preserve">            </w:t>
      </w:r>
      <w:r>
        <w:rPr>
          <w:color w:val="44413D"/>
          <w:w w:val="105"/>
        </w:rPr>
        <w:t>202</w:t>
      </w:r>
      <w:r w:rsidR="00332862">
        <w:rPr>
          <w:color w:val="44413D"/>
          <w:w w:val="105"/>
        </w:rPr>
        <w:t>1</w:t>
      </w:r>
      <w:r>
        <w:rPr>
          <w:color w:val="44413D"/>
          <w:spacing w:val="-8"/>
          <w:w w:val="105"/>
        </w:rPr>
        <w:t xml:space="preserve"> </w:t>
      </w:r>
      <w:r>
        <w:rPr>
          <w:color w:val="44413D"/>
          <w:w w:val="105"/>
        </w:rPr>
        <w:t>in</w:t>
      </w:r>
      <w:r>
        <w:rPr>
          <w:color w:val="44413D"/>
          <w:spacing w:val="8"/>
          <w:w w:val="105"/>
        </w:rPr>
        <w:t xml:space="preserve"> </w:t>
      </w:r>
      <w:r w:rsidR="00332862">
        <w:rPr>
          <w:color w:val="44413D"/>
          <w:w w:val="105"/>
        </w:rPr>
        <w:t>Reedsburg</w:t>
      </w:r>
      <w:r>
        <w:rPr>
          <w:color w:val="44413D"/>
          <w:w w:val="105"/>
        </w:rPr>
        <w:t>.</w:t>
      </w:r>
    </w:p>
    <w:p w14:paraId="1AB78FAB" w14:textId="77777777" w:rsidR="007947A5" w:rsidRDefault="00407B1A">
      <w:pPr>
        <w:tabs>
          <w:tab w:val="left" w:pos="1203"/>
        </w:tabs>
        <w:spacing w:before="172"/>
        <w:ind w:left="478"/>
        <w:rPr>
          <w:b/>
          <w:sz w:val="18"/>
        </w:rPr>
      </w:pPr>
      <w:r>
        <w:rPr>
          <w:b/>
          <w:color w:val="44413D"/>
          <w:w w:val="105"/>
          <w:sz w:val="18"/>
        </w:rPr>
        <w:t>Ill.</w:t>
      </w:r>
      <w:r>
        <w:rPr>
          <w:b/>
          <w:color w:val="44413D"/>
          <w:w w:val="105"/>
          <w:sz w:val="18"/>
        </w:rPr>
        <w:tab/>
        <w:t>Obligations</w:t>
      </w:r>
      <w:r>
        <w:rPr>
          <w:b/>
          <w:color w:val="44413D"/>
          <w:spacing w:val="2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of</w:t>
      </w:r>
      <w:r>
        <w:rPr>
          <w:b/>
          <w:color w:val="44413D"/>
          <w:spacing w:val="-4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the</w:t>
      </w:r>
      <w:r>
        <w:rPr>
          <w:b/>
          <w:color w:val="44413D"/>
          <w:spacing w:val="-2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Sauk</w:t>
      </w:r>
      <w:r>
        <w:rPr>
          <w:b/>
          <w:color w:val="44413D"/>
          <w:spacing w:val="-4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County</w:t>
      </w:r>
      <w:r>
        <w:rPr>
          <w:b/>
          <w:color w:val="44413D"/>
          <w:spacing w:val="-4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Historical</w:t>
      </w:r>
      <w:r>
        <w:rPr>
          <w:b/>
          <w:color w:val="44413D"/>
          <w:spacing w:val="3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Society</w:t>
      </w:r>
    </w:p>
    <w:p w14:paraId="0F0F4AA5" w14:textId="77777777" w:rsidR="007947A5" w:rsidRDefault="007947A5">
      <w:pPr>
        <w:pStyle w:val="BodyText"/>
        <w:rPr>
          <w:b/>
          <w:sz w:val="20"/>
        </w:rPr>
      </w:pPr>
    </w:p>
    <w:p w14:paraId="58AF6645" w14:textId="77777777" w:rsidR="007947A5" w:rsidRDefault="00407B1A">
      <w:pPr>
        <w:pStyle w:val="ListParagraph"/>
        <w:numPr>
          <w:ilvl w:val="1"/>
          <w:numId w:val="2"/>
        </w:numPr>
        <w:tabs>
          <w:tab w:val="left" w:pos="1567"/>
        </w:tabs>
        <w:spacing w:before="135" w:line="319" w:lineRule="auto"/>
        <w:ind w:right="163" w:hanging="369"/>
        <w:jc w:val="both"/>
        <w:rPr>
          <w:sz w:val="19"/>
        </w:rPr>
      </w:pPr>
      <w:r>
        <w:rPr>
          <w:color w:val="44413D"/>
          <w:spacing w:val="-1"/>
          <w:w w:val="105"/>
          <w:sz w:val="19"/>
        </w:rPr>
        <w:t xml:space="preserve">The Sauk County Historical Society will contract </w:t>
      </w:r>
      <w:r>
        <w:rPr>
          <w:color w:val="44413D"/>
          <w:w w:val="105"/>
          <w:sz w:val="19"/>
        </w:rPr>
        <w:t>with all necessary vendors to ensure the</w:t>
      </w:r>
      <w:r>
        <w:rPr>
          <w:color w:val="44413D"/>
          <w:spacing w:val="1"/>
          <w:w w:val="105"/>
          <w:sz w:val="19"/>
        </w:rPr>
        <w:t xml:space="preserve"> </w:t>
      </w:r>
      <w:r>
        <w:rPr>
          <w:color w:val="44413D"/>
          <w:sz w:val="19"/>
        </w:rPr>
        <w:t>purchase of permanent signage, a bench and landscaping as well as vendors and groups</w:t>
      </w:r>
      <w:r>
        <w:rPr>
          <w:color w:val="44413D"/>
          <w:spacing w:val="1"/>
          <w:sz w:val="19"/>
        </w:rPr>
        <w:t xml:space="preserve"> </w:t>
      </w:r>
      <w:r>
        <w:rPr>
          <w:color w:val="44413D"/>
          <w:w w:val="105"/>
          <w:sz w:val="19"/>
        </w:rPr>
        <w:t>needed to</w:t>
      </w:r>
      <w:r>
        <w:rPr>
          <w:color w:val="44413D"/>
          <w:spacing w:val="1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participate</w:t>
      </w:r>
      <w:r>
        <w:rPr>
          <w:color w:val="44413D"/>
          <w:spacing w:val="7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in</w:t>
      </w:r>
      <w:r>
        <w:rPr>
          <w:color w:val="44413D"/>
          <w:spacing w:val="-3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the</w:t>
      </w:r>
      <w:r>
        <w:rPr>
          <w:color w:val="44413D"/>
          <w:spacing w:val="4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IPD</w:t>
      </w:r>
      <w:r>
        <w:rPr>
          <w:color w:val="44413D"/>
          <w:spacing w:val="-9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ceremony</w:t>
      </w:r>
      <w:r>
        <w:rPr>
          <w:color w:val="797774"/>
          <w:w w:val="105"/>
          <w:sz w:val="19"/>
        </w:rPr>
        <w:t>.</w:t>
      </w:r>
    </w:p>
    <w:p w14:paraId="5BF34619" w14:textId="77777777" w:rsidR="007947A5" w:rsidRDefault="00407B1A">
      <w:pPr>
        <w:pStyle w:val="ListParagraph"/>
        <w:numPr>
          <w:ilvl w:val="1"/>
          <w:numId w:val="2"/>
        </w:numPr>
        <w:tabs>
          <w:tab w:val="left" w:pos="1563"/>
        </w:tabs>
        <w:spacing w:line="216" w:lineRule="exact"/>
        <w:ind w:left="1562" w:hanging="358"/>
        <w:jc w:val="both"/>
        <w:rPr>
          <w:sz w:val="19"/>
        </w:rPr>
      </w:pPr>
      <w:r>
        <w:rPr>
          <w:color w:val="44413D"/>
          <w:w w:val="105"/>
          <w:sz w:val="19"/>
        </w:rPr>
        <w:t>The</w:t>
      </w:r>
      <w:r>
        <w:rPr>
          <w:color w:val="44413D"/>
          <w:spacing w:val="2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Historical</w:t>
      </w:r>
      <w:r>
        <w:rPr>
          <w:color w:val="44413D"/>
          <w:spacing w:val="6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Society</w:t>
      </w:r>
      <w:r>
        <w:rPr>
          <w:color w:val="44413D"/>
          <w:spacing w:val="1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will</w:t>
      </w:r>
      <w:r>
        <w:rPr>
          <w:color w:val="44413D"/>
          <w:spacing w:val="-6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oversee</w:t>
      </w:r>
      <w:r>
        <w:rPr>
          <w:color w:val="44413D"/>
          <w:spacing w:val="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the</w:t>
      </w:r>
      <w:r>
        <w:rPr>
          <w:color w:val="44413D"/>
          <w:spacing w:val="32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design</w:t>
      </w:r>
      <w:r>
        <w:rPr>
          <w:color w:val="44413D"/>
          <w:spacing w:val="6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and installation</w:t>
      </w:r>
      <w:r>
        <w:rPr>
          <w:color w:val="44413D"/>
          <w:spacing w:val="1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of</w:t>
      </w:r>
      <w:r>
        <w:rPr>
          <w:color w:val="44413D"/>
          <w:spacing w:val="4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all</w:t>
      </w:r>
      <w:r>
        <w:rPr>
          <w:color w:val="44413D"/>
          <w:spacing w:val="2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components.</w:t>
      </w:r>
    </w:p>
    <w:p w14:paraId="1ED50F8A" w14:textId="77777777" w:rsidR="007947A5" w:rsidRDefault="00407B1A">
      <w:pPr>
        <w:pStyle w:val="ListParagraph"/>
        <w:numPr>
          <w:ilvl w:val="1"/>
          <w:numId w:val="2"/>
        </w:numPr>
        <w:tabs>
          <w:tab w:val="left" w:pos="1558"/>
        </w:tabs>
        <w:spacing w:before="79" w:line="316" w:lineRule="auto"/>
        <w:ind w:left="1569" w:right="922" w:hanging="367"/>
        <w:jc w:val="both"/>
        <w:rPr>
          <w:sz w:val="19"/>
        </w:rPr>
      </w:pPr>
      <w:r>
        <w:rPr>
          <w:color w:val="44413D"/>
          <w:w w:val="105"/>
          <w:sz w:val="19"/>
        </w:rPr>
        <w:t>The Historical Society will submit invoices to Sauk County for reimbursement of</w:t>
      </w:r>
      <w:r>
        <w:rPr>
          <w:color w:val="44413D"/>
          <w:spacing w:val="1"/>
          <w:w w:val="105"/>
          <w:sz w:val="19"/>
        </w:rPr>
        <w:t xml:space="preserve"> </w:t>
      </w:r>
      <w:r>
        <w:rPr>
          <w:color w:val="44413D"/>
          <w:w w:val="110"/>
          <w:sz w:val="19"/>
        </w:rPr>
        <w:t>authorized</w:t>
      </w:r>
      <w:r>
        <w:rPr>
          <w:color w:val="44413D"/>
          <w:spacing w:val="-1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expenses</w:t>
      </w:r>
      <w:r>
        <w:rPr>
          <w:color w:val="44413D"/>
          <w:spacing w:val="-8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in</w:t>
      </w:r>
      <w:r>
        <w:rPr>
          <w:color w:val="44413D"/>
          <w:spacing w:val="7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an</w:t>
      </w:r>
      <w:r>
        <w:rPr>
          <w:color w:val="44413D"/>
          <w:spacing w:val="-14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amount</w:t>
      </w:r>
      <w:r>
        <w:rPr>
          <w:color w:val="44413D"/>
          <w:spacing w:val="-7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not</w:t>
      </w:r>
      <w:r>
        <w:rPr>
          <w:color w:val="44413D"/>
          <w:spacing w:val="2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to</w:t>
      </w:r>
      <w:r>
        <w:rPr>
          <w:color w:val="44413D"/>
          <w:spacing w:val="12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exceed</w:t>
      </w:r>
      <w:r>
        <w:rPr>
          <w:color w:val="44413D"/>
          <w:spacing w:val="-12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$10,000.</w:t>
      </w:r>
    </w:p>
    <w:p w14:paraId="6EC1EE88" w14:textId="77777777" w:rsidR="007947A5" w:rsidRDefault="007947A5">
      <w:pPr>
        <w:pStyle w:val="BodyText"/>
        <w:spacing w:before="2"/>
        <w:rPr>
          <w:sz w:val="26"/>
        </w:rPr>
      </w:pPr>
    </w:p>
    <w:p w14:paraId="20E8C999" w14:textId="77777777" w:rsidR="007947A5" w:rsidRDefault="00407B1A">
      <w:pPr>
        <w:pStyle w:val="ListParagraph"/>
        <w:numPr>
          <w:ilvl w:val="0"/>
          <w:numId w:val="1"/>
        </w:numPr>
        <w:tabs>
          <w:tab w:val="left" w:pos="1203"/>
          <w:tab w:val="left" w:pos="1204"/>
        </w:tabs>
        <w:spacing w:before="1"/>
        <w:ind w:hanging="726"/>
        <w:rPr>
          <w:b/>
          <w:sz w:val="18"/>
        </w:rPr>
      </w:pPr>
      <w:r>
        <w:rPr>
          <w:b/>
          <w:color w:val="44413D"/>
          <w:w w:val="105"/>
          <w:sz w:val="18"/>
        </w:rPr>
        <w:t>Obligations</w:t>
      </w:r>
      <w:r>
        <w:rPr>
          <w:b/>
          <w:color w:val="44413D"/>
          <w:spacing w:val="-3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of</w:t>
      </w:r>
      <w:r>
        <w:rPr>
          <w:b/>
          <w:color w:val="44413D"/>
          <w:spacing w:val="-3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Sauk</w:t>
      </w:r>
      <w:r>
        <w:rPr>
          <w:b/>
          <w:color w:val="44413D"/>
          <w:spacing w:val="-2"/>
          <w:w w:val="105"/>
          <w:sz w:val="18"/>
        </w:rPr>
        <w:t xml:space="preserve"> </w:t>
      </w:r>
      <w:r>
        <w:rPr>
          <w:b/>
          <w:color w:val="44413D"/>
          <w:w w:val="105"/>
          <w:sz w:val="18"/>
        </w:rPr>
        <w:t>County</w:t>
      </w:r>
    </w:p>
    <w:p w14:paraId="1D8AC588" w14:textId="77777777" w:rsidR="007947A5" w:rsidRDefault="007947A5">
      <w:pPr>
        <w:pStyle w:val="BodyText"/>
        <w:rPr>
          <w:b/>
          <w:sz w:val="20"/>
        </w:rPr>
      </w:pPr>
    </w:p>
    <w:p w14:paraId="6FC8A8CD" w14:textId="77777777" w:rsidR="007947A5" w:rsidRDefault="00407B1A">
      <w:pPr>
        <w:pStyle w:val="ListParagraph"/>
        <w:numPr>
          <w:ilvl w:val="1"/>
          <w:numId w:val="1"/>
        </w:numPr>
        <w:tabs>
          <w:tab w:val="left" w:pos="1193"/>
        </w:tabs>
        <w:spacing w:before="139" w:line="316" w:lineRule="auto"/>
        <w:ind w:right="252" w:hanging="370"/>
        <w:rPr>
          <w:sz w:val="19"/>
        </w:rPr>
      </w:pPr>
      <w:r>
        <w:rPr>
          <w:color w:val="44413D"/>
          <w:w w:val="105"/>
          <w:sz w:val="19"/>
        </w:rPr>
        <w:t>The</w:t>
      </w:r>
      <w:r>
        <w:rPr>
          <w:color w:val="44413D"/>
          <w:spacing w:val="-6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County</w:t>
      </w:r>
      <w:r>
        <w:rPr>
          <w:color w:val="44413D"/>
          <w:spacing w:val="7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will</w:t>
      </w:r>
      <w:r>
        <w:rPr>
          <w:color w:val="44413D"/>
          <w:spacing w:val="-4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reimburse</w:t>
      </w:r>
      <w:r>
        <w:rPr>
          <w:color w:val="44413D"/>
          <w:spacing w:val="4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the</w:t>
      </w:r>
      <w:r>
        <w:rPr>
          <w:color w:val="44413D"/>
          <w:spacing w:val="13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Historical</w:t>
      </w:r>
      <w:r>
        <w:rPr>
          <w:color w:val="44413D"/>
          <w:spacing w:val="1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Society</w:t>
      </w:r>
      <w:r>
        <w:rPr>
          <w:color w:val="44413D"/>
          <w:spacing w:val="6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according</w:t>
      </w:r>
      <w:r>
        <w:rPr>
          <w:color w:val="44413D"/>
          <w:spacing w:val="4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to</w:t>
      </w:r>
      <w:r>
        <w:rPr>
          <w:color w:val="44413D"/>
          <w:spacing w:val="1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County</w:t>
      </w:r>
      <w:r>
        <w:rPr>
          <w:color w:val="44413D"/>
          <w:spacing w:val="9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policy</w:t>
      </w:r>
      <w:r>
        <w:rPr>
          <w:color w:val="44413D"/>
          <w:spacing w:val="1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and</w:t>
      </w:r>
      <w:r>
        <w:rPr>
          <w:color w:val="44413D"/>
          <w:spacing w:val="-7"/>
          <w:w w:val="105"/>
          <w:sz w:val="19"/>
        </w:rPr>
        <w:t xml:space="preserve"> </w:t>
      </w:r>
      <w:r>
        <w:rPr>
          <w:color w:val="44413D"/>
          <w:w w:val="105"/>
          <w:sz w:val="19"/>
        </w:rPr>
        <w:t>procedures</w:t>
      </w:r>
      <w:r>
        <w:rPr>
          <w:color w:val="44413D"/>
          <w:spacing w:val="1"/>
          <w:w w:val="105"/>
          <w:sz w:val="19"/>
        </w:rPr>
        <w:t xml:space="preserve"> </w:t>
      </w:r>
      <w:r>
        <w:rPr>
          <w:color w:val="44413D"/>
          <w:w w:val="110"/>
          <w:sz w:val="19"/>
        </w:rPr>
        <w:t>from</w:t>
      </w:r>
      <w:r>
        <w:rPr>
          <w:color w:val="44413D"/>
          <w:spacing w:val="-3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funds</w:t>
      </w:r>
      <w:r>
        <w:rPr>
          <w:color w:val="44413D"/>
          <w:spacing w:val="-4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appropriated</w:t>
      </w:r>
      <w:r>
        <w:rPr>
          <w:color w:val="44413D"/>
          <w:spacing w:val="3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for</w:t>
      </w:r>
      <w:r>
        <w:rPr>
          <w:color w:val="44413D"/>
          <w:spacing w:val="15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the</w:t>
      </w:r>
      <w:r>
        <w:rPr>
          <w:color w:val="44413D"/>
          <w:spacing w:val="4"/>
          <w:w w:val="110"/>
          <w:sz w:val="19"/>
        </w:rPr>
        <w:t xml:space="preserve"> </w:t>
      </w:r>
      <w:r>
        <w:rPr>
          <w:color w:val="44413D"/>
          <w:w w:val="110"/>
          <w:sz w:val="19"/>
        </w:rPr>
        <w:t>event.</w:t>
      </w:r>
    </w:p>
    <w:p w14:paraId="0000BBBC" w14:textId="77777777" w:rsidR="007947A5" w:rsidRDefault="007947A5">
      <w:pPr>
        <w:pStyle w:val="BodyText"/>
        <w:rPr>
          <w:sz w:val="20"/>
        </w:rPr>
      </w:pPr>
    </w:p>
    <w:p w14:paraId="372EC721" w14:textId="77777777" w:rsidR="007947A5" w:rsidRDefault="007947A5">
      <w:pPr>
        <w:pStyle w:val="BodyText"/>
        <w:spacing w:before="7"/>
      </w:pPr>
    </w:p>
    <w:p w14:paraId="189A20CC" w14:textId="77777777" w:rsidR="007947A5" w:rsidRDefault="00407B1A">
      <w:pPr>
        <w:pStyle w:val="BodyText"/>
        <w:spacing w:line="321" w:lineRule="auto"/>
        <w:ind w:left="104" w:right="172" w:hanging="1"/>
      </w:pPr>
      <w:r>
        <w:rPr>
          <w:color w:val="44413D"/>
        </w:rPr>
        <w:t>IN</w:t>
      </w:r>
      <w:r>
        <w:rPr>
          <w:color w:val="44413D"/>
          <w:spacing w:val="8"/>
        </w:rPr>
        <w:t xml:space="preserve"> </w:t>
      </w:r>
      <w:r>
        <w:rPr>
          <w:color w:val="44413D"/>
        </w:rPr>
        <w:t>WITNESS</w:t>
      </w:r>
      <w:r>
        <w:rPr>
          <w:color w:val="44413D"/>
          <w:spacing w:val="9"/>
        </w:rPr>
        <w:t xml:space="preserve"> </w:t>
      </w:r>
      <w:r>
        <w:rPr>
          <w:color w:val="44413D"/>
        </w:rPr>
        <w:t>WHEREOF,</w:t>
      </w:r>
      <w:r>
        <w:rPr>
          <w:color w:val="44413D"/>
          <w:spacing w:val="13"/>
        </w:rPr>
        <w:t xml:space="preserve"> </w:t>
      </w:r>
      <w:r>
        <w:rPr>
          <w:color w:val="44413D"/>
        </w:rPr>
        <w:t>Sauk</w:t>
      </w:r>
      <w:r>
        <w:rPr>
          <w:color w:val="44413D"/>
          <w:spacing w:val="13"/>
        </w:rPr>
        <w:t xml:space="preserve"> </w:t>
      </w:r>
      <w:r>
        <w:rPr>
          <w:color w:val="44413D"/>
        </w:rPr>
        <w:t>County</w:t>
      </w:r>
      <w:r>
        <w:rPr>
          <w:color w:val="44413D"/>
          <w:spacing w:val="18"/>
        </w:rPr>
        <w:t xml:space="preserve"> </w:t>
      </w:r>
      <w:r>
        <w:rPr>
          <w:color w:val="44413D"/>
        </w:rPr>
        <w:t>Historical</w:t>
      </w:r>
      <w:r>
        <w:rPr>
          <w:color w:val="44413D"/>
          <w:spacing w:val="21"/>
        </w:rPr>
        <w:t xml:space="preserve"> </w:t>
      </w:r>
      <w:r>
        <w:rPr>
          <w:color w:val="44413D"/>
        </w:rPr>
        <w:t>Society</w:t>
      </w:r>
      <w:r>
        <w:rPr>
          <w:color w:val="44413D"/>
          <w:spacing w:val="18"/>
        </w:rPr>
        <w:t xml:space="preserve"> </w:t>
      </w:r>
      <w:r>
        <w:rPr>
          <w:color w:val="44413D"/>
        </w:rPr>
        <w:t>and</w:t>
      </w:r>
      <w:r>
        <w:rPr>
          <w:color w:val="44413D"/>
          <w:spacing w:val="1"/>
        </w:rPr>
        <w:t xml:space="preserve"> </w:t>
      </w:r>
      <w:r>
        <w:rPr>
          <w:color w:val="44413D"/>
        </w:rPr>
        <w:t>Sauk</w:t>
      </w:r>
      <w:r>
        <w:rPr>
          <w:color w:val="44413D"/>
          <w:spacing w:val="13"/>
        </w:rPr>
        <w:t xml:space="preserve"> </w:t>
      </w:r>
      <w:r>
        <w:rPr>
          <w:color w:val="44413D"/>
        </w:rPr>
        <w:t>County</w:t>
      </w:r>
      <w:r>
        <w:rPr>
          <w:color w:val="44413D"/>
          <w:spacing w:val="16"/>
        </w:rPr>
        <w:t xml:space="preserve"> </w:t>
      </w:r>
      <w:r>
        <w:rPr>
          <w:color w:val="44413D"/>
        </w:rPr>
        <w:t>have</w:t>
      </w:r>
      <w:r>
        <w:rPr>
          <w:color w:val="44413D"/>
          <w:spacing w:val="-1"/>
        </w:rPr>
        <w:t xml:space="preserve"> </w:t>
      </w:r>
      <w:r>
        <w:rPr>
          <w:color w:val="44413D"/>
        </w:rPr>
        <w:t>caused</w:t>
      </w:r>
      <w:r>
        <w:rPr>
          <w:color w:val="44413D"/>
          <w:spacing w:val="16"/>
        </w:rPr>
        <w:t xml:space="preserve"> </w:t>
      </w:r>
      <w:r>
        <w:rPr>
          <w:color w:val="44413D"/>
        </w:rPr>
        <w:t>this</w:t>
      </w:r>
      <w:r>
        <w:rPr>
          <w:color w:val="44413D"/>
          <w:spacing w:val="4"/>
        </w:rPr>
        <w:t xml:space="preserve"> </w:t>
      </w:r>
      <w:r>
        <w:rPr>
          <w:color w:val="44413D"/>
        </w:rPr>
        <w:t>instrument</w:t>
      </w:r>
      <w:r>
        <w:rPr>
          <w:color w:val="44413D"/>
          <w:spacing w:val="9"/>
        </w:rPr>
        <w:t xml:space="preserve"> </w:t>
      </w:r>
      <w:r>
        <w:rPr>
          <w:color w:val="44413D"/>
        </w:rPr>
        <w:t>to</w:t>
      </w:r>
      <w:r>
        <w:rPr>
          <w:color w:val="44413D"/>
          <w:spacing w:val="1"/>
        </w:rPr>
        <w:t xml:space="preserve"> </w:t>
      </w:r>
      <w:r>
        <w:rPr>
          <w:color w:val="44413D"/>
          <w:spacing w:val="-1"/>
          <w:w w:val="110"/>
        </w:rPr>
        <w:t>be</w:t>
      </w:r>
      <w:r>
        <w:rPr>
          <w:color w:val="44413D"/>
          <w:spacing w:val="-11"/>
          <w:w w:val="110"/>
        </w:rPr>
        <w:t xml:space="preserve"> </w:t>
      </w:r>
      <w:r>
        <w:rPr>
          <w:color w:val="44413D"/>
          <w:spacing w:val="-1"/>
          <w:w w:val="110"/>
        </w:rPr>
        <w:t>executed</w:t>
      </w:r>
      <w:r>
        <w:rPr>
          <w:color w:val="44413D"/>
          <w:spacing w:val="-4"/>
          <w:w w:val="110"/>
        </w:rPr>
        <w:t xml:space="preserve"> </w:t>
      </w:r>
      <w:r>
        <w:rPr>
          <w:color w:val="44413D"/>
          <w:spacing w:val="-1"/>
          <w:w w:val="110"/>
        </w:rPr>
        <w:t>in</w:t>
      </w:r>
      <w:r>
        <w:rPr>
          <w:color w:val="44413D"/>
          <w:spacing w:val="-6"/>
          <w:w w:val="110"/>
        </w:rPr>
        <w:t xml:space="preserve"> </w:t>
      </w:r>
      <w:r>
        <w:rPr>
          <w:color w:val="44413D"/>
          <w:spacing w:val="-1"/>
          <w:w w:val="110"/>
        </w:rPr>
        <w:t>their</w:t>
      </w:r>
      <w:r>
        <w:rPr>
          <w:color w:val="44413D"/>
          <w:spacing w:val="-5"/>
          <w:w w:val="110"/>
        </w:rPr>
        <w:t xml:space="preserve"> </w:t>
      </w:r>
      <w:r>
        <w:rPr>
          <w:color w:val="44413D"/>
          <w:spacing w:val="-1"/>
          <w:w w:val="110"/>
        </w:rPr>
        <w:t>respective</w:t>
      </w:r>
      <w:r>
        <w:rPr>
          <w:color w:val="44413D"/>
          <w:spacing w:val="1"/>
          <w:w w:val="110"/>
        </w:rPr>
        <w:t xml:space="preserve"> </w:t>
      </w:r>
      <w:r>
        <w:rPr>
          <w:color w:val="44413D"/>
          <w:w w:val="110"/>
        </w:rPr>
        <w:t>names</w:t>
      </w:r>
      <w:r>
        <w:rPr>
          <w:color w:val="44413D"/>
          <w:spacing w:val="-8"/>
          <w:w w:val="110"/>
        </w:rPr>
        <w:t xml:space="preserve"> </w:t>
      </w:r>
      <w:r>
        <w:rPr>
          <w:color w:val="44413D"/>
          <w:w w:val="110"/>
        </w:rPr>
        <w:t>by</w:t>
      </w:r>
      <w:r>
        <w:rPr>
          <w:color w:val="44413D"/>
          <w:spacing w:val="-12"/>
          <w:w w:val="110"/>
        </w:rPr>
        <w:t xml:space="preserve"> </w:t>
      </w:r>
      <w:r>
        <w:rPr>
          <w:color w:val="44413D"/>
          <w:w w:val="110"/>
        </w:rPr>
        <w:t>their</w:t>
      </w:r>
      <w:r>
        <w:rPr>
          <w:color w:val="44413D"/>
          <w:spacing w:val="-5"/>
          <w:w w:val="110"/>
        </w:rPr>
        <w:t xml:space="preserve"> </w:t>
      </w:r>
      <w:r>
        <w:rPr>
          <w:color w:val="44413D"/>
          <w:w w:val="110"/>
        </w:rPr>
        <w:t>representative</w:t>
      </w:r>
      <w:r>
        <w:rPr>
          <w:color w:val="44413D"/>
          <w:spacing w:val="-15"/>
          <w:w w:val="110"/>
        </w:rPr>
        <w:t xml:space="preserve"> </w:t>
      </w:r>
      <w:r>
        <w:rPr>
          <w:color w:val="44413D"/>
          <w:w w:val="110"/>
        </w:rPr>
        <w:t>duly</w:t>
      </w:r>
      <w:r>
        <w:rPr>
          <w:color w:val="44413D"/>
          <w:spacing w:val="-8"/>
          <w:w w:val="110"/>
        </w:rPr>
        <w:t xml:space="preserve"> </w:t>
      </w:r>
      <w:r>
        <w:rPr>
          <w:color w:val="44413D"/>
          <w:w w:val="110"/>
        </w:rPr>
        <w:t>authorized</w:t>
      </w:r>
      <w:r>
        <w:rPr>
          <w:color w:val="44413D"/>
          <w:spacing w:val="-2"/>
          <w:w w:val="110"/>
        </w:rPr>
        <w:t xml:space="preserve"> </w:t>
      </w:r>
      <w:r>
        <w:rPr>
          <w:color w:val="44413D"/>
          <w:w w:val="110"/>
        </w:rPr>
        <w:t>representatives.</w:t>
      </w:r>
    </w:p>
    <w:p w14:paraId="6BE8F146" w14:textId="77777777" w:rsidR="007947A5" w:rsidRDefault="007947A5">
      <w:pPr>
        <w:spacing w:line="321" w:lineRule="auto"/>
        <w:sectPr w:rsidR="007947A5">
          <w:type w:val="continuous"/>
          <w:pgSz w:w="12220" w:h="15800"/>
          <w:pgMar w:top="1420" w:right="1300" w:bottom="280" w:left="1300" w:header="720" w:footer="720" w:gutter="0"/>
          <w:cols w:space="720"/>
        </w:sectPr>
      </w:pPr>
    </w:p>
    <w:p w14:paraId="627CE8FD" w14:textId="77777777" w:rsidR="007947A5" w:rsidRDefault="00407B1A">
      <w:pPr>
        <w:pStyle w:val="BodyText"/>
        <w:spacing w:before="94"/>
        <w:ind w:left="122"/>
      </w:pPr>
      <w:r>
        <w:rPr>
          <w:color w:val="443F3B"/>
          <w:w w:val="105"/>
        </w:rPr>
        <w:lastRenderedPageBreak/>
        <w:t>Sauk</w:t>
      </w:r>
      <w:r>
        <w:rPr>
          <w:color w:val="443F3B"/>
          <w:spacing w:val="-10"/>
          <w:w w:val="105"/>
        </w:rPr>
        <w:t xml:space="preserve"> </w:t>
      </w:r>
      <w:r>
        <w:rPr>
          <w:color w:val="443F3B"/>
          <w:w w:val="105"/>
        </w:rPr>
        <w:t>County</w:t>
      </w:r>
      <w:r>
        <w:rPr>
          <w:color w:val="443F3B"/>
          <w:spacing w:val="-7"/>
          <w:w w:val="105"/>
        </w:rPr>
        <w:t xml:space="preserve"> </w:t>
      </w:r>
      <w:r>
        <w:rPr>
          <w:color w:val="443F3B"/>
          <w:w w:val="105"/>
        </w:rPr>
        <w:t>Historical</w:t>
      </w:r>
      <w:r>
        <w:rPr>
          <w:color w:val="443F3B"/>
          <w:spacing w:val="-6"/>
          <w:w w:val="105"/>
        </w:rPr>
        <w:t xml:space="preserve"> </w:t>
      </w:r>
      <w:r>
        <w:rPr>
          <w:color w:val="443F3B"/>
          <w:w w:val="105"/>
        </w:rPr>
        <w:t>Society</w:t>
      </w:r>
    </w:p>
    <w:p w14:paraId="6D0314BD" w14:textId="77777777" w:rsidR="00332862" w:rsidRDefault="00332862">
      <w:pPr>
        <w:tabs>
          <w:tab w:val="left" w:pos="713"/>
        </w:tabs>
        <w:spacing w:before="7"/>
        <w:ind w:left="125"/>
        <w:rPr>
          <w:color w:val="443F3B"/>
          <w:w w:val="85"/>
          <w:sz w:val="20"/>
        </w:rPr>
      </w:pPr>
    </w:p>
    <w:p w14:paraId="2A3F86E8" w14:textId="77777777" w:rsidR="007947A5" w:rsidRDefault="00407B1A">
      <w:pPr>
        <w:tabs>
          <w:tab w:val="left" w:pos="713"/>
        </w:tabs>
        <w:spacing w:before="7"/>
        <w:ind w:left="125"/>
        <w:rPr>
          <w:rFonts w:ascii="Times New Roman"/>
          <w:b/>
          <w:i/>
          <w:sz w:val="88"/>
        </w:rPr>
      </w:pPr>
      <w:r>
        <w:rPr>
          <w:color w:val="443F3B"/>
          <w:w w:val="85"/>
          <w:sz w:val="20"/>
        </w:rPr>
        <w:t>By</w:t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 w:rsidR="00332862"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</w:rPr>
        <w:tab/>
      </w:r>
    </w:p>
    <w:p w14:paraId="622729A7" w14:textId="77777777" w:rsidR="007947A5" w:rsidRDefault="00407B1A">
      <w:pPr>
        <w:pStyle w:val="BodyText"/>
        <w:tabs>
          <w:tab w:val="left" w:pos="4624"/>
        </w:tabs>
        <w:spacing w:before="126"/>
        <w:ind w:left="370"/>
      </w:pPr>
      <w:r>
        <w:rPr>
          <w:color w:val="443F3B"/>
          <w:w w:val="105"/>
        </w:rPr>
        <w:t>Paul</w:t>
      </w:r>
      <w:r>
        <w:rPr>
          <w:color w:val="443F3B"/>
          <w:spacing w:val="8"/>
          <w:w w:val="105"/>
        </w:rPr>
        <w:t xml:space="preserve"> </w:t>
      </w:r>
      <w:r w:rsidR="00332862">
        <w:rPr>
          <w:color w:val="443F3B"/>
          <w:w w:val="105"/>
        </w:rPr>
        <w:t>Wolter</w:t>
      </w:r>
      <w:r w:rsidR="00332862">
        <w:rPr>
          <w:color w:val="443F3B"/>
          <w:w w:val="105"/>
        </w:rPr>
        <w:tab/>
      </w:r>
      <w:r w:rsidR="00332862">
        <w:rPr>
          <w:color w:val="443F3B"/>
          <w:w w:val="105"/>
        </w:rPr>
        <w:tab/>
      </w:r>
      <w:r w:rsidR="00332862">
        <w:rPr>
          <w:color w:val="443F3B"/>
          <w:w w:val="105"/>
        </w:rPr>
        <w:tab/>
      </w:r>
      <w:r>
        <w:rPr>
          <w:color w:val="443F3B"/>
          <w:w w:val="105"/>
        </w:rPr>
        <w:t>Date</w:t>
      </w:r>
    </w:p>
    <w:p w14:paraId="1375CE6D" w14:textId="77777777" w:rsidR="007947A5" w:rsidRDefault="007947A5">
      <w:pPr>
        <w:pStyle w:val="BodyText"/>
        <w:rPr>
          <w:sz w:val="20"/>
        </w:rPr>
      </w:pPr>
    </w:p>
    <w:p w14:paraId="297CEE83" w14:textId="77777777" w:rsidR="007947A5" w:rsidRDefault="007947A5">
      <w:pPr>
        <w:pStyle w:val="BodyText"/>
        <w:rPr>
          <w:sz w:val="20"/>
        </w:rPr>
      </w:pPr>
    </w:p>
    <w:p w14:paraId="38D6D2EF" w14:textId="77777777" w:rsidR="00332862" w:rsidRDefault="00332862" w:rsidP="00332862">
      <w:pPr>
        <w:tabs>
          <w:tab w:val="left" w:pos="713"/>
        </w:tabs>
        <w:spacing w:before="7"/>
        <w:ind w:left="125"/>
        <w:rPr>
          <w:rFonts w:ascii="Times New Roman"/>
          <w:b/>
          <w:i/>
          <w:sz w:val="88"/>
        </w:rPr>
      </w:pPr>
      <w:r>
        <w:rPr>
          <w:color w:val="443F3B"/>
          <w:w w:val="85"/>
          <w:sz w:val="20"/>
        </w:rPr>
        <w:t>By</w:t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  <w:u w:val="single"/>
        </w:rPr>
        <w:tab/>
      </w:r>
      <w:r>
        <w:rPr>
          <w:color w:val="443F3B"/>
          <w:w w:val="85"/>
          <w:sz w:val="20"/>
        </w:rPr>
        <w:tab/>
      </w:r>
    </w:p>
    <w:p w14:paraId="2466EF45" w14:textId="49315C56" w:rsidR="007947A5" w:rsidRDefault="006745D5">
      <w:pPr>
        <w:pStyle w:val="BodyText"/>
        <w:tabs>
          <w:tab w:val="left" w:pos="5604"/>
        </w:tabs>
        <w:spacing w:before="143"/>
        <w:ind w:left="365"/>
      </w:pPr>
      <w:r>
        <w:rPr>
          <w:color w:val="443F3B"/>
          <w:w w:val="105"/>
        </w:rPr>
        <w:t>Brent Miller</w:t>
      </w:r>
      <w:r w:rsidR="00332862">
        <w:rPr>
          <w:color w:val="443F3B"/>
          <w:w w:val="105"/>
        </w:rPr>
        <w:tab/>
      </w:r>
      <w:bookmarkStart w:id="0" w:name="_GoBack"/>
      <w:bookmarkEnd w:id="0"/>
      <w:r w:rsidR="00332862">
        <w:rPr>
          <w:color w:val="443F3B"/>
          <w:w w:val="105"/>
        </w:rPr>
        <w:tab/>
      </w:r>
      <w:r w:rsidR="00407B1A">
        <w:rPr>
          <w:color w:val="443F3B"/>
          <w:w w:val="105"/>
        </w:rPr>
        <w:t>Date</w:t>
      </w:r>
    </w:p>
    <w:sectPr w:rsidR="007947A5">
      <w:pgSz w:w="12220" w:h="1580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DCF"/>
    <w:multiLevelType w:val="hybridMultilevel"/>
    <w:tmpl w:val="685C0CE2"/>
    <w:lvl w:ilvl="0" w:tplc="BA6EB1E2">
      <w:start w:val="4"/>
      <w:numFmt w:val="upperRoman"/>
      <w:lvlText w:val="%1."/>
      <w:lvlJc w:val="left"/>
      <w:pPr>
        <w:ind w:left="1203" w:hanging="725"/>
      </w:pPr>
      <w:rPr>
        <w:rFonts w:ascii="Arial" w:eastAsia="Arial" w:hAnsi="Arial" w:cs="Arial" w:hint="default"/>
        <w:b/>
        <w:bCs/>
        <w:i w:val="0"/>
        <w:iCs w:val="0"/>
        <w:color w:val="44413D"/>
        <w:spacing w:val="-1"/>
        <w:w w:val="105"/>
        <w:sz w:val="18"/>
        <w:szCs w:val="18"/>
      </w:rPr>
    </w:lvl>
    <w:lvl w:ilvl="1" w:tplc="D144BF42">
      <w:start w:val="1"/>
      <w:numFmt w:val="decimal"/>
      <w:lvlText w:val="%2."/>
      <w:lvlJc w:val="left"/>
      <w:pPr>
        <w:ind w:left="1199" w:hanging="362"/>
      </w:pPr>
      <w:rPr>
        <w:rFonts w:ascii="Arial" w:eastAsia="Arial" w:hAnsi="Arial" w:cs="Arial" w:hint="default"/>
        <w:b w:val="0"/>
        <w:bCs w:val="0"/>
        <w:i w:val="0"/>
        <w:iCs w:val="0"/>
        <w:color w:val="44413D"/>
        <w:spacing w:val="-1"/>
        <w:w w:val="105"/>
        <w:sz w:val="19"/>
        <w:szCs w:val="19"/>
      </w:rPr>
    </w:lvl>
    <w:lvl w:ilvl="2" w:tplc="DE68E1CA">
      <w:numFmt w:val="bullet"/>
      <w:lvlText w:val="•"/>
      <w:lvlJc w:val="left"/>
      <w:pPr>
        <w:ind w:left="2884" w:hanging="362"/>
      </w:pPr>
      <w:rPr>
        <w:rFonts w:hint="default"/>
      </w:rPr>
    </w:lvl>
    <w:lvl w:ilvl="3" w:tplc="9062640E">
      <w:numFmt w:val="bullet"/>
      <w:lvlText w:val="•"/>
      <w:lvlJc w:val="left"/>
      <w:pPr>
        <w:ind w:left="3726" w:hanging="362"/>
      </w:pPr>
      <w:rPr>
        <w:rFonts w:hint="default"/>
      </w:rPr>
    </w:lvl>
    <w:lvl w:ilvl="4" w:tplc="C1A68796">
      <w:numFmt w:val="bullet"/>
      <w:lvlText w:val="•"/>
      <w:lvlJc w:val="left"/>
      <w:pPr>
        <w:ind w:left="4568" w:hanging="362"/>
      </w:pPr>
      <w:rPr>
        <w:rFonts w:hint="default"/>
      </w:rPr>
    </w:lvl>
    <w:lvl w:ilvl="5" w:tplc="16C4A398">
      <w:numFmt w:val="bullet"/>
      <w:lvlText w:val="•"/>
      <w:lvlJc w:val="left"/>
      <w:pPr>
        <w:ind w:left="5410" w:hanging="362"/>
      </w:pPr>
      <w:rPr>
        <w:rFonts w:hint="default"/>
      </w:rPr>
    </w:lvl>
    <w:lvl w:ilvl="6" w:tplc="6E52A484">
      <w:numFmt w:val="bullet"/>
      <w:lvlText w:val="•"/>
      <w:lvlJc w:val="left"/>
      <w:pPr>
        <w:ind w:left="6252" w:hanging="362"/>
      </w:pPr>
      <w:rPr>
        <w:rFonts w:hint="default"/>
      </w:rPr>
    </w:lvl>
    <w:lvl w:ilvl="7" w:tplc="FD6EF7AC">
      <w:numFmt w:val="bullet"/>
      <w:lvlText w:val="•"/>
      <w:lvlJc w:val="left"/>
      <w:pPr>
        <w:ind w:left="7094" w:hanging="362"/>
      </w:pPr>
      <w:rPr>
        <w:rFonts w:hint="default"/>
      </w:rPr>
    </w:lvl>
    <w:lvl w:ilvl="8" w:tplc="439408C4">
      <w:numFmt w:val="bullet"/>
      <w:lvlText w:val="•"/>
      <w:lvlJc w:val="left"/>
      <w:pPr>
        <w:ind w:left="7936" w:hanging="362"/>
      </w:pPr>
      <w:rPr>
        <w:rFonts w:hint="default"/>
      </w:rPr>
    </w:lvl>
  </w:abstractNum>
  <w:abstractNum w:abstractNumId="1" w15:restartNumberingAfterBreak="0">
    <w:nsid w:val="5B7262AE"/>
    <w:multiLevelType w:val="hybridMultilevel"/>
    <w:tmpl w:val="D11CCD1C"/>
    <w:lvl w:ilvl="0" w:tplc="2D209D08">
      <w:start w:val="1"/>
      <w:numFmt w:val="upperRoman"/>
      <w:lvlText w:val="%1."/>
      <w:lvlJc w:val="left"/>
      <w:pPr>
        <w:ind w:left="1222" w:hanging="723"/>
      </w:pPr>
      <w:rPr>
        <w:rFonts w:hint="default"/>
        <w:w w:val="92"/>
      </w:rPr>
    </w:lvl>
    <w:lvl w:ilvl="1" w:tplc="C3260CCA">
      <w:start w:val="1"/>
      <w:numFmt w:val="decimal"/>
      <w:lvlText w:val="%2."/>
      <w:lvlJc w:val="left"/>
      <w:pPr>
        <w:ind w:left="1573" w:hanging="362"/>
      </w:pPr>
      <w:rPr>
        <w:rFonts w:ascii="Arial" w:eastAsia="Arial" w:hAnsi="Arial" w:cs="Arial" w:hint="default"/>
        <w:b w:val="0"/>
        <w:bCs w:val="0"/>
        <w:i w:val="0"/>
        <w:iCs w:val="0"/>
        <w:color w:val="44413D"/>
        <w:spacing w:val="-1"/>
        <w:w w:val="103"/>
        <w:sz w:val="19"/>
        <w:szCs w:val="19"/>
      </w:rPr>
    </w:lvl>
    <w:lvl w:ilvl="2" w:tplc="27EAB3CA">
      <w:numFmt w:val="bullet"/>
      <w:lvlText w:val="•"/>
      <w:lvlJc w:val="left"/>
      <w:pPr>
        <w:ind w:left="2473" w:hanging="362"/>
      </w:pPr>
      <w:rPr>
        <w:rFonts w:hint="default"/>
      </w:rPr>
    </w:lvl>
    <w:lvl w:ilvl="3" w:tplc="D9D2F30C">
      <w:numFmt w:val="bullet"/>
      <w:lvlText w:val="•"/>
      <w:lvlJc w:val="left"/>
      <w:pPr>
        <w:ind w:left="3366" w:hanging="362"/>
      </w:pPr>
      <w:rPr>
        <w:rFonts w:hint="default"/>
      </w:rPr>
    </w:lvl>
    <w:lvl w:ilvl="4" w:tplc="9BE2A32C">
      <w:numFmt w:val="bullet"/>
      <w:lvlText w:val="•"/>
      <w:lvlJc w:val="left"/>
      <w:pPr>
        <w:ind w:left="4260" w:hanging="362"/>
      </w:pPr>
      <w:rPr>
        <w:rFonts w:hint="default"/>
      </w:rPr>
    </w:lvl>
    <w:lvl w:ilvl="5" w:tplc="724AED30">
      <w:numFmt w:val="bullet"/>
      <w:lvlText w:val="•"/>
      <w:lvlJc w:val="left"/>
      <w:pPr>
        <w:ind w:left="5153" w:hanging="362"/>
      </w:pPr>
      <w:rPr>
        <w:rFonts w:hint="default"/>
      </w:rPr>
    </w:lvl>
    <w:lvl w:ilvl="6" w:tplc="D18A4AD6">
      <w:numFmt w:val="bullet"/>
      <w:lvlText w:val="•"/>
      <w:lvlJc w:val="left"/>
      <w:pPr>
        <w:ind w:left="6046" w:hanging="362"/>
      </w:pPr>
      <w:rPr>
        <w:rFonts w:hint="default"/>
      </w:rPr>
    </w:lvl>
    <w:lvl w:ilvl="7" w:tplc="80C0CBB0">
      <w:numFmt w:val="bullet"/>
      <w:lvlText w:val="•"/>
      <w:lvlJc w:val="left"/>
      <w:pPr>
        <w:ind w:left="6940" w:hanging="362"/>
      </w:pPr>
      <w:rPr>
        <w:rFonts w:hint="default"/>
      </w:rPr>
    </w:lvl>
    <w:lvl w:ilvl="8" w:tplc="9F726DDC">
      <w:numFmt w:val="bullet"/>
      <w:lvlText w:val="•"/>
      <w:lvlJc w:val="left"/>
      <w:pPr>
        <w:ind w:left="7833" w:hanging="3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A5"/>
    <w:rsid w:val="0002157E"/>
    <w:rsid w:val="00332862"/>
    <w:rsid w:val="00407B1A"/>
    <w:rsid w:val="004F568B"/>
    <w:rsid w:val="006745D5"/>
    <w:rsid w:val="007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6039"/>
  <w15:docId w15:val="{089030B9-11F9-498F-A31C-A07180D7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99" w:hanging="7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Wolter</dc:creator>
  <cp:lastModifiedBy>Jared Pinkus</cp:lastModifiedBy>
  <cp:revision>2</cp:revision>
  <dcterms:created xsi:type="dcterms:W3CDTF">2021-06-29T13:13:00Z</dcterms:created>
  <dcterms:modified xsi:type="dcterms:W3CDTF">2021-06-29T13:13:00Z</dcterms:modified>
</cp:coreProperties>
</file>