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92C5" w14:textId="4AB34D71" w:rsidR="00DF0A91" w:rsidRPr="00264B29" w:rsidRDefault="00DF0A91" w:rsidP="00DF0A91">
      <w:pPr>
        <w:rPr>
          <w:b/>
          <w:sz w:val="22"/>
          <w:szCs w:val="22"/>
        </w:rPr>
      </w:pPr>
      <w:bookmarkStart w:id="0" w:name="_GoBack"/>
      <w:bookmarkEnd w:id="0"/>
      <w:r w:rsidRPr="00264B29">
        <w:rPr>
          <w:b/>
          <w:sz w:val="22"/>
          <w:szCs w:val="22"/>
        </w:rPr>
        <w:t>General Conditions of Agreement</w:t>
      </w:r>
      <w:r w:rsidRPr="00264B29">
        <w:rPr>
          <w:b/>
          <w:sz w:val="22"/>
          <w:szCs w:val="22"/>
        </w:rPr>
        <w:tab/>
      </w:r>
      <w:r w:rsidRPr="00264B29">
        <w:rPr>
          <w:b/>
          <w:sz w:val="22"/>
          <w:szCs w:val="22"/>
        </w:rPr>
        <w:tab/>
      </w:r>
      <w:r w:rsidRPr="00264B29">
        <w:rPr>
          <w:b/>
          <w:sz w:val="22"/>
          <w:szCs w:val="22"/>
        </w:rPr>
        <w:tab/>
      </w:r>
      <w:r w:rsidR="00696715" w:rsidRPr="00264B29">
        <w:rPr>
          <w:b/>
          <w:sz w:val="22"/>
          <w:szCs w:val="22"/>
        </w:rPr>
        <w:t xml:space="preserve">      </w:t>
      </w:r>
      <w:r w:rsidR="006844CF" w:rsidRPr="00264B29">
        <w:rPr>
          <w:b/>
          <w:sz w:val="22"/>
          <w:szCs w:val="22"/>
        </w:rPr>
        <w:tab/>
      </w:r>
      <w:r w:rsidR="006844CF" w:rsidRPr="00264B29">
        <w:rPr>
          <w:b/>
          <w:sz w:val="22"/>
          <w:szCs w:val="22"/>
        </w:rPr>
        <w:tab/>
      </w:r>
      <w:r w:rsidR="00A3448C" w:rsidRPr="00264B29">
        <w:rPr>
          <w:b/>
          <w:sz w:val="22"/>
          <w:szCs w:val="22"/>
        </w:rPr>
        <w:tab/>
      </w:r>
      <w:r w:rsidR="00A3448C" w:rsidRPr="00264B29">
        <w:rPr>
          <w:b/>
          <w:sz w:val="22"/>
          <w:szCs w:val="22"/>
        </w:rPr>
        <w:tab/>
      </w:r>
      <w:r w:rsidR="00A3448C" w:rsidRPr="00264B29">
        <w:rPr>
          <w:b/>
          <w:sz w:val="22"/>
          <w:szCs w:val="22"/>
        </w:rPr>
        <w:tab/>
      </w:r>
      <w:r w:rsidRPr="00264B29">
        <w:rPr>
          <w:b/>
          <w:sz w:val="22"/>
          <w:szCs w:val="22"/>
        </w:rPr>
        <w:t>Westwood</w:t>
      </w:r>
      <w:r w:rsidR="00342BE8">
        <w:rPr>
          <w:b/>
          <w:sz w:val="22"/>
          <w:szCs w:val="22"/>
        </w:rPr>
        <w:t xml:space="preserve"> Infrastructure</w:t>
      </w:r>
      <w:r w:rsidRPr="00264B29">
        <w:rPr>
          <w:b/>
          <w:sz w:val="22"/>
          <w:szCs w:val="22"/>
        </w:rPr>
        <w:t>, Inc.</w:t>
      </w:r>
    </w:p>
    <w:p w14:paraId="3D0A5088" w14:textId="77777777" w:rsidR="00DF0A91" w:rsidRPr="00264B29" w:rsidRDefault="00DF0A91" w:rsidP="00DF0A91">
      <w:pPr>
        <w:rPr>
          <w:sz w:val="22"/>
          <w:szCs w:val="22"/>
        </w:rPr>
      </w:pPr>
    </w:p>
    <w:p w14:paraId="4FC03763" w14:textId="5DBE5243" w:rsidR="00A13B07" w:rsidRDefault="00DF0A91" w:rsidP="00950D7D">
      <w:pPr>
        <w:spacing w:after="120"/>
        <w:rPr>
          <w:sz w:val="22"/>
          <w:szCs w:val="22"/>
        </w:rPr>
      </w:pPr>
      <w:r w:rsidRPr="00264B29">
        <w:rPr>
          <w:sz w:val="22"/>
          <w:szCs w:val="22"/>
        </w:rPr>
        <w:t xml:space="preserve">This document, together with the </w:t>
      </w:r>
      <w:r w:rsidR="00696715" w:rsidRPr="00264B29">
        <w:rPr>
          <w:sz w:val="22"/>
          <w:szCs w:val="22"/>
        </w:rPr>
        <w:t>attached</w:t>
      </w:r>
      <w:r w:rsidRPr="00264B29">
        <w:rPr>
          <w:sz w:val="22"/>
          <w:szCs w:val="22"/>
        </w:rPr>
        <w:t xml:space="preserve"> </w:t>
      </w:r>
      <w:r w:rsidR="00481DD1" w:rsidRPr="00264B29">
        <w:rPr>
          <w:b/>
          <w:sz w:val="22"/>
          <w:szCs w:val="22"/>
        </w:rPr>
        <w:t xml:space="preserve">Scope of Work and Fee Proposal </w:t>
      </w:r>
      <w:r w:rsidR="00105ED0" w:rsidRPr="00264B29">
        <w:rPr>
          <w:b/>
          <w:sz w:val="22"/>
          <w:szCs w:val="22"/>
        </w:rPr>
        <w:t xml:space="preserve">(“Proposal”) </w:t>
      </w:r>
      <w:r w:rsidR="00481DD1" w:rsidRPr="00264B29">
        <w:rPr>
          <w:b/>
          <w:sz w:val="22"/>
          <w:szCs w:val="22"/>
        </w:rPr>
        <w:t xml:space="preserve">for the </w:t>
      </w:r>
      <w:r w:rsidR="00A720DD" w:rsidRPr="00264B29">
        <w:rPr>
          <w:b/>
          <w:color w:val="FF0000"/>
          <w:sz w:val="22"/>
          <w:szCs w:val="22"/>
        </w:rPr>
        <w:t>Pr</w:t>
      </w:r>
      <w:r w:rsidR="007B3321">
        <w:rPr>
          <w:b/>
          <w:color w:val="FF0000"/>
          <w:sz w:val="22"/>
          <w:szCs w:val="22"/>
        </w:rPr>
        <w:t>oposed Sauk County Highway and Transportation Facility</w:t>
      </w:r>
      <w:r w:rsidR="00FA0536" w:rsidRPr="00264B29">
        <w:rPr>
          <w:b/>
          <w:sz w:val="22"/>
          <w:szCs w:val="22"/>
        </w:rPr>
        <w:t xml:space="preserve"> Project</w:t>
      </w:r>
      <w:r w:rsidR="00481DD1" w:rsidRPr="00264B29">
        <w:rPr>
          <w:b/>
          <w:sz w:val="22"/>
          <w:szCs w:val="22"/>
        </w:rPr>
        <w:t xml:space="preserve"> </w:t>
      </w:r>
      <w:r w:rsidR="00FB14A1" w:rsidRPr="00264B29">
        <w:rPr>
          <w:sz w:val="22"/>
          <w:szCs w:val="22"/>
        </w:rPr>
        <w:t>dat</w:t>
      </w:r>
      <w:r w:rsidR="007B3321">
        <w:rPr>
          <w:sz w:val="22"/>
          <w:szCs w:val="22"/>
        </w:rPr>
        <w:t xml:space="preserve">ed </w:t>
      </w:r>
      <w:r w:rsidR="007B3321" w:rsidRPr="007B3321">
        <w:rPr>
          <w:color w:val="FF0000"/>
          <w:sz w:val="22"/>
          <w:szCs w:val="22"/>
        </w:rPr>
        <w:t>June 17, 2021</w:t>
      </w:r>
      <w:r w:rsidR="00B8680F" w:rsidRPr="007B3321">
        <w:rPr>
          <w:b/>
          <w:color w:val="FF0000"/>
          <w:sz w:val="22"/>
          <w:szCs w:val="22"/>
        </w:rPr>
        <w:t xml:space="preserve"> </w:t>
      </w:r>
      <w:r w:rsidR="00B8680F" w:rsidRPr="00264B29">
        <w:rPr>
          <w:sz w:val="22"/>
          <w:szCs w:val="22"/>
        </w:rPr>
        <w:t>(the “Project”)</w:t>
      </w:r>
      <w:r w:rsidR="00C65128" w:rsidRPr="00264B29">
        <w:rPr>
          <w:sz w:val="22"/>
          <w:szCs w:val="22"/>
        </w:rPr>
        <w:t>, is an agreement</w:t>
      </w:r>
      <w:r w:rsidR="00E25CF9" w:rsidRPr="00264B29">
        <w:rPr>
          <w:sz w:val="22"/>
          <w:szCs w:val="22"/>
        </w:rPr>
        <w:t xml:space="preserve"> (the “Agreement”)</w:t>
      </w:r>
      <w:r w:rsidR="00C65128" w:rsidRPr="00264B29">
        <w:rPr>
          <w:sz w:val="22"/>
          <w:szCs w:val="22"/>
        </w:rPr>
        <w:t xml:space="preserve"> between </w:t>
      </w:r>
      <w:r w:rsidR="007B3321">
        <w:rPr>
          <w:b/>
          <w:color w:val="FF0000"/>
          <w:sz w:val="22"/>
          <w:szCs w:val="22"/>
        </w:rPr>
        <w:t>Sauk County</w:t>
      </w:r>
      <w:r w:rsidR="00C65128" w:rsidRPr="00264B29">
        <w:rPr>
          <w:sz w:val="22"/>
          <w:szCs w:val="22"/>
        </w:rPr>
        <w:t xml:space="preserve"> (</w:t>
      </w:r>
      <w:r w:rsidR="00E25CF9" w:rsidRPr="00264B29">
        <w:rPr>
          <w:sz w:val="22"/>
          <w:szCs w:val="22"/>
        </w:rPr>
        <w:t>“</w:t>
      </w:r>
      <w:r w:rsidR="000E3EBB" w:rsidRPr="00264B29">
        <w:rPr>
          <w:sz w:val="22"/>
          <w:szCs w:val="22"/>
        </w:rPr>
        <w:t>Client</w:t>
      </w:r>
      <w:r w:rsidR="00E25CF9" w:rsidRPr="00264B29">
        <w:rPr>
          <w:sz w:val="22"/>
          <w:szCs w:val="22"/>
        </w:rPr>
        <w:t>”</w:t>
      </w:r>
      <w:r w:rsidR="00C65128" w:rsidRPr="00264B29">
        <w:rPr>
          <w:sz w:val="22"/>
          <w:szCs w:val="22"/>
        </w:rPr>
        <w:t xml:space="preserve">) and </w:t>
      </w:r>
      <w:r w:rsidR="00C65128" w:rsidRPr="00264B29">
        <w:rPr>
          <w:b/>
          <w:sz w:val="22"/>
          <w:szCs w:val="22"/>
        </w:rPr>
        <w:t xml:space="preserve">Westwood </w:t>
      </w:r>
      <w:r w:rsidR="00342BE8">
        <w:rPr>
          <w:b/>
          <w:sz w:val="22"/>
          <w:szCs w:val="22"/>
        </w:rPr>
        <w:t>Infrastructure</w:t>
      </w:r>
      <w:r w:rsidR="00C65128" w:rsidRPr="00264B29">
        <w:rPr>
          <w:b/>
          <w:sz w:val="22"/>
          <w:szCs w:val="22"/>
        </w:rPr>
        <w:t xml:space="preserve">, Inc. </w:t>
      </w:r>
      <w:r w:rsidR="00C65128" w:rsidRPr="00264B29">
        <w:rPr>
          <w:sz w:val="22"/>
          <w:szCs w:val="22"/>
        </w:rPr>
        <w:t>(</w:t>
      </w:r>
      <w:r w:rsidR="00E25CF9" w:rsidRPr="00264B29">
        <w:rPr>
          <w:sz w:val="22"/>
          <w:szCs w:val="22"/>
        </w:rPr>
        <w:t>“</w:t>
      </w:r>
      <w:r w:rsidR="00C65128" w:rsidRPr="00264B29">
        <w:rPr>
          <w:sz w:val="22"/>
          <w:szCs w:val="22"/>
        </w:rPr>
        <w:t>Westwood</w:t>
      </w:r>
      <w:r w:rsidR="00E25CF9" w:rsidRPr="00264B29">
        <w:rPr>
          <w:sz w:val="22"/>
          <w:szCs w:val="22"/>
        </w:rPr>
        <w:t>”</w:t>
      </w:r>
      <w:r w:rsidR="00C65128" w:rsidRPr="00264B29">
        <w:rPr>
          <w:sz w:val="22"/>
          <w:szCs w:val="22"/>
        </w:rPr>
        <w:t>)</w:t>
      </w:r>
      <w:r w:rsidR="006C67D8">
        <w:rPr>
          <w:sz w:val="22"/>
          <w:szCs w:val="22"/>
        </w:rPr>
        <w:t>.</w:t>
      </w:r>
    </w:p>
    <w:p w14:paraId="354983B7" w14:textId="77777777" w:rsidR="006C67D8" w:rsidRPr="00264B29" w:rsidRDefault="006C67D8" w:rsidP="00950D7D">
      <w:pPr>
        <w:spacing w:after="120"/>
        <w:rPr>
          <w:sz w:val="22"/>
          <w:szCs w:val="22"/>
        </w:rPr>
      </w:pPr>
    </w:p>
    <w:p w14:paraId="1C19C3D5" w14:textId="77777777" w:rsidR="00C65128" w:rsidRPr="00264B29" w:rsidRDefault="00C65128" w:rsidP="00950D7D">
      <w:pPr>
        <w:numPr>
          <w:ilvl w:val="1"/>
          <w:numId w:val="1"/>
        </w:numPr>
        <w:spacing w:after="120"/>
        <w:rPr>
          <w:sz w:val="22"/>
          <w:szCs w:val="22"/>
        </w:rPr>
      </w:pPr>
      <w:r w:rsidRPr="00264B29">
        <w:rPr>
          <w:sz w:val="22"/>
          <w:szCs w:val="22"/>
        </w:rPr>
        <w:t>Basic Agreement</w:t>
      </w:r>
    </w:p>
    <w:p w14:paraId="237A8751" w14:textId="02806FD3" w:rsidR="00C65128" w:rsidRPr="00264B29" w:rsidRDefault="00C65128" w:rsidP="00950D7D">
      <w:pPr>
        <w:spacing w:after="120"/>
        <w:ind w:left="720"/>
        <w:rPr>
          <w:sz w:val="22"/>
          <w:szCs w:val="22"/>
        </w:rPr>
      </w:pPr>
      <w:r w:rsidRPr="00264B29">
        <w:rPr>
          <w:sz w:val="22"/>
          <w:szCs w:val="22"/>
        </w:rPr>
        <w:t xml:space="preserve">Westwood shall provide, or cause to be provided, the services set forth in this Agreement </w:t>
      </w:r>
      <w:r w:rsidR="00105ED0" w:rsidRPr="00264B29">
        <w:rPr>
          <w:sz w:val="22"/>
          <w:szCs w:val="22"/>
        </w:rPr>
        <w:t xml:space="preserve">and </w:t>
      </w:r>
      <w:r w:rsidRPr="00264B29">
        <w:rPr>
          <w:sz w:val="22"/>
          <w:szCs w:val="22"/>
        </w:rPr>
        <w:t xml:space="preserve">as described in the accompanying </w:t>
      </w:r>
      <w:r w:rsidR="00751A1D" w:rsidRPr="00264B29">
        <w:rPr>
          <w:sz w:val="22"/>
          <w:szCs w:val="22"/>
        </w:rPr>
        <w:t>Scope of Work and Fee Proposal</w:t>
      </w:r>
      <w:r w:rsidR="00D9016E" w:rsidRPr="00264B29">
        <w:rPr>
          <w:b/>
          <w:sz w:val="22"/>
          <w:szCs w:val="22"/>
        </w:rPr>
        <w:t xml:space="preserve"> </w:t>
      </w:r>
      <w:r w:rsidR="00D9016E" w:rsidRPr="00264B29">
        <w:rPr>
          <w:sz w:val="22"/>
          <w:szCs w:val="22"/>
        </w:rPr>
        <w:t>(the “Services”)</w:t>
      </w:r>
      <w:r w:rsidR="001D3941" w:rsidRPr="00264B29">
        <w:rPr>
          <w:sz w:val="22"/>
          <w:szCs w:val="22"/>
        </w:rPr>
        <w:t xml:space="preserve"> and shall provide </w:t>
      </w:r>
      <w:r w:rsidR="00105ED0" w:rsidRPr="00264B29">
        <w:rPr>
          <w:sz w:val="22"/>
          <w:szCs w:val="22"/>
        </w:rPr>
        <w:t>drawings, specification</w:t>
      </w:r>
      <w:r w:rsidR="00601A70">
        <w:rPr>
          <w:sz w:val="22"/>
          <w:szCs w:val="22"/>
        </w:rPr>
        <w:t>s</w:t>
      </w:r>
      <w:r w:rsidR="00105ED0" w:rsidRPr="00264B29">
        <w:rPr>
          <w:sz w:val="22"/>
          <w:szCs w:val="22"/>
        </w:rPr>
        <w:t xml:space="preserve">, plans, </w:t>
      </w:r>
      <w:r w:rsidR="001D3941" w:rsidRPr="00264B29">
        <w:rPr>
          <w:sz w:val="22"/>
          <w:szCs w:val="22"/>
        </w:rPr>
        <w:t xml:space="preserve">work product, and any </w:t>
      </w:r>
      <w:r w:rsidR="00105ED0" w:rsidRPr="00264B29">
        <w:rPr>
          <w:sz w:val="22"/>
          <w:szCs w:val="22"/>
        </w:rPr>
        <w:t>d</w:t>
      </w:r>
      <w:r w:rsidR="001D3941" w:rsidRPr="00264B29">
        <w:rPr>
          <w:sz w:val="22"/>
          <w:szCs w:val="22"/>
        </w:rPr>
        <w:t xml:space="preserve">eliverables as described in this Agreement and </w:t>
      </w:r>
      <w:r w:rsidR="00105ED0" w:rsidRPr="00264B29">
        <w:rPr>
          <w:sz w:val="22"/>
          <w:szCs w:val="22"/>
        </w:rPr>
        <w:t xml:space="preserve">the Proposal </w:t>
      </w:r>
      <w:r w:rsidR="001D3941" w:rsidRPr="00264B29">
        <w:rPr>
          <w:sz w:val="22"/>
          <w:szCs w:val="22"/>
        </w:rPr>
        <w:t>(the “Deliverables”)</w:t>
      </w:r>
      <w:r w:rsidRPr="00264B29">
        <w:rPr>
          <w:sz w:val="22"/>
          <w:szCs w:val="22"/>
        </w:rPr>
        <w:t>.</w:t>
      </w:r>
      <w:r w:rsidR="005D18CE" w:rsidRPr="00264B29">
        <w:rPr>
          <w:sz w:val="22"/>
          <w:szCs w:val="22"/>
        </w:rPr>
        <w:t xml:space="preserve">  Westwood may engage consultants to assist in the performance of the Services.  </w:t>
      </w:r>
    </w:p>
    <w:p w14:paraId="2EA5E619" w14:textId="77777777" w:rsidR="00C65128" w:rsidRPr="00264B29" w:rsidRDefault="00C65128" w:rsidP="00950D7D">
      <w:pPr>
        <w:spacing w:after="120"/>
        <w:ind w:left="1440"/>
        <w:rPr>
          <w:sz w:val="22"/>
          <w:szCs w:val="22"/>
        </w:rPr>
      </w:pPr>
    </w:p>
    <w:p w14:paraId="2D792559" w14:textId="77777777" w:rsidR="00C65128" w:rsidRPr="00264B29" w:rsidRDefault="00C65128" w:rsidP="00950D7D">
      <w:pPr>
        <w:numPr>
          <w:ilvl w:val="1"/>
          <w:numId w:val="2"/>
        </w:numPr>
        <w:spacing w:after="120"/>
        <w:rPr>
          <w:sz w:val="22"/>
          <w:szCs w:val="22"/>
        </w:rPr>
      </w:pPr>
      <w:r w:rsidRPr="00264B29">
        <w:rPr>
          <w:sz w:val="22"/>
          <w:szCs w:val="22"/>
        </w:rPr>
        <w:t>Payment Procedures</w:t>
      </w:r>
    </w:p>
    <w:p w14:paraId="1B9AA020" w14:textId="77777777" w:rsidR="00C65128" w:rsidRPr="00264B29" w:rsidRDefault="00C65128" w:rsidP="00950D7D">
      <w:pPr>
        <w:spacing w:after="120"/>
        <w:ind w:left="720"/>
        <w:rPr>
          <w:sz w:val="22"/>
          <w:szCs w:val="22"/>
        </w:rPr>
      </w:pPr>
      <w:r w:rsidRPr="00264B29">
        <w:rPr>
          <w:i/>
          <w:sz w:val="22"/>
          <w:szCs w:val="22"/>
        </w:rPr>
        <w:t xml:space="preserve">Preparation of Invoices. </w:t>
      </w:r>
      <w:r w:rsidRPr="00264B29">
        <w:rPr>
          <w:sz w:val="22"/>
          <w:szCs w:val="22"/>
        </w:rPr>
        <w:t xml:space="preserve">Westwood will prepare a monthly invoice in accordance with Westwood's standard invoicing practices and submit the invoice to </w:t>
      </w:r>
      <w:r w:rsidR="000E3EBB" w:rsidRPr="00264B29">
        <w:rPr>
          <w:sz w:val="22"/>
          <w:szCs w:val="22"/>
        </w:rPr>
        <w:t>Client</w:t>
      </w:r>
      <w:r w:rsidRPr="00264B29">
        <w:rPr>
          <w:sz w:val="22"/>
          <w:szCs w:val="22"/>
        </w:rPr>
        <w:t>.</w:t>
      </w:r>
    </w:p>
    <w:p w14:paraId="15FDA878" w14:textId="77777777" w:rsidR="00C65128" w:rsidRPr="00264B29" w:rsidRDefault="00C65128" w:rsidP="002A0B98">
      <w:pPr>
        <w:spacing w:after="120"/>
        <w:ind w:left="720"/>
        <w:rPr>
          <w:sz w:val="22"/>
          <w:szCs w:val="22"/>
        </w:rPr>
      </w:pPr>
      <w:r w:rsidRPr="00264B29">
        <w:rPr>
          <w:i/>
          <w:sz w:val="22"/>
          <w:szCs w:val="22"/>
        </w:rPr>
        <w:t xml:space="preserve">Payment of Invoices.  </w:t>
      </w:r>
      <w:r w:rsidRPr="00264B29">
        <w:rPr>
          <w:sz w:val="22"/>
          <w:szCs w:val="22"/>
        </w:rPr>
        <w:t xml:space="preserve">Invoices are due and payable within </w:t>
      </w:r>
      <w:r w:rsidR="00951DAA">
        <w:rPr>
          <w:sz w:val="22"/>
          <w:szCs w:val="22"/>
        </w:rPr>
        <w:t>thirty (</w:t>
      </w:r>
      <w:r w:rsidRPr="00264B29">
        <w:rPr>
          <w:sz w:val="22"/>
          <w:szCs w:val="22"/>
        </w:rPr>
        <w:t>30</w:t>
      </w:r>
      <w:r w:rsidR="00951DAA">
        <w:rPr>
          <w:sz w:val="22"/>
          <w:szCs w:val="22"/>
        </w:rPr>
        <w:t>)</w:t>
      </w:r>
      <w:r w:rsidRPr="00264B29">
        <w:rPr>
          <w:sz w:val="22"/>
          <w:szCs w:val="22"/>
        </w:rPr>
        <w:t xml:space="preserve"> days of receipt. If </w:t>
      </w:r>
      <w:r w:rsidR="000E3EBB" w:rsidRPr="00264B29">
        <w:rPr>
          <w:sz w:val="22"/>
          <w:szCs w:val="22"/>
        </w:rPr>
        <w:t>Client</w:t>
      </w:r>
      <w:r w:rsidRPr="00264B29">
        <w:rPr>
          <w:sz w:val="22"/>
          <w:szCs w:val="22"/>
        </w:rPr>
        <w:t xml:space="preserve"> fails to make any payment due Westwood for </w:t>
      </w:r>
      <w:r w:rsidR="00CD7B28" w:rsidRPr="00264B29">
        <w:rPr>
          <w:sz w:val="22"/>
          <w:szCs w:val="22"/>
        </w:rPr>
        <w:t>S</w:t>
      </w:r>
      <w:r w:rsidRPr="00264B29">
        <w:rPr>
          <w:sz w:val="22"/>
          <w:szCs w:val="22"/>
        </w:rPr>
        <w:t xml:space="preserve">ervices and expenses within </w:t>
      </w:r>
      <w:r w:rsidR="00951DAA">
        <w:rPr>
          <w:sz w:val="22"/>
          <w:szCs w:val="22"/>
        </w:rPr>
        <w:t>thirty (</w:t>
      </w:r>
      <w:r w:rsidRPr="00264B29">
        <w:rPr>
          <w:sz w:val="22"/>
          <w:szCs w:val="22"/>
        </w:rPr>
        <w:t>30</w:t>
      </w:r>
      <w:r w:rsidR="00951DAA">
        <w:rPr>
          <w:sz w:val="22"/>
          <w:szCs w:val="22"/>
        </w:rPr>
        <w:t>)</w:t>
      </w:r>
      <w:r w:rsidRPr="00264B29">
        <w:rPr>
          <w:sz w:val="22"/>
          <w:szCs w:val="22"/>
        </w:rPr>
        <w:t xml:space="preserve"> days after</w:t>
      </w:r>
      <w:r w:rsidR="00DD7701" w:rsidRPr="00264B29">
        <w:rPr>
          <w:sz w:val="22"/>
          <w:szCs w:val="22"/>
        </w:rPr>
        <w:t xml:space="preserve"> </w:t>
      </w:r>
      <w:r w:rsidR="007B3A0A" w:rsidRPr="00264B29">
        <w:rPr>
          <w:sz w:val="22"/>
          <w:szCs w:val="22"/>
        </w:rPr>
        <w:t xml:space="preserve">the </w:t>
      </w:r>
      <w:r w:rsidR="0089632A" w:rsidRPr="00264B29">
        <w:rPr>
          <w:sz w:val="22"/>
          <w:szCs w:val="22"/>
        </w:rPr>
        <w:t>date</w:t>
      </w:r>
      <w:r w:rsidR="00DD7701" w:rsidRPr="00264B29">
        <w:rPr>
          <w:sz w:val="22"/>
          <w:szCs w:val="22"/>
        </w:rPr>
        <w:t xml:space="preserve"> of Westwood's invoice, the amounts due to Westwood</w:t>
      </w:r>
      <w:r w:rsidR="00773739" w:rsidRPr="00264B29">
        <w:rPr>
          <w:sz w:val="22"/>
          <w:szCs w:val="22"/>
        </w:rPr>
        <w:t xml:space="preserve"> will be increased at the rate </w:t>
      </w:r>
      <w:r w:rsidR="00DD7701" w:rsidRPr="00264B29">
        <w:rPr>
          <w:sz w:val="22"/>
          <w:szCs w:val="22"/>
        </w:rPr>
        <w:t xml:space="preserve">of 1.25% per month </w:t>
      </w:r>
      <w:r w:rsidR="0089632A" w:rsidRPr="00264B29">
        <w:rPr>
          <w:sz w:val="22"/>
          <w:szCs w:val="22"/>
        </w:rPr>
        <w:t>after</w:t>
      </w:r>
      <w:r w:rsidR="00DD7701" w:rsidRPr="00264B29">
        <w:rPr>
          <w:sz w:val="22"/>
          <w:szCs w:val="22"/>
        </w:rPr>
        <w:t xml:space="preserve"> the </w:t>
      </w:r>
      <w:r w:rsidR="00951DAA">
        <w:rPr>
          <w:sz w:val="22"/>
          <w:szCs w:val="22"/>
        </w:rPr>
        <w:t>thirtieth (</w:t>
      </w:r>
      <w:r w:rsidR="00DD7701" w:rsidRPr="00264B29">
        <w:rPr>
          <w:sz w:val="22"/>
          <w:szCs w:val="22"/>
        </w:rPr>
        <w:t>30</w:t>
      </w:r>
      <w:r w:rsidR="002A0B98" w:rsidRPr="00434BDF">
        <w:rPr>
          <w:sz w:val="22"/>
          <w:vertAlign w:val="superscript"/>
        </w:rPr>
        <w:t>th</w:t>
      </w:r>
      <w:r w:rsidR="00951DAA">
        <w:rPr>
          <w:sz w:val="22"/>
          <w:szCs w:val="22"/>
        </w:rPr>
        <w:t>)</w:t>
      </w:r>
      <w:r w:rsidR="00DD7701" w:rsidRPr="00264B29">
        <w:rPr>
          <w:sz w:val="22"/>
          <w:szCs w:val="22"/>
        </w:rPr>
        <w:t xml:space="preserve"> day. In addition, Westwood may,</w:t>
      </w:r>
      <w:r w:rsidR="00773739" w:rsidRPr="00264B29">
        <w:rPr>
          <w:sz w:val="22"/>
          <w:szCs w:val="22"/>
        </w:rPr>
        <w:t xml:space="preserve"> without liability, </w:t>
      </w:r>
      <w:r w:rsidR="00DD7701" w:rsidRPr="00264B29">
        <w:rPr>
          <w:sz w:val="22"/>
          <w:szCs w:val="22"/>
        </w:rPr>
        <w:t xml:space="preserve">after giving seven </w:t>
      </w:r>
      <w:r w:rsidR="002A0B98" w:rsidRPr="00264B29">
        <w:rPr>
          <w:sz w:val="22"/>
          <w:szCs w:val="22"/>
        </w:rPr>
        <w:t xml:space="preserve">(7) </w:t>
      </w:r>
      <w:r w:rsidR="00DD7701" w:rsidRPr="00264B29">
        <w:rPr>
          <w:sz w:val="22"/>
          <w:szCs w:val="22"/>
        </w:rPr>
        <w:t xml:space="preserve">days written notice to </w:t>
      </w:r>
      <w:r w:rsidR="000E3EBB" w:rsidRPr="00264B29">
        <w:rPr>
          <w:sz w:val="22"/>
          <w:szCs w:val="22"/>
        </w:rPr>
        <w:t>Client</w:t>
      </w:r>
      <w:r w:rsidR="00DD7701" w:rsidRPr="00264B29">
        <w:rPr>
          <w:sz w:val="22"/>
          <w:szCs w:val="22"/>
        </w:rPr>
        <w:t>, suspend</w:t>
      </w:r>
      <w:r w:rsidR="00773739" w:rsidRPr="00264B29">
        <w:rPr>
          <w:sz w:val="22"/>
          <w:szCs w:val="22"/>
        </w:rPr>
        <w:t xml:space="preserve"> </w:t>
      </w:r>
      <w:r w:rsidR="00CD7B28" w:rsidRPr="00264B29">
        <w:rPr>
          <w:sz w:val="22"/>
          <w:szCs w:val="22"/>
        </w:rPr>
        <w:t>S</w:t>
      </w:r>
      <w:r w:rsidR="00773739" w:rsidRPr="00264B29">
        <w:rPr>
          <w:sz w:val="22"/>
          <w:szCs w:val="22"/>
        </w:rPr>
        <w:t xml:space="preserve">ervices under this Agreement </w:t>
      </w:r>
      <w:r w:rsidR="00DD7701" w:rsidRPr="00264B29">
        <w:rPr>
          <w:sz w:val="22"/>
          <w:szCs w:val="22"/>
        </w:rPr>
        <w:t>until Westwood has been paid in full all amounts due for</w:t>
      </w:r>
      <w:r w:rsidR="00773739" w:rsidRPr="00264B29">
        <w:rPr>
          <w:sz w:val="22"/>
          <w:szCs w:val="22"/>
        </w:rPr>
        <w:t xml:space="preserve"> </w:t>
      </w:r>
      <w:r w:rsidR="00CD7B28" w:rsidRPr="00264B29">
        <w:rPr>
          <w:sz w:val="22"/>
          <w:szCs w:val="22"/>
        </w:rPr>
        <w:t>S</w:t>
      </w:r>
      <w:r w:rsidR="00773739" w:rsidRPr="00264B29">
        <w:rPr>
          <w:sz w:val="22"/>
          <w:szCs w:val="22"/>
        </w:rPr>
        <w:t xml:space="preserve">ervices, expenses, and other </w:t>
      </w:r>
      <w:r w:rsidR="00DD7701" w:rsidRPr="00264B29">
        <w:rPr>
          <w:sz w:val="22"/>
          <w:szCs w:val="22"/>
        </w:rPr>
        <w:t>related charges. Payments will be credited first to interest and then to principal.</w:t>
      </w:r>
      <w:r w:rsidR="0089632A" w:rsidRPr="00264B29">
        <w:rPr>
          <w:sz w:val="22"/>
          <w:szCs w:val="22"/>
        </w:rPr>
        <w:t xml:space="preserve">  Westwood has the right to employ such persons or professional service providers on a consultant basis</w:t>
      </w:r>
      <w:r w:rsidR="0050088B" w:rsidRPr="00264B29">
        <w:rPr>
          <w:sz w:val="22"/>
          <w:szCs w:val="22"/>
        </w:rPr>
        <w:t xml:space="preserve"> to mitigate its damages</w:t>
      </w:r>
      <w:r w:rsidR="0089632A" w:rsidRPr="00264B29">
        <w:rPr>
          <w:sz w:val="22"/>
          <w:szCs w:val="22"/>
        </w:rPr>
        <w:t>.</w:t>
      </w:r>
    </w:p>
    <w:p w14:paraId="3F34C9F4" w14:textId="77777777" w:rsidR="00D529C8" w:rsidRPr="00264B29" w:rsidRDefault="00D529C8" w:rsidP="00950D7D">
      <w:pPr>
        <w:spacing w:after="120"/>
        <w:ind w:left="720"/>
        <w:rPr>
          <w:sz w:val="22"/>
          <w:szCs w:val="22"/>
        </w:rPr>
      </w:pPr>
      <w:r w:rsidRPr="00264B29">
        <w:rPr>
          <w:i/>
          <w:sz w:val="22"/>
          <w:szCs w:val="22"/>
        </w:rPr>
        <w:t xml:space="preserve">Payment for Services.  </w:t>
      </w:r>
      <w:r w:rsidRPr="00264B29">
        <w:rPr>
          <w:sz w:val="22"/>
          <w:szCs w:val="22"/>
        </w:rPr>
        <w:t>Client shall pay Westwood as follows:</w:t>
      </w:r>
    </w:p>
    <w:p w14:paraId="67345E9E" w14:textId="77777777" w:rsidR="00D529C8" w:rsidRPr="00264B29" w:rsidRDefault="00D529C8" w:rsidP="00950D7D">
      <w:pPr>
        <w:numPr>
          <w:ilvl w:val="0"/>
          <w:numId w:val="16"/>
        </w:numPr>
        <w:spacing w:after="120"/>
        <w:ind w:left="720" w:firstLine="0"/>
        <w:rPr>
          <w:sz w:val="22"/>
          <w:szCs w:val="22"/>
        </w:rPr>
      </w:pPr>
      <w:r w:rsidRPr="00264B29">
        <w:rPr>
          <w:sz w:val="22"/>
          <w:szCs w:val="22"/>
        </w:rPr>
        <w:t>If the work is agreed to on an hourly basis, an amount equal to the cumulative hours charged to the Project by each of Westwood's employees multiplied by the hourly rates for each employee for all services performed on the Project, plus reimbursable expenses and Westwood's consultant's charges, if any.</w:t>
      </w:r>
    </w:p>
    <w:p w14:paraId="5F1ED074" w14:textId="77777777" w:rsidR="00D529C8" w:rsidRPr="00264B29" w:rsidRDefault="00D529C8" w:rsidP="00950D7D">
      <w:pPr>
        <w:numPr>
          <w:ilvl w:val="0"/>
          <w:numId w:val="16"/>
        </w:numPr>
        <w:spacing w:after="120"/>
        <w:ind w:left="720" w:firstLine="0"/>
        <w:rPr>
          <w:sz w:val="22"/>
          <w:szCs w:val="22"/>
        </w:rPr>
      </w:pPr>
      <w:r w:rsidRPr="00264B29">
        <w:rPr>
          <w:sz w:val="22"/>
          <w:szCs w:val="22"/>
        </w:rPr>
        <w:t>If work is agreed to on a lump sum basis, invoice amounts shall be an amount equal to the percent of each task's completion multiplied by the lump sum of the task, plus reimbursable expenses and Westwood's consultant's charges, if any.</w:t>
      </w:r>
    </w:p>
    <w:p w14:paraId="3C2FD20D" w14:textId="77777777" w:rsidR="00950D7D" w:rsidRPr="00264B29" w:rsidRDefault="00950D7D" w:rsidP="00950D7D">
      <w:pPr>
        <w:spacing w:after="120"/>
        <w:ind w:left="720"/>
        <w:rPr>
          <w:sz w:val="22"/>
          <w:szCs w:val="22"/>
        </w:rPr>
      </w:pPr>
    </w:p>
    <w:p w14:paraId="119A0362" w14:textId="77777777" w:rsidR="00DD7701" w:rsidRPr="00264B29" w:rsidRDefault="00DD7701" w:rsidP="00950D7D">
      <w:pPr>
        <w:numPr>
          <w:ilvl w:val="1"/>
          <w:numId w:val="3"/>
        </w:numPr>
        <w:spacing w:after="120"/>
        <w:rPr>
          <w:sz w:val="22"/>
          <w:szCs w:val="22"/>
        </w:rPr>
      </w:pPr>
      <w:r w:rsidRPr="00264B29">
        <w:rPr>
          <w:sz w:val="22"/>
          <w:szCs w:val="22"/>
        </w:rPr>
        <w:t>Additional Services</w:t>
      </w:r>
    </w:p>
    <w:p w14:paraId="5C808517" w14:textId="77777777" w:rsidR="00DD7701" w:rsidRPr="00264B29" w:rsidRDefault="00DD7701" w:rsidP="00950D7D">
      <w:pPr>
        <w:spacing w:after="120"/>
        <w:ind w:left="720"/>
        <w:rPr>
          <w:sz w:val="22"/>
          <w:szCs w:val="22"/>
        </w:rPr>
      </w:pPr>
      <w:r w:rsidRPr="00264B29">
        <w:rPr>
          <w:sz w:val="22"/>
          <w:szCs w:val="22"/>
        </w:rPr>
        <w:lastRenderedPageBreak/>
        <w:t xml:space="preserve">If authorized by </w:t>
      </w:r>
      <w:r w:rsidR="000E3EBB" w:rsidRPr="00264B29">
        <w:rPr>
          <w:sz w:val="22"/>
          <w:szCs w:val="22"/>
        </w:rPr>
        <w:t>Client</w:t>
      </w:r>
      <w:r w:rsidR="00E25CF9" w:rsidRPr="00264B29">
        <w:rPr>
          <w:sz w:val="22"/>
          <w:szCs w:val="22"/>
        </w:rPr>
        <w:t xml:space="preserve"> in writing</w:t>
      </w:r>
      <w:r w:rsidRPr="00264B29">
        <w:rPr>
          <w:sz w:val="22"/>
          <w:szCs w:val="22"/>
        </w:rPr>
        <w:t xml:space="preserve">, or if required because of changes </w:t>
      </w:r>
      <w:r w:rsidR="00773739" w:rsidRPr="00264B29">
        <w:rPr>
          <w:sz w:val="22"/>
          <w:szCs w:val="22"/>
        </w:rPr>
        <w:t xml:space="preserve">in the Project, Westwood </w:t>
      </w:r>
      <w:r w:rsidR="00D529C8" w:rsidRPr="00264B29">
        <w:rPr>
          <w:sz w:val="22"/>
          <w:szCs w:val="22"/>
        </w:rPr>
        <w:t xml:space="preserve">may </w:t>
      </w:r>
      <w:r w:rsidRPr="00264B29">
        <w:rPr>
          <w:sz w:val="22"/>
          <w:szCs w:val="22"/>
        </w:rPr>
        <w:t xml:space="preserve">furnish services in addition to those set forth </w:t>
      </w:r>
      <w:r w:rsidR="002A0B98" w:rsidRPr="00264B29">
        <w:rPr>
          <w:sz w:val="22"/>
          <w:szCs w:val="22"/>
        </w:rPr>
        <w:t>in the Scope of Work and Fee Proposal.</w:t>
      </w:r>
    </w:p>
    <w:p w14:paraId="497EAFED" w14:textId="144EB3BE" w:rsidR="00DD7701" w:rsidRPr="00264B29" w:rsidRDefault="000E3EBB" w:rsidP="00950D7D">
      <w:pPr>
        <w:spacing w:after="120"/>
        <w:ind w:left="720"/>
        <w:rPr>
          <w:sz w:val="22"/>
          <w:szCs w:val="22"/>
        </w:rPr>
      </w:pPr>
      <w:r w:rsidRPr="00264B29">
        <w:rPr>
          <w:sz w:val="22"/>
          <w:szCs w:val="22"/>
        </w:rPr>
        <w:t>Client</w:t>
      </w:r>
      <w:r w:rsidR="00DD7701" w:rsidRPr="00264B29">
        <w:rPr>
          <w:sz w:val="22"/>
          <w:szCs w:val="22"/>
        </w:rPr>
        <w:t xml:space="preserve"> shall pay Westwood for such additional services an amount equal </w:t>
      </w:r>
      <w:r w:rsidR="00DE772C" w:rsidRPr="00264B29">
        <w:rPr>
          <w:sz w:val="22"/>
          <w:szCs w:val="22"/>
        </w:rPr>
        <w:t xml:space="preserve">to the </w:t>
      </w:r>
      <w:r w:rsidR="00B82DFB" w:rsidRPr="00264B29">
        <w:rPr>
          <w:sz w:val="22"/>
          <w:szCs w:val="22"/>
        </w:rPr>
        <w:t>cumulative hours charged to the Project by each cla</w:t>
      </w:r>
      <w:r w:rsidR="00DE772C" w:rsidRPr="00264B29">
        <w:rPr>
          <w:sz w:val="22"/>
          <w:szCs w:val="22"/>
        </w:rPr>
        <w:t xml:space="preserve">ss of Westwood's employees </w:t>
      </w:r>
      <w:r w:rsidR="0050088B" w:rsidRPr="00264B29">
        <w:rPr>
          <w:sz w:val="22"/>
          <w:szCs w:val="22"/>
        </w:rPr>
        <w:t xml:space="preserve">multiplied by the </w:t>
      </w:r>
      <w:r w:rsidR="00B82DFB" w:rsidRPr="00264B29">
        <w:rPr>
          <w:sz w:val="22"/>
          <w:szCs w:val="22"/>
        </w:rPr>
        <w:t>rates for each applicable billing cla</w:t>
      </w:r>
      <w:r w:rsidR="00DE772C" w:rsidRPr="00264B29">
        <w:rPr>
          <w:sz w:val="22"/>
          <w:szCs w:val="22"/>
        </w:rPr>
        <w:t xml:space="preserve">ss, plus reimbursable expenses </w:t>
      </w:r>
      <w:r w:rsidR="00B82DFB" w:rsidRPr="00264B29">
        <w:rPr>
          <w:sz w:val="22"/>
          <w:szCs w:val="22"/>
        </w:rPr>
        <w:t>and Westwood's consultants' charges, if any.</w:t>
      </w:r>
    </w:p>
    <w:p w14:paraId="1C2FF882" w14:textId="77777777" w:rsidR="00B82DFB" w:rsidRDefault="00B82DFB" w:rsidP="00950D7D">
      <w:pPr>
        <w:spacing w:after="120"/>
        <w:rPr>
          <w:sz w:val="22"/>
          <w:szCs w:val="22"/>
        </w:rPr>
      </w:pPr>
    </w:p>
    <w:p w14:paraId="61FD58EA" w14:textId="77777777" w:rsidR="00AB7ECD" w:rsidRDefault="00AB7ECD" w:rsidP="00950D7D">
      <w:pPr>
        <w:spacing w:after="120"/>
        <w:rPr>
          <w:sz w:val="22"/>
          <w:szCs w:val="22"/>
        </w:rPr>
      </w:pPr>
    </w:p>
    <w:p w14:paraId="4F48F308" w14:textId="77777777" w:rsidR="00AB7ECD" w:rsidRPr="00264B29" w:rsidRDefault="00AB7ECD" w:rsidP="00950D7D">
      <w:pPr>
        <w:spacing w:after="120"/>
        <w:rPr>
          <w:sz w:val="22"/>
          <w:szCs w:val="22"/>
        </w:rPr>
      </w:pPr>
    </w:p>
    <w:p w14:paraId="775D4BCB" w14:textId="77777777" w:rsidR="00B82DFB" w:rsidRPr="00264B29" w:rsidRDefault="00B82DFB" w:rsidP="00950D7D">
      <w:pPr>
        <w:numPr>
          <w:ilvl w:val="1"/>
          <w:numId w:val="4"/>
        </w:numPr>
        <w:spacing w:after="120"/>
        <w:rPr>
          <w:sz w:val="22"/>
          <w:szCs w:val="22"/>
        </w:rPr>
      </w:pPr>
      <w:r w:rsidRPr="00264B29">
        <w:rPr>
          <w:sz w:val="22"/>
          <w:szCs w:val="22"/>
        </w:rPr>
        <w:t>Termination</w:t>
      </w:r>
    </w:p>
    <w:p w14:paraId="5131B045" w14:textId="77777777" w:rsidR="00B82DFB" w:rsidRPr="00264B29" w:rsidRDefault="005F2C2F" w:rsidP="00950D7D">
      <w:pPr>
        <w:spacing w:after="120"/>
        <w:ind w:left="720"/>
        <w:rPr>
          <w:sz w:val="22"/>
          <w:szCs w:val="22"/>
        </w:rPr>
      </w:pPr>
      <w:r w:rsidRPr="00264B29">
        <w:rPr>
          <w:sz w:val="22"/>
          <w:szCs w:val="22"/>
        </w:rPr>
        <w:t>T</w:t>
      </w:r>
      <w:r w:rsidR="00B82DFB" w:rsidRPr="00264B29">
        <w:rPr>
          <w:sz w:val="22"/>
          <w:szCs w:val="22"/>
        </w:rPr>
        <w:t>his Agreement may be terminated</w:t>
      </w:r>
      <w:r w:rsidR="00E25CF9" w:rsidRPr="00264B29">
        <w:rPr>
          <w:sz w:val="22"/>
          <w:szCs w:val="22"/>
        </w:rPr>
        <w:t xml:space="preserve"> for cause</w:t>
      </w:r>
      <w:r w:rsidR="00B82DFB" w:rsidRPr="00264B29">
        <w:rPr>
          <w:sz w:val="22"/>
          <w:szCs w:val="22"/>
        </w:rPr>
        <w:t>:</w:t>
      </w:r>
    </w:p>
    <w:p w14:paraId="7A4414EA" w14:textId="77777777" w:rsidR="00B82DFB" w:rsidRPr="00264B29" w:rsidRDefault="00B82DFB" w:rsidP="00507C15">
      <w:pPr>
        <w:numPr>
          <w:ilvl w:val="0"/>
          <w:numId w:val="5"/>
        </w:numPr>
        <w:tabs>
          <w:tab w:val="num" w:pos="360"/>
        </w:tabs>
        <w:spacing w:after="120"/>
        <w:ind w:left="720" w:firstLine="0"/>
        <w:rPr>
          <w:sz w:val="22"/>
          <w:szCs w:val="22"/>
        </w:rPr>
      </w:pPr>
      <w:r w:rsidRPr="00264B29">
        <w:rPr>
          <w:sz w:val="22"/>
          <w:szCs w:val="22"/>
        </w:rPr>
        <w:t xml:space="preserve">By either party upon </w:t>
      </w:r>
      <w:r w:rsidR="00951DAA">
        <w:rPr>
          <w:sz w:val="22"/>
          <w:szCs w:val="22"/>
        </w:rPr>
        <w:t>thirty (</w:t>
      </w:r>
      <w:r w:rsidRPr="00264B29">
        <w:rPr>
          <w:sz w:val="22"/>
          <w:szCs w:val="22"/>
        </w:rPr>
        <w:t>30</w:t>
      </w:r>
      <w:r w:rsidR="00951DAA">
        <w:rPr>
          <w:sz w:val="22"/>
          <w:szCs w:val="22"/>
        </w:rPr>
        <w:t>)</w:t>
      </w:r>
      <w:r w:rsidRPr="00264B29">
        <w:rPr>
          <w:sz w:val="22"/>
          <w:szCs w:val="22"/>
        </w:rPr>
        <w:t xml:space="preserve"> days written notice in the event of failure by the other party to perform in accordance with the Agreement's terms through no fault of the terminating party.</w:t>
      </w:r>
      <w:r w:rsidR="007E6E44" w:rsidRPr="00264B29">
        <w:rPr>
          <w:sz w:val="22"/>
          <w:szCs w:val="22"/>
        </w:rPr>
        <w:t xml:space="preserve">  Notwithstanding the foregoing, this Agreement will not terminate as a result of a failure to perform in accordance with the Agreement if the party receiving a notice of failure to perform begins within seven </w:t>
      </w:r>
      <w:r w:rsidR="00951DAA">
        <w:rPr>
          <w:sz w:val="22"/>
          <w:szCs w:val="22"/>
        </w:rPr>
        <w:t xml:space="preserve">(7) </w:t>
      </w:r>
      <w:r w:rsidR="007E6E44" w:rsidRPr="00264B29">
        <w:rPr>
          <w:sz w:val="22"/>
          <w:szCs w:val="22"/>
        </w:rPr>
        <w:t xml:space="preserve">days of receipt of such notice to correct its failure and proceeds diligently to cure such failure within </w:t>
      </w:r>
      <w:r w:rsidR="00951DAA">
        <w:rPr>
          <w:sz w:val="22"/>
          <w:szCs w:val="22"/>
        </w:rPr>
        <w:t>thirty (</w:t>
      </w:r>
      <w:r w:rsidR="007E6E44" w:rsidRPr="00264B29">
        <w:rPr>
          <w:sz w:val="22"/>
          <w:szCs w:val="22"/>
        </w:rPr>
        <w:t>30</w:t>
      </w:r>
      <w:r w:rsidR="00951DAA">
        <w:rPr>
          <w:sz w:val="22"/>
          <w:szCs w:val="22"/>
        </w:rPr>
        <w:t>)</w:t>
      </w:r>
      <w:r w:rsidR="007E6E44" w:rsidRPr="00264B29">
        <w:rPr>
          <w:sz w:val="22"/>
          <w:szCs w:val="22"/>
        </w:rPr>
        <w:t xml:space="preserve"> days of receipt of notice; provided, however, that if and to the extent such failure cannot be reasonably cured within such </w:t>
      </w:r>
      <w:r w:rsidR="00951DAA">
        <w:rPr>
          <w:sz w:val="22"/>
          <w:szCs w:val="22"/>
        </w:rPr>
        <w:t>thirty (</w:t>
      </w:r>
      <w:r w:rsidR="007E6E44" w:rsidRPr="00264B29">
        <w:rPr>
          <w:sz w:val="22"/>
          <w:szCs w:val="22"/>
        </w:rPr>
        <w:t>30</w:t>
      </w:r>
      <w:r w:rsidR="00951DAA">
        <w:rPr>
          <w:sz w:val="22"/>
          <w:szCs w:val="22"/>
        </w:rPr>
        <w:t>)</w:t>
      </w:r>
      <w:r w:rsidR="007E6E44" w:rsidRPr="00264B29">
        <w:rPr>
          <w:sz w:val="22"/>
          <w:szCs w:val="22"/>
        </w:rPr>
        <w:t xml:space="preserve"> day period, and if such party has diligently attempted to cure the same and thereafter continues diligently to cure the same, then the cure period provided for herein shall extend up to, but in no case more than, </w:t>
      </w:r>
      <w:r w:rsidR="00951DAA">
        <w:rPr>
          <w:sz w:val="22"/>
          <w:szCs w:val="22"/>
        </w:rPr>
        <w:t>sixty (</w:t>
      </w:r>
      <w:r w:rsidR="007E6E44" w:rsidRPr="00264B29">
        <w:rPr>
          <w:sz w:val="22"/>
          <w:szCs w:val="22"/>
        </w:rPr>
        <w:t>60</w:t>
      </w:r>
      <w:r w:rsidR="00951DAA">
        <w:rPr>
          <w:sz w:val="22"/>
          <w:szCs w:val="22"/>
        </w:rPr>
        <w:t>)</w:t>
      </w:r>
      <w:r w:rsidR="007E6E44" w:rsidRPr="00264B29">
        <w:rPr>
          <w:sz w:val="22"/>
          <w:szCs w:val="22"/>
        </w:rPr>
        <w:t xml:space="preserve"> days after the date of receipt of the notice.</w:t>
      </w:r>
    </w:p>
    <w:p w14:paraId="20E34AA6" w14:textId="77777777" w:rsidR="00B82DFB" w:rsidRPr="00264B29" w:rsidRDefault="00B82DFB" w:rsidP="00507C15">
      <w:pPr>
        <w:numPr>
          <w:ilvl w:val="0"/>
          <w:numId w:val="5"/>
        </w:numPr>
        <w:tabs>
          <w:tab w:val="num" w:pos="360"/>
        </w:tabs>
        <w:spacing w:after="120"/>
        <w:ind w:left="1080"/>
        <w:rPr>
          <w:sz w:val="22"/>
          <w:szCs w:val="22"/>
        </w:rPr>
      </w:pPr>
      <w:r w:rsidRPr="00264B29">
        <w:rPr>
          <w:sz w:val="22"/>
          <w:szCs w:val="22"/>
        </w:rPr>
        <w:t>By Westwood:</w:t>
      </w:r>
    </w:p>
    <w:p w14:paraId="4AB37CAC" w14:textId="77777777" w:rsidR="009325F5" w:rsidRPr="00264B29" w:rsidRDefault="009325F5" w:rsidP="00507C15">
      <w:pPr>
        <w:numPr>
          <w:ilvl w:val="1"/>
          <w:numId w:val="5"/>
        </w:numPr>
        <w:spacing w:after="120"/>
        <w:ind w:left="1512" w:hanging="504"/>
        <w:rPr>
          <w:sz w:val="22"/>
          <w:szCs w:val="22"/>
        </w:rPr>
      </w:pPr>
      <w:r w:rsidRPr="00264B29">
        <w:rPr>
          <w:sz w:val="22"/>
          <w:szCs w:val="22"/>
        </w:rPr>
        <w:t>U</w:t>
      </w:r>
      <w:r w:rsidR="003E1289" w:rsidRPr="00264B29">
        <w:rPr>
          <w:sz w:val="22"/>
          <w:szCs w:val="22"/>
        </w:rPr>
        <w:t xml:space="preserve">pon seven </w:t>
      </w:r>
      <w:r w:rsidR="00951DAA">
        <w:rPr>
          <w:sz w:val="22"/>
          <w:szCs w:val="22"/>
        </w:rPr>
        <w:t xml:space="preserve">(7) </w:t>
      </w:r>
      <w:r w:rsidR="003E1289" w:rsidRPr="00264B29">
        <w:rPr>
          <w:sz w:val="22"/>
          <w:szCs w:val="22"/>
        </w:rPr>
        <w:t>days written notice if</w:t>
      </w:r>
      <w:r w:rsidRPr="00264B29">
        <w:rPr>
          <w:sz w:val="22"/>
          <w:szCs w:val="22"/>
        </w:rPr>
        <w:t xml:space="preserve"> Westwood believes that Westwood is being requested by </w:t>
      </w:r>
      <w:r w:rsidR="000E3EBB" w:rsidRPr="00264B29">
        <w:rPr>
          <w:sz w:val="22"/>
          <w:szCs w:val="22"/>
        </w:rPr>
        <w:t>Client</w:t>
      </w:r>
      <w:r w:rsidRPr="00264B29">
        <w:rPr>
          <w:sz w:val="22"/>
          <w:szCs w:val="22"/>
        </w:rPr>
        <w:t xml:space="preserve"> to furnish or perform services contrary to Westwood's responsibilities as a licensed professional; or</w:t>
      </w:r>
    </w:p>
    <w:p w14:paraId="62C2BF6E" w14:textId="77777777" w:rsidR="00054BED" w:rsidRPr="00264B29" w:rsidRDefault="009325F5" w:rsidP="00507C15">
      <w:pPr>
        <w:numPr>
          <w:ilvl w:val="1"/>
          <w:numId w:val="5"/>
        </w:numPr>
        <w:spacing w:after="120"/>
        <w:ind w:left="1512" w:hanging="504"/>
        <w:rPr>
          <w:sz w:val="22"/>
          <w:szCs w:val="22"/>
        </w:rPr>
      </w:pPr>
      <w:r w:rsidRPr="00264B29">
        <w:rPr>
          <w:sz w:val="22"/>
          <w:szCs w:val="22"/>
        </w:rPr>
        <w:t xml:space="preserve">Upon seven </w:t>
      </w:r>
      <w:r w:rsidR="00062236" w:rsidRPr="00264B29">
        <w:rPr>
          <w:sz w:val="22"/>
          <w:szCs w:val="22"/>
        </w:rPr>
        <w:t xml:space="preserve">(7) </w:t>
      </w:r>
      <w:r w:rsidRPr="00264B29">
        <w:rPr>
          <w:sz w:val="22"/>
          <w:szCs w:val="22"/>
        </w:rPr>
        <w:t xml:space="preserve">days written notice </w:t>
      </w:r>
      <w:r w:rsidR="0050088B" w:rsidRPr="00264B29">
        <w:rPr>
          <w:sz w:val="22"/>
          <w:szCs w:val="22"/>
        </w:rPr>
        <w:t>if</w:t>
      </w:r>
      <w:r w:rsidRPr="00264B29">
        <w:rPr>
          <w:sz w:val="22"/>
          <w:szCs w:val="22"/>
        </w:rPr>
        <w:t xml:space="preserve"> Westwood's </w:t>
      </w:r>
      <w:r w:rsidR="00584C4A" w:rsidRPr="00264B29">
        <w:rPr>
          <w:sz w:val="22"/>
          <w:szCs w:val="22"/>
        </w:rPr>
        <w:t>S</w:t>
      </w:r>
      <w:r w:rsidRPr="00264B29">
        <w:rPr>
          <w:sz w:val="22"/>
          <w:szCs w:val="22"/>
        </w:rPr>
        <w:t xml:space="preserve">ervices for the Project are delayed or suspended for more than </w:t>
      </w:r>
      <w:r w:rsidR="00951DAA">
        <w:rPr>
          <w:sz w:val="22"/>
          <w:szCs w:val="22"/>
        </w:rPr>
        <w:t>ninety (</w:t>
      </w:r>
      <w:r w:rsidRPr="00264B29">
        <w:rPr>
          <w:sz w:val="22"/>
          <w:szCs w:val="22"/>
        </w:rPr>
        <w:t>90</w:t>
      </w:r>
      <w:r w:rsidR="00951DAA">
        <w:rPr>
          <w:sz w:val="22"/>
          <w:szCs w:val="22"/>
        </w:rPr>
        <w:t>)</w:t>
      </w:r>
      <w:r w:rsidRPr="00264B29">
        <w:rPr>
          <w:sz w:val="22"/>
          <w:szCs w:val="22"/>
        </w:rPr>
        <w:t xml:space="preserve"> days for reasons beyond Westwood's control.</w:t>
      </w:r>
    </w:p>
    <w:p w14:paraId="6436BCD8" w14:textId="77777777" w:rsidR="009325F5" w:rsidRPr="00264B29" w:rsidRDefault="009325F5" w:rsidP="007E6E44">
      <w:pPr>
        <w:spacing w:after="120"/>
        <w:ind w:left="1080"/>
        <w:rPr>
          <w:sz w:val="22"/>
          <w:szCs w:val="22"/>
        </w:rPr>
      </w:pPr>
      <w:r w:rsidRPr="00264B29">
        <w:rPr>
          <w:sz w:val="22"/>
          <w:szCs w:val="22"/>
        </w:rPr>
        <w:t xml:space="preserve">Westwood shall have no liability to </w:t>
      </w:r>
      <w:r w:rsidR="000E3EBB" w:rsidRPr="00264B29">
        <w:rPr>
          <w:sz w:val="22"/>
          <w:szCs w:val="22"/>
        </w:rPr>
        <w:t>Client</w:t>
      </w:r>
      <w:r w:rsidRPr="00264B29">
        <w:rPr>
          <w:sz w:val="22"/>
          <w:szCs w:val="22"/>
        </w:rPr>
        <w:t xml:space="preserve"> </w:t>
      </w:r>
      <w:r w:rsidR="0050088B" w:rsidRPr="00264B29">
        <w:rPr>
          <w:sz w:val="22"/>
          <w:szCs w:val="22"/>
        </w:rPr>
        <w:t xml:space="preserve">as a result </w:t>
      </w:r>
      <w:r w:rsidRPr="00264B29">
        <w:rPr>
          <w:sz w:val="22"/>
          <w:szCs w:val="22"/>
        </w:rPr>
        <w:t>of such termination</w:t>
      </w:r>
      <w:r w:rsidR="00E25CF9" w:rsidRPr="00264B29">
        <w:rPr>
          <w:sz w:val="22"/>
          <w:szCs w:val="22"/>
        </w:rPr>
        <w:t xml:space="preserve"> in this paragraph</w:t>
      </w:r>
      <w:r w:rsidRPr="00264B29">
        <w:rPr>
          <w:sz w:val="22"/>
          <w:szCs w:val="22"/>
        </w:rPr>
        <w:t>.</w:t>
      </w:r>
    </w:p>
    <w:p w14:paraId="22F79B2A" w14:textId="77777777" w:rsidR="009325F5" w:rsidRPr="00264B29" w:rsidRDefault="009325F5" w:rsidP="009971BD">
      <w:pPr>
        <w:spacing w:after="120"/>
        <w:ind w:left="720"/>
        <w:rPr>
          <w:sz w:val="22"/>
          <w:szCs w:val="22"/>
        </w:rPr>
      </w:pPr>
      <w:r w:rsidRPr="00264B29">
        <w:rPr>
          <w:sz w:val="22"/>
          <w:szCs w:val="22"/>
        </w:rPr>
        <w:t>The terminating party under paragraphs 4.01</w:t>
      </w:r>
      <w:r w:rsidR="00F80926" w:rsidRPr="00264B29">
        <w:rPr>
          <w:sz w:val="22"/>
          <w:szCs w:val="22"/>
        </w:rPr>
        <w:t>.</w:t>
      </w:r>
      <w:r w:rsidRPr="00264B29">
        <w:rPr>
          <w:sz w:val="22"/>
          <w:szCs w:val="22"/>
        </w:rPr>
        <w:t>A or 4.01</w:t>
      </w:r>
      <w:r w:rsidR="00F80926" w:rsidRPr="00264B29">
        <w:rPr>
          <w:sz w:val="22"/>
          <w:szCs w:val="22"/>
        </w:rPr>
        <w:t>.</w:t>
      </w:r>
      <w:r w:rsidRPr="00264B29">
        <w:rPr>
          <w:sz w:val="22"/>
          <w:szCs w:val="22"/>
        </w:rPr>
        <w:t>B</w:t>
      </w:r>
      <w:r w:rsidR="00950D7D" w:rsidRPr="00264B29">
        <w:rPr>
          <w:sz w:val="22"/>
          <w:szCs w:val="22"/>
        </w:rPr>
        <w:t>,</w:t>
      </w:r>
      <w:r w:rsidRPr="00264B29">
        <w:rPr>
          <w:sz w:val="22"/>
          <w:szCs w:val="22"/>
        </w:rPr>
        <w:t xml:space="preserve"> may set the effective date of termination at a time up to </w:t>
      </w:r>
      <w:r w:rsidR="00951DAA">
        <w:rPr>
          <w:sz w:val="22"/>
          <w:szCs w:val="22"/>
        </w:rPr>
        <w:t>thirty (</w:t>
      </w:r>
      <w:r w:rsidRPr="00264B29">
        <w:rPr>
          <w:sz w:val="22"/>
          <w:szCs w:val="22"/>
        </w:rPr>
        <w:t>30</w:t>
      </w:r>
      <w:r w:rsidR="00951DAA">
        <w:rPr>
          <w:sz w:val="22"/>
          <w:szCs w:val="22"/>
        </w:rPr>
        <w:t>)</w:t>
      </w:r>
      <w:r w:rsidRPr="00264B29">
        <w:rPr>
          <w:sz w:val="22"/>
          <w:szCs w:val="22"/>
        </w:rPr>
        <w:t xml:space="preserve"> days later than otherwise provided to allow Westwood to demobilize personnel and equipment from the Project site, to complete tasks </w:t>
      </w:r>
      <w:r w:rsidR="00407A93" w:rsidRPr="00264B29">
        <w:rPr>
          <w:sz w:val="22"/>
          <w:szCs w:val="22"/>
        </w:rPr>
        <w:t xml:space="preserve">providing </w:t>
      </w:r>
      <w:r w:rsidRPr="00264B29">
        <w:rPr>
          <w:sz w:val="22"/>
          <w:szCs w:val="22"/>
        </w:rPr>
        <w:t>value</w:t>
      </w:r>
      <w:r w:rsidR="0089632A" w:rsidRPr="00264B29">
        <w:rPr>
          <w:sz w:val="22"/>
          <w:szCs w:val="22"/>
        </w:rPr>
        <w:t xml:space="preserve"> </w:t>
      </w:r>
      <w:r w:rsidR="00407A93" w:rsidRPr="00264B29">
        <w:rPr>
          <w:sz w:val="22"/>
          <w:szCs w:val="22"/>
        </w:rPr>
        <w:t xml:space="preserve">which </w:t>
      </w:r>
      <w:r w:rsidRPr="00264B29">
        <w:rPr>
          <w:sz w:val="22"/>
          <w:szCs w:val="22"/>
        </w:rPr>
        <w:t>would otherwise be lost, to prepare notes as to the statu</w:t>
      </w:r>
      <w:r w:rsidR="00773739" w:rsidRPr="00264B29">
        <w:rPr>
          <w:sz w:val="22"/>
          <w:szCs w:val="22"/>
        </w:rPr>
        <w:t xml:space="preserve">s of completed and uncompleted </w:t>
      </w:r>
      <w:r w:rsidRPr="00264B29">
        <w:rPr>
          <w:sz w:val="22"/>
          <w:szCs w:val="22"/>
        </w:rPr>
        <w:t>tasks, and to assemble Project materials in orderly files.</w:t>
      </w:r>
      <w:r w:rsidR="0089632A" w:rsidRPr="00264B29">
        <w:rPr>
          <w:sz w:val="22"/>
          <w:szCs w:val="22"/>
        </w:rPr>
        <w:t xml:space="preserve">  Westwood shall be compensated for th</w:t>
      </w:r>
      <w:r w:rsidR="003466E6" w:rsidRPr="00264B29">
        <w:rPr>
          <w:sz w:val="22"/>
          <w:szCs w:val="22"/>
        </w:rPr>
        <w:t>e</w:t>
      </w:r>
      <w:r w:rsidR="0089632A" w:rsidRPr="00264B29">
        <w:rPr>
          <w:sz w:val="22"/>
          <w:szCs w:val="22"/>
        </w:rPr>
        <w:t xml:space="preserve"> time </w:t>
      </w:r>
      <w:r w:rsidR="003466E6" w:rsidRPr="00264B29">
        <w:rPr>
          <w:sz w:val="22"/>
          <w:szCs w:val="22"/>
        </w:rPr>
        <w:t>required</w:t>
      </w:r>
      <w:r w:rsidR="00E25CF9" w:rsidRPr="00264B29">
        <w:rPr>
          <w:sz w:val="22"/>
          <w:szCs w:val="22"/>
        </w:rPr>
        <w:t xml:space="preserve"> to complete such tasks</w:t>
      </w:r>
      <w:r w:rsidR="0089632A" w:rsidRPr="00264B29">
        <w:rPr>
          <w:sz w:val="22"/>
          <w:szCs w:val="22"/>
        </w:rPr>
        <w:t>.</w:t>
      </w:r>
    </w:p>
    <w:p w14:paraId="100854EE" w14:textId="77777777" w:rsidR="00814DEF" w:rsidRPr="00264B29" w:rsidRDefault="00814DEF" w:rsidP="00950D7D">
      <w:pPr>
        <w:spacing w:after="120"/>
        <w:rPr>
          <w:sz w:val="22"/>
          <w:szCs w:val="22"/>
        </w:rPr>
      </w:pPr>
    </w:p>
    <w:p w14:paraId="2AAEEA8E" w14:textId="77777777" w:rsidR="00814DEF" w:rsidRPr="00264B29" w:rsidRDefault="00814DEF" w:rsidP="00950D7D">
      <w:pPr>
        <w:pStyle w:val="ListParagraph"/>
        <w:numPr>
          <w:ilvl w:val="0"/>
          <w:numId w:val="4"/>
        </w:numPr>
        <w:spacing w:after="120"/>
        <w:rPr>
          <w:vanish/>
          <w:sz w:val="22"/>
          <w:szCs w:val="22"/>
        </w:rPr>
      </w:pPr>
    </w:p>
    <w:p w14:paraId="136916FD" w14:textId="77777777" w:rsidR="00814DEF" w:rsidRPr="00264B29" w:rsidRDefault="00814DEF" w:rsidP="00950D7D">
      <w:pPr>
        <w:numPr>
          <w:ilvl w:val="1"/>
          <w:numId w:val="4"/>
        </w:numPr>
        <w:spacing w:after="120"/>
        <w:rPr>
          <w:sz w:val="22"/>
          <w:szCs w:val="22"/>
        </w:rPr>
      </w:pPr>
      <w:r w:rsidRPr="00264B29">
        <w:rPr>
          <w:sz w:val="22"/>
          <w:szCs w:val="22"/>
        </w:rPr>
        <w:t>Successors, Assigns, and Beneficiaries</w:t>
      </w:r>
    </w:p>
    <w:p w14:paraId="41A3B3BD" w14:textId="77777777" w:rsidR="00904D22" w:rsidRPr="00264B29" w:rsidRDefault="000E3EBB" w:rsidP="00950D7D">
      <w:pPr>
        <w:spacing w:after="120"/>
        <w:ind w:left="720"/>
        <w:rPr>
          <w:sz w:val="22"/>
          <w:szCs w:val="22"/>
        </w:rPr>
      </w:pPr>
      <w:r w:rsidRPr="00264B29">
        <w:rPr>
          <w:sz w:val="22"/>
          <w:szCs w:val="22"/>
        </w:rPr>
        <w:lastRenderedPageBreak/>
        <w:t>Client</w:t>
      </w:r>
      <w:r w:rsidR="00904D22" w:rsidRPr="00264B29">
        <w:rPr>
          <w:sz w:val="22"/>
          <w:szCs w:val="22"/>
        </w:rPr>
        <w:t xml:space="preserve"> and Westwood </w:t>
      </w:r>
      <w:r w:rsidR="00F80926" w:rsidRPr="00264B29">
        <w:rPr>
          <w:sz w:val="22"/>
          <w:szCs w:val="22"/>
        </w:rPr>
        <w:t>are each</w:t>
      </w:r>
      <w:r w:rsidR="00904D22" w:rsidRPr="00264B29">
        <w:rPr>
          <w:sz w:val="22"/>
          <w:szCs w:val="22"/>
        </w:rPr>
        <w:t xml:space="preserve"> hereby bound and the pa</w:t>
      </w:r>
      <w:r w:rsidR="00DE772C" w:rsidRPr="00264B29">
        <w:rPr>
          <w:sz w:val="22"/>
          <w:szCs w:val="22"/>
        </w:rPr>
        <w:t xml:space="preserve">rtners, successors, executors, </w:t>
      </w:r>
      <w:r w:rsidR="00904D22" w:rsidRPr="00264B29">
        <w:rPr>
          <w:sz w:val="22"/>
          <w:szCs w:val="22"/>
        </w:rPr>
        <w:t xml:space="preserve">administrators, and legal representatives of </w:t>
      </w:r>
      <w:r w:rsidRPr="00264B29">
        <w:rPr>
          <w:sz w:val="22"/>
          <w:szCs w:val="22"/>
        </w:rPr>
        <w:t>Client</w:t>
      </w:r>
      <w:r w:rsidR="00904D22" w:rsidRPr="00264B29">
        <w:rPr>
          <w:sz w:val="22"/>
          <w:szCs w:val="22"/>
        </w:rPr>
        <w:t xml:space="preserve"> and We</w:t>
      </w:r>
      <w:r w:rsidR="00DE772C" w:rsidRPr="00264B29">
        <w:rPr>
          <w:sz w:val="22"/>
          <w:szCs w:val="22"/>
        </w:rPr>
        <w:t xml:space="preserve">stwood are hereby bound to the </w:t>
      </w:r>
      <w:r w:rsidR="00904D22" w:rsidRPr="00264B29">
        <w:rPr>
          <w:sz w:val="22"/>
          <w:szCs w:val="22"/>
        </w:rPr>
        <w:t>other party to this Agreement and to the partners, successo</w:t>
      </w:r>
      <w:r w:rsidR="00DE772C" w:rsidRPr="00264B29">
        <w:rPr>
          <w:sz w:val="22"/>
          <w:szCs w:val="22"/>
        </w:rPr>
        <w:t xml:space="preserve">rs, executors, administrators, </w:t>
      </w:r>
      <w:r w:rsidR="00904D22" w:rsidRPr="00264B29">
        <w:rPr>
          <w:sz w:val="22"/>
          <w:szCs w:val="22"/>
        </w:rPr>
        <w:t xml:space="preserve">and legal representatives (and said assigns) of such </w:t>
      </w:r>
      <w:r w:rsidR="00DE772C" w:rsidRPr="00264B29">
        <w:rPr>
          <w:sz w:val="22"/>
          <w:szCs w:val="22"/>
        </w:rPr>
        <w:t xml:space="preserve">other party, in respect of all </w:t>
      </w:r>
      <w:r w:rsidR="00904D22" w:rsidRPr="00264B29">
        <w:rPr>
          <w:sz w:val="22"/>
          <w:szCs w:val="22"/>
        </w:rPr>
        <w:t>covenants, agreements, and obligations of this Agreement.</w:t>
      </w:r>
    </w:p>
    <w:p w14:paraId="40332C9B" w14:textId="77777777" w:rsidR="00DE772C" w:rsidRPr="00264B29" w:rsidRDefault="00DE772C" w:rsidP="00950D7D">
      <w:pPr>
        <w:spacing w:after="120"/>
        <w:ind w:left="720"/>
        <w:rPr>
          <w:sz w:val="22"/>
          <w:szCs w:val="22"/>
        </w:rPr>
      </w:pPr>
      <w:r w:rsidRPr="00264B29">
        <w:rPr>
          <w:sz w:val="22"/>
          <w:szCs w:val="22"/>
        </w:rPr>
        <w:t xml:space="preserve">Neither </w:t>
      </w:r>
      <w:r w:rsidR="000E3EBB" w:rsidRPr="00264B29">
        <w:rPr>
          <w:sz w:val="22"/>
          <w:szCs w:val="22"/>
        </w:rPr>
        <w:t>Client</w:t>
      </w:r>
      <w:r w:rsidRPr="00264B29">
        <w:rPr>
          <w:sz w:val="22"/>
          <w:szCs w:val="22"/>
        </w:rPr>
        <w:t xml:space="preserve"> nor Westwood may assign, sublet, or transfe</w:t>
      </w:r>
      <w:r w:rsidR="001E1F95" w:rsidRPr="00264B29">
        <w:rPr>
          <w:sz w:val="22"/>
          <w:szCs w:val="22"/>
        </w:rPr>
        <w:t xml:space="preserve">r any rights under or interest </w:t>
      </w:r>
      <w:r w:rsidRPr="00264B29">
        <w:rPr>
          <w:sz w:val="22"/>
          <w:szCs w:val="22"/>
        </w:rPr>
        <w:t>(including, but without limitation</w:t>
      </w:r>
      <w:r w:rsidR="003E1289" w:rsidRPr="00264B29">
        <w:rPr>
          <w:sz w:val="22"/>
          <w:szCs w:val="22"/>
        </w:rPr>
        <w:t>,</w:t>
      </w:r>
      <w:r w:rsidRPr="00264B29">
        <w:rPr>
          <w:sz w:val="22"/>
          <w:szCs w:val="22"/>
        </w:rPr>
        <w:t xml:space="preserve"> moneys that are due or may become due) in this Agreement without the written consent of the other,</w:t>
      </w:r>
      <w:r w:rsidR="001E1F95" w:rsidRPr="00264B29">
        <w:rPr>
          <w:sz w:val="22"/>
          <w:szCs w:val="22"/>
        </w:rPr>
        <w:t xml:space="preserve"> except to the extent that any </w:t>
      </w:r>
      <w:r w:rsidRPr="00264B29">
        <w:rPr>
          <w:sz w:val="22"/>
          <w:szCs w:val="22"/>
        </w:rPr>
        <w:t xml:space="preserve">assignment, subletting, or transfer is mandated or </w:t>
      </w:r>
      <w:r w:rsidR="006C1691" w:rsidRPr="00264B29">
        <w:rPr>
          <w:sz w:val="22"/>
          <w:szCs w:val="22"/>
        </w:rPr>
        <w:t xml:space="preserve">required </w:t>
      </w:r>
      <w:r w:rsidR="00773739" w:rsidRPr="00264B29">
        <w:rPr>
          <w:sz w:val="22"/>
          <w:szCs w:val="22"/>
        </w:rPr>
        <w:t xml:space="preserve">by law. Unless specifically </w:t>
      </w:r>
      <w:r w:rsidRPr="00264B29">
        <w:rPr>
          <w:sz w:val="22"/>
          <w:szCs w:val="22"/>
        </w:rPr>
        <w:t>stated to the contrary in any written consent to an assignme</w:t>
      </w:r>
      <w:r w:rsidR="00773739" w:rsidRPr="00264B29">
        <w:rPr>
          <w:sz w:val="22"/>
          <w:szCs w:val="22"/>
        </w:rPr>
        <w:t xml:space="preserve">nt, no assignment will release </w:t>
      </w:r>
      <w:r w:rsidRPr="00264B29">
        <w:rPr>
          <w:sz w:val="22"/>
          <w:szCs w:val="22"/>
        </w:rPr>
        <w:t>or discharge the assignor from any duty or responsibility under this Agreement.</w:t>
      </w:r>
    </w:p>
    <w:p w14:paraId="06431313" w14:textId="77777777" w:rsidR="00814DEF" w:rsidRPr="00264B29" w:rsidRDefault="00814DEF" w:rsidP="00950D7D">
      <w:pPr>
        <w:spacing w:after="120"/>
        <w:rPr>
          <w:sz w:val="22"/>
          <w:szCs w:val="22"/>
        </w:rPr>
      </w:pPr>
    </w:p>
    <w:p w14:paraId="563F6E6F" w14:textId="77777777" w:rsidR="00814DEF" w:rsidRPr="00264B29" w:rsidRDefault="00814DEF" w:rsidP="00950D7D">
      <w:pPr>
        <w:pStyle w:val="ListParagraph"/>
        <w:numPr>
          <w:ilvl w:val="0"/>
          <w:numId w:val="4"/>
        </w:numPr>
        <w:spacing w:after="120"/>
        <w:rPr>
          <w:vanish/>
          <w:sz w:val="22"/>
          <w:szCs w:val="22"/>
        </w:rPr>
      </w:pPr>
    </w:p>
    <w:p w14:paraId="5A7C6A72" w14:textId="77777777" w:rsidR="00A63C33" w:rsidRPr="00264B29" w:rsidRDefault="00814DEF" w:rsidP="00A13B07">
      <w:pPr>
        <w:numPr>
          <w:ilvl w:val="1"/>
          <w:numId w:val="4"/>
        </w:numPr>
        <w:spacing w:after="120"/>
        <w:rPr>
          <w:sz w:val="22"/>
          <w:szCs w:val="22"/>
        </w:rPr>
      </w:pPr>
      <w:r w:rsidRPr="00264B29">
        <w:rPr>
          <w:sz w:val="22"/>
          <w:szCs w:val="22"/>
        </w:rPr>
        <w:t>General Considerations</w:t>
      </w:r>
    </w:p>
    <w:p w14:paraId="720C743F" w14:textId="77777777" w:rsidR="00A63C33" w:rsidRPr="00264B29" w:rsidRDefault="00A63C33" w:rsidP="00950D7D">
      <w:pPr>
        <w:pStyle w:val="List2"/>
        <w:numPr>
          <w:ilvl w:val="0"/>
          <w:numId w:val="22"/>
        </w:numPr>
        <w:spacing w:after="120"/>
        <w:rPr>
          <w:szCs w:val="22"/>
        </w:rPr>
      </w:pPr>
      <w:r w:rsidRPr="00264B29">
        <w:rPr>
          <w:szCs w:val="22"/>
        </w:rPr>
        <w:t>The standard of care for all professional consulting and related services performed or furnished by Westwood under this Agreement will be the care and skill ordinarily used by members of Westwood’s profession practicing under similar circumstances a</w:t>
      </w:r>
      <w:r w:rsidR="00814DEF" w:rsidRPr="00264B29">
        <w:rPr>
          <w:szCs w:val="22"/>
        </w:rPr>
        <w:t xml:space="preserve">t the same time and in the same </w:t>
      </w:r>
      <w:r w:rsidRPr="00264B29">
        <w:rPr>
          <w:szCs w:val="22"/>
        </w:rPr>
        <w:t xml:space="preserve">locality. </w:t>
      </w:r>
      <w:r w:rsidR="000379EE">
        <w:rPr>
          <w:szCs w:val="22"/>
        </w:rPr>
        <w:t xml:space="preserve">Except as expressly set forth in Paragraph 6.01B, Westwood makes no warranties, express or implied, under this Agreement or otherwise, in connection with Westwood’s Services and Deliverables.  </w:t>
      </w:r>
      <w:r w:rsidR="001E6802" w:rsidRPr="00264B29">
        <w:rPr>
          <w:szCs w:val="22"/>
        </w:rPr>
        <w:t>Westwood and its consultants may use or rely upon the design services of Client and others, including, but not limited to, contractors, manufacturers, and suppliers.</w:t>
      </w:r>
    </w:p>
    <w:p w14:paraId="62D4971C" w14:textId="226BDC66" w:rsidR="00A63C33" w:rsidRPr="00264B29" w:rsidRDefault="00C81052" w:rsidP="00950D7D">
      <w:pPr>
        <w:pStyle w:val="List2"/>
        <w:numPr>
          <w:ilvl w:val="0"/>
          <w:numId w:val="22"/>
        </w:numPr>
        <w:spacing w:after="120"/>
        <w:rPr>
          <w:szCs w:val="22"/>
        </w:rPr>
      </w:pPr>
      <w:r w:rsidRPr="00264B29">
        <w:rPr>
          <w:szCs w:val="22"/>
        </w:rPr>
        <w:t>If Client notifies Westwood of a deficiency</w:t>
      </w:r>
      <w:r w:rsidR="007F562C" w:rsidRPr="00264B29">
        <w:rPr>
          <w:szCs w:val="22"/>
        </w:rPr>
        <w:t>,</w:t>
      </w:r>
      <w:r w:rsidRPr="00264B29">
        <w:rPr>
          <w:szCs w:val="22"/>
        </w:rPr>
        <w:t xml:space="preserve"> or if Westwood </w:t>
      </w:r>
      <w:r w:rsidR="007F562C" w:rsidRPr="00264B29">
        <w:rPr>
          <w:szCs w:val="22"/>
        </w:rPr>
        <w:t>determines there is</w:t>
      </w:r>
      <w:r w:rsidRPr="00264B29">
        <w:rPr>
          <w:szCs w:val="22"/>
        </w:rPr>
        <w:t xml:space="preserve"> a deficiency</w:t>
      </w:r>
      <w:r w:rsidR="007F562C" w:rsidRPr="00264B29">
        <w:rPr>
          <w:szCs w:val="22"/>
        </w:rPr>
        <w:t>,</w:t>
      </w:r>
      <w:r w:rsidRPr="00264B29">
        <w:rPr>
          <w:szCs w:val="22"/>
        </w:rPr>
        <w:t xml:space="preserve"> within sixty (60) days after delivery of </w:t>
      </w:r>
      <w:r w:rsidR="007F562C" w:rsidRPr="00264B29">
        <w:rPr>
          <w:szCs w:val="22"/>
        </w:rPr>
        <w:t xml:space="preserve">a </w:t>
      </w:r>
      <w:r w:rsidRPr="00264B29">
        <w:rPr>
          <w:szCs w:val="22"/>
        </w:rPr>
        <w:t>D</w:t>
      </w:r>
      <w:r w:rsidR="007F562C" w:rsidRPr="00264B29">
        <w:rPr>
          <w:szCs w:val="22"/>
        </w:rPr>
        <w:t>eliverable</w:t>
      </w:r>
      <w:r w:rsidRPr="00264B29">
        <w:rPr>
          <w:szCs w:val="22"/>
        </w:rPr>
        <w:t xml:space="preserve"> to Client</w:t>
      </w:r>
      <w:r w:rsidR="000379EE">
        <w:rPr>
          <w:szCs w:val="22"/>
        </w:rPr>
        <w:t xml:space="preserve">, </w:t>
      </w:r>
      <w:r w:rsidR="00E80514" w:rsidRPr="00264B29">
        <w:rPr>
          <w:szCs w:val="22"/>
        </w:rPr>
        <w:t xml:space="preserve">as Client’s sole and exclusive remedy, </w:t>
      </w:r>
      <w:r w:rsidR="00A63C33" w:rsidRPr="00264B29">
        <w:rPr>
          <w:szCs w:val="22"/>
        </w:rPr>
        <w:t>Westwood shall correct such deficiencies without additional compensation except to the extent such action is directly attributable to deficiencies in Client</w:t>
      </w:r>
      <w:r w:rsidR="00A63C33" w:rsidRPr="00264B29">
        <w:rPr>
          <w:szCs w:val="22"/>
        </w:rPr>
        <w:noBreakHyphen/>
        <w:t>furnished information.</w:t>
      </w:r>
    </w:p>
    <w:p w14:paraId="10B601B0" w14:textId="77777777" w:rsidR="00A63C33" w:rsidRPr="00264B29" w:rsidRDefault="00A63C33" w:rsidP="00950D7D">
      <w:pPr>
        <w:pStyle w:val="List2"/>
        <w:numPr>
          <w:ilvl w:val="0"/>
          <w:numId w:val="22"/>
        </w:numPr>
        <w:spacing w:after="120"/>
        <w:rPr>
          <w:szCs w:val="22"/>
        </w:rPr>
      </w:pPr>
      <w:r w:rsidRPr="00264B29">
        <w:rPr>
          <w:szCs w:val="22"/>
        </w:rPr>
        <w:t>Client shall be responsible for, and Westwood may rely upon, the accuracy and completeness of all requirements, programs, instructions, reports, data, and other information furnished by Client to Westwood pursuant to this Agreement. Westwood may use such requirements, reports, data, and information in performing or furnishing services under this Agreement.</w:t>
      </w:r>
    </w:p>
    <w:p w14:paraId="316B81B9" w14:textId="77777777" w:rsidR="00A63C33" w:rsidRPr="00264B29" w:rsidRDefault="00E8496A" w:rsidP="00950D7D">
      <w:pPr>
        <w:pStyle w:val="List2"/>
        <w:numPr>
          <w:ilvl w:val="0"/>
          <w:numId w:val="22"/>
        </w:numPr>
        <w:spacing w:after="120"/>
        <w:rPr>
          <w:szCs w:val="22"/>
        </w:rPr>
      </w:pPr>
      <w:r w:rsidRPr="00264B29">
        <w:rPr>
          <w:szCs w:val="22"/>
        </w:rPr>
        <w:t xml:space="preserve">Westwood neither guarantees the performance of any </w:t>
      </w:r>
      <w:r w:rsidR="000379EE">
        <w:rPr>
          <w:szCs w:val="22"/>
        </w:rPr>
        <w:t xml:space="preserve">third </w:t>
      </w:r>
      <w:r w:rsidRPr="00264B29">
        <w:rPr>
          <w:szCs w:val="22"/>
        </w:rPr>
        <w:t>party</w:t>
      </w:r>
      <w:r w:rsidR="000379EE">
        <w:rPr>
          <w:szCs w:val="22"/>
        </w:rPr>
        <w:t>, including contractors,</w:t>
      </w:r>
      <w:r w:rsidRPr="00264B29">
        <w:rPr>
          <w:szCs w:val="22"/>
        </w:rPr>
        <w:t xml:space="preserve"> </w:t>
      </w:r>
      <w:r w:rsidR="0022439A" w:rsidRPr="00264B29">
        <w:rPr>
          <w:szCs w:val="22"/>
        </w:rPr>
        <w:t>using the Deliverables</w:t>
      </w:r>
      <w:r w:rsidR="002663E6">
        <w:rPr>
          <w:szCs w:val="22"/>
        </w:rPr>
        <w:t xml:space="preserve"> </w:t>
      </w:r>
      <w:r w:rsidR="00483DD3">
        <w:rPr>
          <w:szCs w:val="22"/>
        </w:rPr>
        <w:t>or Services</w:t>
      </w:r>
      <w:r w:rsidR="0022439A" w:rsidRPr="00264B29">
        <w:rPr>
          <w:szCs w:val="22"/>
        </w:rPr>
        <w:t xml:space="preserve"> </w:t>
      </w:r>
      <w:r w:rsidRPr="00264B29">
        <w:rPr>
          <w:szCs w:val="22"/>
        </w:rPr>
        <w:t xml:space="preserve">nor assumes responsibility for any </w:t>
      </w:r>
      <w:r w:rsidR="000379EE">
        <w:rPr>
          <w:szCs w:val="22"/>
        </w:rPr>
        <w:t xml:space="preserve">third </w:t>
      </w:r>
      <w:r w:rsidRPr="00264B29">
        <w:rPr>
          <w:szCs w:val="22"/>
        </w:rPr>
        <w:t xml:space="preserve">party’s failure to furnish and perform any work </w:t>
      </w:r>
      <w:r w:rsidR="0022439A" w:rsidRPr="00264B29">
        <w:rPr>
          <w:szCs w:val="22"/>
        </w:rPr>
        <w:t>that uses</w:t>
      </w:r>
      <w:r w:rsidRPr="00264B29">
        <w:rPr>
          <w:szCs w:val="22"/>
        </w:rPr>
        <w:t xml:space="preserve"> the Deliverables</w:t>
      </w:r>
      <w:r w:rsidR="00483DD3">
        <w:rPr>
          <w:szCs w:val="22"/>
        </w:rPr>
        <w:t xml:space="preserve"> or S</w:t>
      </w:r>
      <w:r w:rsidR="002663E6">
        <w:rPr>
          <w:szCs w:val="22"/>
        </w:rPr>
        <w:t>ervices</w:t>
      </w:r>
      <w:r w:rsidR="000379EE">
        <w:rPr>
          <w:szCs w:val="22"/>
        </w:rPr>
        <w:t>.</w:t>
      </w:r>
      <w:r w:rsidRPr="00264B29">
        <w:rPr>
          <w:szCs w:val="22"/>
        </w:rPr>
        <w:t xml:space="preserve">  </w:t>
      </w:r>
    </w:p>
    <w:p w14:paraId="045C664F" w14:textId="1EF2F02D" w:rsidR="00A63C33" w:rsidRPr="00264B29" w:rsidRDefault="00A63C33" w:rsidP="00950D7D">
      <w:pPr>
        <w:pStyle w:val="List2"/>
        <w:numPr>
          <w:ilvl w:val="0"/>
          <w:numId w:val="22"/>
        </w:numPr>
        <w:spacing w:after="120"/>
        <w:rPr>
          <w:szCs w:val="22"/>
        </w:rPr>
      </w:pPr>
      <w:r w:rsidRPr="00264B29">
        <w:rPr>
          <w:szCs w:val="22"/>
        </w:rPr>
        <w:t>Westwood shall not be responsible for the acts or omissions of any contractor(s), subcontractor</w:t>
      </w:r>
      <w:r w:rsidR="00951DAA">
        <w:rPr>
          <w:szCs w:val="22"/>
        </w:rPr>
        <w:t>(s)</w:t>
      </w:r>
      <w:r w:rsidRPr="00264B29">
        <w:rPr>
          <w:szCs w:val="22"/>
        </w:rPr>
        <w:t xml:space="preserve"> or supplier</w:t>
      </w:r>
      <w:r w:rsidR="00951DAA">
        <w:rPr>
          <w:szCs w:val="22"/>
        </w:rPr>
        <w:t>(s)</w:t>
      </w:r>
      <w:r w:rsidRPr="00264B29">
        <w:rPr>
          <w:szCs w:val="22"/>
        </w:rPr>
        <w:t xml:space="preserve">, or of any of the contractor’s agents or employees or any other persons (except Westwood’s own employees) furnishing or performing any of the contractor’s work; or for any decision made on interpretations or clarifications of </w:t>
      </w:r>
      <w:r w:rsidR="002F4CD4" w:rsidRPr="00264B29">
        <w:rPr>
          <w:szCs w:val="22"/>
        </w:rPr>
        <w:t>Deliverables</w:t>
      </w:r>
      <w:r w:rsidRPr="00264B29">
        <w:rPr>
          <w:szCs w:val="22"/>
        </w:rPr>
        <w:t xml:space="preserve"> without consultation and advice of Westwood.</w:t>
      </w:r>
      <w:r w:rsidRPr="00264B29" w:rsidDel="00273B6C">
        <w:rPr>
          <w:szCs w:val="22"/>
        </w:rPr>
        <w:t xml:space="preserve"> </w:t>
      </w:r>
    </w:p>
    <w:p w14:paraId="67CD9ED7" w14:textId="77777777" w:rsidR="00546D96" w:rsidRPr="00264B29" w:rsidRDefault="00A63C33" w:rsidP="00434867">
      <w:pPr>
        <w:pStyle w:val="List4"/>
        <w:numPr>
          <w:ilvl w:val="0"/>
          <w:numId w:val="22"/>
        </w:numPr>
        <w:overflowPunct w:val="0"/>
        <w:autoSpaceDE w:val="0"/>
        <w:autoSpaceDN w:val="0"/>
        <w:adjustRightInd w:val="0"/>
        <w:spacing w:after="120"/>
        <w:contextualSpacing w:val="0"/>
        <w:textAlignment w:val="baseline"/>
        <w:rPr>
          <w:sz w:val="22"/>
          <w:szCs w:val="22"/>
        </w:rPr>
      </w:pPr>
      <w:r w:rsidRPr="00264B29">
        <w:rPr>
          <w:sz w:val="22"/>
          <w:szCs w:val="22"/>
        </w:rPr>
        <w:t xml:space="preserve">It is understood and agreed that if Westwood’s services under this Agreement do not include construction phase services, and that such services will be provided by Client, then Client assumes all responsibility </w:t>
      </w:r>
      <w:r w:rsidRPr="00264B29">
        <w:rPr>
          <w:sz w:val="22"/>
          <w:szCs w:val="22"/>
        </w:rPr>
        <w:lastRenderedPageBreak/>
        <w:t xml:space="preserve">for interpretation of </w:t>
      </w:r>
      <w:r w:rsidR="00AD51A3" w:rsidRPr="00264B29">
        <w:rPr>
          <w:sz w:val="22"/>
          <w:szCs w:val="22"/>
        </w:rPr>
        <w:t>Deliverables</w:t>
      </w:r>
      <w:r w:rsidRPr="00264B29">
        <w:rPr>
          <w:sz w:val="22"/>
          <w:szCs w:val="22"/>
        </w:rPr>
        <w:t xml:space="preserve"> and for construction observation or review and waives any claims against Westwood that may be in any way connected thereto. </w:t>
      </w:r>
    </w:p>
    <w:p w14:paraId="56539C82" w14:textId="0DBFB882" w:rsidR="001E6802" w:rsidRPr="00264B29" w:rsidRDefault="00964C18" w:rsidP="00950D7D">
      <w:pPr>
        <w:pStyle w:val="List4"/>
        <w:numPr>
          <w:ilvl w:val="0"/>
          <w:numId w:val="22"/>
        </w:numPr>
        <w:overflowPunct w:val="0"/>
        <w:autoSpaceDE w:val="0"/>
        <w:autoSpaceDN w:val="0"/>
        <w:adjustRightInd w:val="0"/>
        <w:spacing w:after="120"/>
        <w:contextualSpacing w:val="0"/>
        <w:textAlignment w:val="baseline"/>
        <w:rPr>
          <w:sz w:val="22"/>
          <w:szCs w:val="22"/>
        </w:rPr>
      </w:pPr>
      <w:r w:rsidRPr="00264B29">
        <w:rPr>
          <w:sz w:val="22"/>
          <w:szCs w:val="22"/>
        </w:rPr>
        <w:t xml:space="preserve">Westwood shall be the exclusive owner of all right, title, and interest in and to any and all Deliverables, together with any and all related rights of copyright, patent, trade secret, trademark and service mark, and all other proprietary rights of any kind whatsoever.  </w:t>
      </w:r>
      <w:r w:rsidR="00661036" w:rsidRPr="00264B29">
        <w:rPr>
          <w:sz w:val="22"/>
          <w:szCs w:val="22"/>
        </w:rPr>
        <w:t>Subject to the provisions herein</w:t>
      </w:r>
      <w:r w:rsidR="00D6004F" w:rsidRPr="00264B29">
        <w:rPr>
          <w:sz w:val="22"/>
          <w:szCs w:val="22"/>
        </w:rPr>
        <w:t xml:space="preserve"> and</w:t>
      </w:r>
      <w:r w:rsidR="00661036" w:rsidRPr="00264B29">
        <w:rPr>
          <w:sz w:val="22"/>
          <w:szCs w:val="22"/>
        </w:rPr>
        <w:t xml:space="preserve"> u</w:t>
      </w:r>
      <w:r w:rsidR="0051235C" w:rsidRPr="00264B29">
        <w:rPr>
          <w:sz w:val="22"/>
          <w:szCs w:val="22"/>
        </w:rPr>
        <w:t>pon Westwood’s receipt of full payment therefore</w:t>
      </w:r>
      <w:r w:rsidR="00A801A0" w:rsidRPr="00264B29">
        <w:rPr>
          <w:sz w:val="22"/>
          <w:szCs w:val="22"/>
        </w:rPr>
        <w:t>, Westwood hereby grants to Client, and Client accepts</w:t>
      </w:r>
      <w:r w:rsidR="00661036" w:rsidRPr="00264B29">
        <w:rPr>
          <w:sz w:val="22"/>
          <w:szCs w:val="22"/>
        </w:rPr>
        <w:t>: (i)</w:t>
      </w:r>
      <w:r w:rsidR="00A801A0" w:rsidRPr="00264B29">
        <w:rPr>
          <w:sz w:val="22"/>
          <w:szCs w:val="22"/>
        </w:rPr>
        <w:t xml:space="preserve"> a nonexclusive, nontransferable, without t</w:t>
      </w:r>
      <w:r w:rsidR="00601A70">
        <w:rPr>
          <w:sz w:val="22"/>
          <w:szCs w:val="22"/>
        </w:rPr>
        <w:t>he right to sublicense, royalty-</w:t>
      </w:r>
      <w:r w:rsidR="00A801A0" w:rsidRPr="00264B29">
        <w:rPr>
          <w:sz w:val="22"/>
          <w:szCs w:val="22"/>
        </w:rPr>
        <w:t>free license to use the Deliverables for the sole purpose of constructing the Project</w:t>
      </w:r>
      <w:r w:rsidR="00661036" w:rsidRPr="00264B29">
        <w:rPr>
          <w:sz w:val="22"/>
          <w:szCs w:val="22"/>
        </w:rPr>
        <w:t>: and (ii) the right to reproduce applicable portions of the Deliverables for Client’s contractors, consultants, and suppliers solely for use in construction of the Project, provided Client reproduces on such copies the copyright notice and other proprietary legends that were on the original Deliverable</w:t>
      </w:r>
      <w:r w:rsidR="0051235C" w:rsidRPr="00264B29">
        <w:rPr>
          <w:sz w:val="22"/>
          <w:szCs w:val="22"/>
        </w:rPr>
        <w:t xml:space="preserve">.  </w:t>
      </w:r>
      <w:r w:rsidR="004356DD" w:rsidRPr="00264B29">
        <w:rPr>
          <w:sz w:val="22"/>
          <w:szCs w:val="22"/>
        </w:rPr>
        <w:t>Deliverables</w:t>
      </w:r>
      <w:r w:rsidR="0051235C" w:rsidRPr="00264B29">
        <w:rPr>
          <w:sz w:val="22"/>
          <w:szCs w:val="22"/>
        </w:rPr>
        <w:t xml:space="preserve"> are not intended or represented to be suitable</w:t>
      </w:r>
      <w:r w:rsidR="00B730F1" w:rsidRPr="00264B29">
        <w:rPr>
          <w:sz w:val="22"/>
          <w:szCs w:val="22"/>
        </w:rPr>
        <w:t xml:space="preserve"> </w:t>
      </w:r>
      <w:r w:rsidR="00D6004F" w:rsidRPr="00264B29">
        <w:rPr>
          <w:sz w:val="22"/>
          <w:szCs w:val="22"/>
        </w:rPr>
        <w:t>and are not</w:t>
      </w:r>
      <w:r w:rsidR="00B730F1" w:rsidRPr="00264B29">
        <w:rPr>
          <w:sz w:val="22"/>
          <w:szCs w:val="22"/>
        </w:rPr>
        <w:t xml:space="preserve"> licensed to Client</w:t>
      </w:r>
      <w:r w:rsidR="0051235C" w:rsidRPr="00264B29">
        <w:rPr>
          <w:sz w:val="22"/>
          <w:szCs w:val="22"/>
        </w:rPr>
        <w:t xml:space="preserve"> for reuse by Client or others on extensions of the Project or on any other project.  </w:t>
      </w:r>
      <w:r w:rsidR="002C0542" w:rsidRPr="00264B29">
        <w:rPr>
          <w:sz w:val="22"/>
          <w:szCs w:val="22"/>
        </w:rPr>
        <w:t xml:space="preserve">Upon termination of this Agreement by Westwood pursuant to paragraph 4.01, the license granted herein shall terminate.  </w:t>
      </w:r>
      <w:r w:rsidR="0051235C" w:rsidRPr="00264B29">
        <w:rPr>
          <w:sz w:val="22"/>
          <w:szCs w:val="22"/>
        </w:rPr>
        <w:t xml:space="preserve">Any </w:t>
      </w:r>
      <w:r w:rsidR="002C0542" w:rsidRPr="00264B29">
        <w:rPr>
          <w:sz w:val="22"/>
          <w:szCs w:val="22"/>
        </w:rPr>
        <w:t>unauthorized use of the Deliverables</w:t>
      </w:r>
      <w:r w:rsidR="0051235C" w:rsidRPr="00264B29">
        <w:rPr>
          <w:sz w:val="22"/>
          <w:szCs w:val="22"/>
        </w:rPr>
        <w:t xml:space="preserve"> will be at Client's sole risk and without liability </w:t>
      </w:r>
      <w:r w:rsidR="00BB4398">
        <w:rPr>
          <w:sz w:val="22"/>
          <w:szCs w:val="22"/>
        </w:rPr>
        <w:t xml:space="preserve">to </w:t>
      </w:r>
      <w:r w:rsidR="0051235C" w:rsidRPr="00264B29">
        <w:rPr>
          <w:sz w:val="22"/>
          <w:szCs w:val="22"/>
        </w:rPr>
        <w:t xml:space="preserve">Westwood or to Westwood’s </w:t>
      </w:r>
      <w:r w:rsidR="00B631E7" w:rsidRPr="00264B29">
        <w:rPr>
          <w:sz w:val="22"/>
          <w:szCs w:val="22"/>
        </w:rPr>
        <w:t>c</w:t>
      </w:r>
      <w:r w:rsidR="0051235C" w:rsidRPr="00264B29">
        <w:rPr>
          <w:sz w:val="22"/>
          <w:szCs w:val="22"/>
        </w:rPr>
        <w:t>onsultants.  Client shall indemnify and hold ha</w:t>
      </w:r>
      <w:r w:rsidR="00601A70">
        <w:rPr>
          <w:sz w:val="22"/>
          <w:szCs w:val="22"/>
        </w:rPr>
        <w:t>rmless Westwood and Westwood’s c</w:t>
      </w:r>
      <w:r w:rsidR="0051235C" w:rsidRPr="00264B29">
        <w:rPr>
          <w:sz w:val="22"/>
          <w:szCs w:val="22"/>
        </w:rPr>
        <w:t>onsultants from all claims, damages, losses, and expenses, including attorneys’ fees arising out of or resulting there</w:t>
      </w:r>
      <w:r w:rsidR="006E5475" w:rsidRPr="00264B29">
        <w:rPr>
          <w:sz w:val="22"/>
          <w:szCs w:val="22"/>
        </w:rPr>
        <w:t>from</w:t>
      </w:r>
      <w:r w:rsidR="0051235C" w:rsidRPr="00264B29">
        <w:rPr>
          <w:sz w:val="22"/>
          <w:szCs w:val="22"/>
        </w:rPr>
        <w:t>.</w:t>
      </w:r>
    </w:p>
    <w:p w14:paraId="60A81179" w14:textId="77777777" w:rsidR="00A63C33" w:rsidRPr="00264B29" w:rsidRDefault="001E6802" w:rsidP="00950D7D">
      <w:pPr>
        <w:numPr>
          <w:ilvl w:val="0"/>
          <w:numId w:val="22"/>
        </w:numPr>
        <w:spacing w:after="120"/>
        <w:rPr>
          <w:sz w:val="22"/>
          <w:szCs w:val="22"/>
        </w:rPr>
      </w:pPr>
      <w:r w:rsidRPr="00264B29">
        <w:rPr>
          <w:sz w:val="22"/>
          <w:szCs w:val="22"/>
        </w:rPr>
        <w:t>This Agreement is to be governed by the laws of the State in which the Project is located.</w:t>
      </w:r>
    </w:p>
    <w:p w14:paraId="2AB33E87" w14:textId="0F15FAF1" w:rsidR="00A63C33" w:rsidRPr="00264B29" w:rsidRDefault="00601A70" w:rsidP="00950D7D">
      <w:pPr>
        <w:pStyle w:val="BodyText"/>
        <w:numPr>
          <w:ilvl w:val="0"/>
          <w:numId w:val="22"/>
        </w:numPr>
        <w:overflowPunct w:val="0"/>
        <w:autoSpaceDE w:val="0"/>
        <w:autoSpaceDN w:val="0"/>
        <w:adjustRightInd w:val="0"/>
        <w:textAlignment w:val="baseline"/>
        <w:rPr>
          <w:sz w:val="22"/>
          <w:szCs w:val="22"/>
        </w:rPr>
      </w:pPr>
      <w:r>
        <w:rPr>
          <w:sz w:val="22"/>
          <w:szCs w:val="22"/>
        </w:rPr>
        <w:t>All express indemnifications</w:t>
      </w:r>
      <w:r w:rsidR="00A63C33" w:rsidRPr="00264B29">
        <w:rPr>
          <w:sz w:val="22"/>
          <w:szCs w:val="22"/>
        </w:rPr>
        <w:t xml:space="preserve"> or limitations of liability included in this Agreement will survive its completion or termination for any reason.</w:t>
      </w:r>
    </w:p>
    <w:p w14:paraId="39728647" w14:textId="77777777" w:rsidR="00A63C33" w:rsidRPr="00264B29" w:rsidRDefault="00A63C33" w:rsidP="00950D7D">
      <w:pPr>
        <w:pStyle w:val="BodyText"/>
        <w:numPr>
          <w:ilvl w:val="0"/>
          <w:numId w:val="22"/>
        </w:numPr>
        <w:overflowPunct w:val="0"/>
        <w:autoSpaceDE w:val="0"/>
        <w:autoSpaceDN w:val="0"/>
        <w:adjustRightInd w:val="0"/>
        <w:textAlignment w:val="baseline"/>
        <w:rPr>
          <w:sz w:val="22"/>
          <w:szCs w:val="22"/>
        </w:rPr>
      </w:pPr>
      <w:r w:rsidRPr="00264B29">
        <w:rPr>
          <w:sz w:val="22"/>
          <w:szCs w:val="22"/>
        </w:rPr>
        <w:t>Any provision or part of the Agreement held to be v</w:t>
      </w:r>
      <w:r w:rsidR="00EF29E9">
        <w:rPr>
          <w:sz w:val="22"/>
          <w:szCs w:val="22"/>
        </w:rPr>
        <w:t xml:space="preserve">oid or unenforceable under any </w:t>
      </w:r>
      <w:r w:rsidR="00EF29E9">
        <w:rPr>
          <w:sz w:val="22"/>
          <w:szCs w:val="22"/>
          <w:lang w:val="en-US"/>
        </w:rPr>
        <w:t>laws</w:t>
      </w:r>
      <w:r w:rsidR="00EF29E9">
        <w:rPr>
          <w:sz w:val="22"/>
          <w:szCs w:val="22"/>
        </w:rPr>
        <w:t xml:space="preserve"> or </w:t>
      </w:r>
      <w:r w:rsidR="00EF29E9">
        <w:rPr>
          <w:sz w:val="22"/>
          <w:szCs w:val="22"/>
          <w:lang w:val="en-US"/>
        </w:rPr>
        <w:t>regulations</w:t>
      </w:r>
      <w:r w:rsidRPr="00264B29">
        <w:rPr>
          <w:sz w:val="22"/>
          <w:szCs w:val="22"/>
        </w:rPr>
        <w:t xml:space="preserve"> shall be deemed stricken and all remaining provisions shall continue to be valid and binding upon Client and Westwood.</w:t>
      </w:r>
    </w:p>
    <w:p w14:paraId="79962556" w14:textId="77777777" w:rsidR="00A63C33" w:rsidRPr="00264B29" w:rsidRDefault="00A63C33" w:rsidP="00950D7D">
      <w:pPr>
        <w:pStyle w:val="BodyText"/>
        <w:numPr>
          <w:ilvl w:val="0"/>
          <w:numId w:val="22"/>
        </w:numPr>
        <w:overflowPunct w:val="0"/>
        <w:autoSpaceDE w:val="0"/>
        <w:autoSpaceDN w:val="0"/>
        <w:adjustRightInd w:val="0"/>
        <w:textAlignment w:val="baseline"/>
        <w:rPr>
          <w:sz w:val="22"/>
          <w:szCs w:val="22"/>
        </w:rPr>
      </w:pPr>
      <w:r w:rsidRPr="00264B29">
        <w:rPr>
          <w:sz w:val="22"/>
          <w:szCs w:val="22"/>
        </w:rPr>
        <w:t>Nothing contained herein shall be construed to mean that Westwoo</w:t>
      </w:r>
      <w:r w:rsidR="00495FD1">
        <w:rPr>
          <w:sz w:val="22"/>
          <w:szCs w:val="22"/>
        </w:rPr>
        <w:t xml:space="preserve">d and Client are engaging in a </w:t>
      </w:r>
      <w:r w:rsidR="00495FD1">
        <w:rPr>
          <w:sz w:val="22"/>
          <w:szCs w:val="22"/>
          <w:lang w:val="en-US"/>
        </w:rPr>
        <w:t>joint</w:t>
      </w:r>
      <w:r w:rsidR="00495FD1">
        <w:rPr>
          <w:sz w:val="22"/>
          <w:szCs w:val="22"/>
        </w:rPr>
        <w:t xml:space="preserve"> </w:t>
      </w:r>
      <w:r w:rsidR="00495FD1">
        <w:rPr>
          <w:sz w:val="22"/>
          <w:szCs w:val="22"/>
          <w:lang w:val="en-US"/>
        </w:rPr>
        <w:t xml:space="preserve">venture </w:t>
      </w:r>
      <w:r w:rsidR="00495FD1">
        <w:rPr>
          <w:sz w:val="22"/>
          <w:szCs w:val="22"/>
        </w:rPr>
        <w:t xml:space="preserve">or </w:t>
      </w:r>
      <w:r w:rsidR="00495FD1">
        <w:rPr>
          <w:sz w:val="22"/>
          <w:szCs w:val="22"/>
          <w:lang w:val="en-US"/>
        </w:rPr>
        <w:t>partnership</w:t>
      </w:r>
      <w:r w:rsidRPr="00264B29">
        <w:rPr>
          <w:sz w:val="22"/>
          <w:szCs w:val="22"/>
        </w:rPr>
        <w:t>.</w:t>
      </w:r>
    </w:p>
    <w:p w14:paraId="10234264" w14:textId="5948AD5E" w:rsidR="001E6802" w:rsidRPr="00264B29" w:rsidRDefault="001E6802" w:rsidP="00950D7D">
      <w:pPr>
        <w:pStyle w:val="BodyText"/>
        <w:numPr>
          <w:ilvl w:val="0"/>
          <w:numId w:val="22"/>
        </w:numPr>
        <w:overflowPunct w:val="0"/>
        <w:autoSpaceDE w:val="0"/>
        <w:autoSpaceDN w:val="0"/>
        <w:adjustRightInd w:val="0"/>
        <w:textAlignment w:val="baseline"/>
        <w:rPr>
          <w:sz w:val="22"/>
          <w:szCs w:val="22"/>
        </w:rPr>
      </w:pPr>
      <w:r w:rsidRPr="00264B29">
        <w:rPr>
          <w:sz w:val="22"/>
          <w:szCs w:val="22"/>
        </w:rPr>
        <w:t xml:space="preserve">Westwood shall maintain insurances during the term of this Agreement as indicated in the </w:t>
      </w:r>
      <w:r w:rsidR="007C51C0" w:rsidRPr="00264B29">
        <w:rPr>
          <w:sz w:val="22"/>
          <w:szCs w:val="22"/>
          <w:lang w:val="en-US"/>
        </w:rPr>
        <w:t>attached</w:t>
      </w:r>
      <w:r w:rsidR="007C51C0" w:rsidRPr="00264B29">
        <w:rPr>
          <w:sz w:val="22"/>
          <w:szCs w:val="22"/>
        </w:rPr>
        <w:t xml:space="preserve"> </w:t>
      </w:r>
      <w:r w:rsidRPr="00264B29">
        <w:rPr>
          <w:b/>
          <w:sz w:val="22"/>
          <w:szCs w:val="22"/>
        </w:rPr>
        <w:t xml:space="preserve">Attachment A </w:t>
      </w:r>
      <w:r w:rsidRPr="00264B29">
        <w:rPr>
          <w:sz w:val="22"/>
          <w:szCs w:val="22"/>
        </w:rPr>
        <w:t xml:space="preserve">to this Agreement.  Westwood will provide a </w:t>
      </w:r>
      <w:r w:rsidR="00B318C1">
        <w:rPr>
          <w:sz w:val="22"/>
          <w:szCs w:val="22"/>
          <w:lang w:val="en-US"/>
        </w:rPr>
        <w:t>certificate</w:t>
      </w:r>
      <w:r w:rsidRPr="00264B29">
        <w:rPr>
          <w:sz w:val="22"/>
          <w:szCs w:val="22"/>
        </w:rPr>
        <w:t xml:space="preserve"> of such insurance to Client upon request.</w:t>
      </w:r>
    </w:p>
    <w:p w14:paraId="33B6AA68" w14:textId="77777777" w:rsidR="00A63C33" w:rsidRPr="00264B29" w:rsidRDefault="00A63C33" w:rsidP="00434867">
      <w:pPr>
        <w:pStyle w:val="BodyText"/>
        <w:numPr>
          <w:ilvl w:val="0"/>
          <w:numId w:val="22"/>
        </w:numPr>
        <w:overflowPunct w:val="0"/>
        <w:autoSpaceDE w:val="0"/>
        <w:autoSpaceDN w:val="0"/>
        <w:adjustRightInd w:val="0"/>
        <w:textAlignment w:val="baseline"/>
        <w:rPr>
          <w:sz w:val="22"/>
          <w:szCs w:val="22"/>
        </w:rPr>
      </w:pPr>
      <w:r w:rsidRPr="00264B29">
        <w:rPr>
          <w:sz w:val="22"/>
          <w:szCs w:val="22"/>
        </w:rPr>
        <w:t xml:space="preserve">If either party hereto shall commence any action or proceeding against the other in connection with the terms, conditions, or obligations under this </w:t>
      </w:r>
      <w:r w:rsidR="00A13B07" w:rsidRPr="00264B29">
        <w:rPr>
          <w:sz w:val="22"/>
          <w:szCs w:val="22"/>
        </w:rPr>
        <w:t>A</w:t>
      </w:r>
      <w:r w:rsidRPr="00264B29">
        <w:rPr>
          <w:sz w:val="22"/>
          <w:szCs w:val="22"/>
        </w:rPr>
        <w:t>greement, the prevailing party shall be entitled to recovery of its reasonable attorney’s fees and costs incurred herein.  Interest on any outstanding balance shall accrue at the rate of 1.25% per month.</w:t>
      </w:r>
    </w:p>
    <w:p w14:paraId="01B4147A" w14:textId="542FC35E" w:rsidR="00814DEF" w:rsidRPr="00264B29" w:rsidRDefault="0051235C" w:rsidP="00950D7D">
      <w:pPr>
        <w:pStyle w:val="BodyText"/>
        <w:numPr>
          <w:ilvl w:val="0"/>
          <w:numId w:val="22"/>
        </w:numPr>
        <w:overflowPunct w:val="0"/>
        <w:autoSpaceDE w:val="0"/>
        <w:autoSpaceDN w:val="0"/>
        <w:adjustRightInd w:val="0"/>
        <w:textAlignment w:val="baseline"/>
        <w:rPr>
          <w:sz w:val="22"/>
          <w:szCs w:val="22"/>
        </w:rPr>
      </w:pPr>
      <w:r w:rsidRPr="00264B29">
        <w:rPr>
          <w:sz w:val="22"/>
          <w:szCs w:val="22"/>
          <w:lang w:val="en-US"/>
        </w:rPr>
        <w:t>In the event the terms of these General Condit</w:t>
      </w:r>
      <w:r w:rsidR="00601A70">
        <w:rPr>
          <w:sz w:val="22"/>
          <w:szCs w:val="22"/>
          <w:lang w:val="en-US"/>
        </w:rPr>
        <w:t>ions conflict with the Proposal</w:t>
      </w:r>
      <w:r w:rsidRPr="00264B29">
        <w:rPr>
          <w:sz w:val="22"/>
          <w:szCs w:val="22"/>
          <w:lang w:val="en-US"/>
        </w:rPr>
        <w:t xml:space="preserve"> or other contract documents, these General Conditions shall control.</w:t>
      </w:r>
    </w:p>
    <w:p w14:paraId="748244BD" w14:textId="77777777" w:rsidR="00363B9E" w:rsidRPr="00264B29" w:rsidRDefault="00363B9E" w:rsidP="00950D7D">
      <w:pPr>
        <w:spacing w:after="120"/>
        <w:rPr>
          <w:sz w:val="22"/>
          <w:szCs w:val="22"/>
        </w:rPr>
      </w:pPr>
    </w:p>
    <w:p w14:paraId="4493FE40" w14:textId="77777777" w:rsidR="00814DEF" w:rsidRPr="00264B29" w:rsidRDefault="00814DEF" w:rsidP="00950D7D">
      <w:pPr>
        <w:pStyle w:val="ListParagraph"/>
        <w:numPr>
          <w:ilvl w:val="0"/>
          <w:numId w:val="4"/>
        </w:numPr>
        <w:spacing w:after="120"/>
        <w:rPr>
          <w:vanish/>
          <w:sz w:val="22"/>
          <w:szCs w:val="22"/>
        </w:rPr>
      </w:pPr>
    </w:p>
    <w:p w14:paraId="7C8DA3E7" w14:textId="77777777" w:rsidR="00814DEF" w:rsidRPr="00264B29" w:rsidRDefault="00814DEF" w:rsidP="00950D7D">
      <w:pPr>
        <w:numPr>
          <w:ilvl w:val="1"/>
          <w:numId w:val="4"/>
        </w:numPr>
        <w:spacing w:after="120"/>
        <w:rPr>
          <w:sz w:val="22"/>
          <w:szCs w:val="22"/>
        </w:rPr>
      </w:pPr>
      <w:r w:rsidRPr="00264B29">
        <w:rPr>
          <w:sz w:val="22"/>
          <w:szCs w:val="22"/>
        </w:rPr>
        <w:t>Hazardous Environmental Conditions</w:t>
      </w:r>
    </w:p>
    <w:p w14:paraId="60D5E022" w14:textId="77777777" w:rsidR="00A3308F" w:rsidRPr="00264B29" w:rsidRDefault="00A3308F" w:rsidP="00950D7D">
      <w:pPr>
        <w:spacing w:after="120"/>
        <w:ind w:left="720"/>
        <w:rPr>
          <w:sz w:val="22"/>
          <w:szCs w:val="22"/>
        </w:rPr>
      </w:pPr>
      <w:r w:rsidRPr="00264B29">
        <w:rPr>
          <w:sz w:val="22"/>
          <w:szCs w:val="22"/>
        </w:rPr>
        <w:t xml:space="preserve">The parties acknowledge </w:t>
      </w:r>
      <w:r w:rsidR="00CD7B28" w:rsidRPr="00264B29">
        <w:rPr>
          <w:sz w:val="22"/>
          <w:szCs w:val="22"/>
        </w:rPr>
        <w:t>this</w:t>
      </w:r>
      <w:r w:rsidRPr="00264B29">
        <w:rPr>
          <w:sz w:val="22"/>
          <w:szCs w:val="22"/>
        </w:rPr>
        <w:t xml:space="preserve"> Agreement does not include any services related to a Hazardous Environmental Condition</w:t>
      </w:r>
      <w:r w:rsidR="00996929" w:rsidRPr="00264B29">
        <w:rPr>
          <w:sz w:val="22"/>
          <w:szCs w:val="22"/>
        </w:rPr>
        <w:t xml:space="preserve">.  Such conditions include, but are not limited to </w:t>
      </w:r>
      <w:r w:rsidRPr="00264B29">
        <w:rPr>
          <w:sz w:val="22"/>
          <w:szCs w:val="22"/>
        </w:rPr>
        <w:t xml:space="preserve">the presence of asbestos, PCB's, petroleum, hazardous substances or waste, and radioactive materials. If Westwood or any other party encounters a Hazardous Environmental Condition, Westwood may, at its option and without liability for consequential or any other damages, suspend performance of </w:t>
      </w:r>
      <w:r w:rsidR="00584C4A" w:rsidRPr="00264B29">
        <w:rPr>
          <w:sz w:val="22"/>
          <w:szCs w:val="22"/>
        </w:rPr>
        <w:t>S</w:t>
      </w:r>
      <w:r w:rsidRPr="00264B29">
        <w:rPr>
          <w:sz w:val="22"/>
          <w:szCs w:val="22"/>
        </w:rPr>
        <w:t xml:space="preserve">ervices on the portion of the Project affected thereby until </w:t>
      </w:r>
      <w:r w:rsidR="000E3EBB" w:rsidRPr="00264B29">
        <w:rPr>
          <w:sz w:val="22"/>
          <w:szCs w:val="22"/>
        </w:rPr>
        <w:t>Client</w:t>
      </w:r>
      <w:r w:rsidRPr="00264B29">
        <w:rPr>
          <w:sz w:val="22"/>
          <w:szCs w:val="22"/>
        </w:rPr>
        <w:t xml:space="preserve">: (i) retains appropriate specialist consultants or contractors to identify and, as appropriate, abate, remediate, or remove the Hazardous Environmental Condition; and (ii) warrants that the </w:t>
      </w:r>
      <w:r w:rsidR="00996929" w:rsidRPr="00264B29">
        <w:rPr>
          <w:sz w:val="22"/>
          <w:szCs w:val="22"/>
        </w:rPr>
        <w:t>s</w:t>
      </w:r>
      <w:r w:rsidRPr="00264B29">
        <w:rPr>
          <w:sz w:val="22"/>
          <w:szCs w:val="22"/>
        </w:rPr>
        <w:t>ite is in full compliance with applicable Laws and Regulations.</w:t>
      </w:r>
    </w:p>
    <w:p w14:paraId="08046514" w14:textId="77777777" w:rsidR="00950D7D" w:rsidRPr="00264B29" w:rsidRDefault="00950D7D" w:rsidP="00950D7D">
      <w:pPr>
        <w:spacing w:after="120"/>
        <w:rPr>
          <w:sz w:val="22"/>
          <w:szCs w:val="22"/>
        </w:rPr>
      </w:pPr>
    </w:p>
    <w:p w14:paraId="2BA652E2" w14:textId="77777777" w:rsidR="00950D7D" w:rsidRPr="00264B29" w:rsidRDefault="00950D7D" w:rsidP="00950D7D">
      <w:pPr>
        <w:pStyle w:val="ListParagraph"/>
        <w:numPr>
          <w:ilvl w:val="0"/>
          <w:numId w:val="4"/>
        </w:numPr>
        <w:spacing w:after="120"/>
        <w:rPr>
          <w:vanish/>
          <w:sz w:val="22"/>
          <w:szCs w:val="22"/>
        </w:rPr>
      </w:pPr>
    </w:p>
    <w:p w14:paraId="26C67ECC" w14:textId="77777777" w:rsidR="00950D7D" w:rsidRPr="00264B29" w:rsidRDefault="00950D7D" w:rsidP="005B25C8">
      <w:pPr>
        <w:keepNext/>
        <w:numPr>
          <w:ilvl w:val="1"/>
          <w:numId w:val="4"/>
        </w:numPr>
        <w:spacing w:after="120"/>
        <w:rPr>
          <w:sz w:val="22"/>
          <w:szCs w:val="22"/>
        </w:rPr>
      </w:pPr>
      <w:r w:rsidRPr="00264B29">
        <w:rPr>
          <w:sz w:val="22"/>
          <w:szCs w:val="22"/>
        </w:rPr>
        <w:t>Allocation of Risks</w:t>
      </w:r>
    </w:p>
    <w:p w14:paraId="27FB11A8" w14:textId="77777777" w:rsidR="00814DEF" w:rsidRPr="00264B29" w:rsidRDefault="00814DEF" w:rsidP="00950D7D">
      <w:pPr>
        <w:pStyle w:val="List2"/>
        <w:numPr>
          <w:ilvl w:val="0"/>
          <w:numId w:val="23"/>
        </w:numPr>
        <w:spacing w:after="120"/>
        <w:rPr>
          <w:szCs w:val="22"/>
        </w:rPr>
      </w:pPr>
      <w:r w:rsidRPr="00264B29">
        <w:rPr>
          <w:szCs w:val="22"/>
        </w:rPr>
        <w:t>To the fullest extent permitted by law, Westwood shall indemnify and hold harmless Client, Client's officers, directors, partners, and employees from and against any and all costs, losses, and damages (including but not limited to all fees and charges of consultants, architects, attorneys, and other professionals, and all court or arbitration or other dispute resolution costs) caused by the negligent acts or omissions of Westwood or Westwood’s officers, directors, partners, employees, and Westwood’s consultants in the performance and furnishing of Westwood’s services under this Agreement.</w:t>
      </w:r>
    </w:p>
    <w:p w14:paraId="65E120B0" w14:textId="77777777" w:rsidR="005C7C06" w:rsidRPr="00264B29" w:rsidRDefault="00814DEF" w:rsidP="00950D7D">
      <w:pPr>
        <w:pStyle w:val="List2"/>
        <w:numPr>
          <w:ilvl w:val="0"/>
          <w:numId w:val="23"/>
        </w:numPr>
        <w:spacing w:after="120"/>
        <w:rPr>
          <w:szCs w:val="22"/>
        </w:rPr>
      </w:pPr>
      <w:r w:rsidRPr="00264B29">
        <w:rPr>
          <w:szCs w:val="22"/>
        </w:rPr>
        <w:t xml:space="preserve">To the fullest extent permitted by law, Client shall indemnify and hold harmless Westwood, Westwood’s officers, directors, partners, employees, and Westwood’s consultants from and against any and all </w:t>
      </w:r>
      <w:r w:rsidR="005C7C06" w:rsidRPr="00264B29">
        <w:rPr>
          <w:szCs w:val="22"/>
        </w:rPr>
        <w:t xml:space="preserve">claims, demands, </w:t>
      </w:r>
      <w:r w:rsidRPr="00264B29">
        <w:rPr>
          <w:szCs w:val="22"/>
        </w:rPr>
        <w:t xml:space="preserve">costs, losses, and damages (including but not limited to all fees and charges of consultants, architects, attorneys, and other professionals, and all court or arbitration or other dispute resolution costs) </w:t>
      </w:r>
      <w:r w:rsidR="00CF3E12" w:rsidRPr="00264B29">
        <w:rPr>
          <w:szCs w:val="22"/>
        </w:rPr>
        <w:t>and liabilities that Westwood may incur or suffer which arise out of or relate to</w:t>
      </w:r>
      <w:r w:rsidR="005C7C06" w:rsidRPr="00264B29">
        <w:rPr>
          <w:szCs w:val="22"/>
        </w:rPr>
        <w:t>:</w:t>
      </w:r>
      <w:r w:rsidRPr="00264B29">
        <w:rPr>
          <w:szCs w:val="22"/>
        </w:rPr>
        <w:t xml:space="preserve"> </w:t>
      </w:r>
      <w:r w:rsidR="005C7C06" w:rsidRPr="00264B29">
        <w:rPr>
          <w:szCs w:val="22"/>
        </w:rPr>
        <w:t xml:space="preserve">(i) </w:t>
      </w:r>
      <w:r w:rsidRPr="00264B29">
        <w:rPr>
          <w:szCs w:val="22"/>
        </w:rPr>
        <w:t>the negligent acts or omissions of Client or Client's officers, directors, partners, employees, and Client's consultants with respect to this Agreement or the Project</w:t>
      </w:r>
      <w:r w:rsidR="00CF3E12" w:rsidRPr="00264B29">
        <w:rPr>
          <w:szCs w:val="22"/>
        </w:rPr>
        <w:t xml:space="preserve">; and (ii) Client’s </w:t>
      </w:r>
      <w:r w:rsidR="0022610E" w:rsidRPr="00264B29">
        <w:rPr>
          <w:szCs w:val="22"/>
        </w:rPr>
        <w:t>breach of or failure to perform any of its obligations of this Agreement or a Proposal</w:t>
      </w:r>
      <w:r w:rsidRPr="00264B29">
        <w:rPr>
          <w:szCs w:val="22"/>
        </w:rPr>
        <w:t>.</w:t>
      </w:r>
    </w:p>
    <w:p w14:paraId="08AFE4CB" w14:textId="77777777" w:rsidR="00836B37" w:rsidRPr="00264B29" w:rsidRDefault="00814DEF" w:rsidP="008B64FC">
      <w:pPr>
        <w:pStyle w:val="List2"/>
        <w:numPr>
          <w:ilvl w:val="0"/>
          <w:numId w:val="23"/>
        </w:numPr>
        <w:spacing w:after="120"/>
        <w:rPr>
          <w:szCs w:val="22"/>
        </w:rPr>
      </w:pPr>
      <w:r w:rsidRPr="00264B29">
        <w:rPr>
          <w:szCs w:val="22"/>
        </w:rPr>
        <w:t xml:space="preserve">To the fullest extent permitted by law, Westwood’s total liability to Client and anyone claiming by, through, or under Client for any cost, loss, or damages caused in part by the negligence of Westwood and in part by the negligence of Client or any other negligent entity or individual, shall not exceed the percentage share that Westwood’s negligence bears to the total negligence of Client, Westwood, and all other negligent entities and individuals. </w:t>
      </w:r>
      <w:r w:rsidR="009F6928" w:rsidRPr="00264B29">
        <w:rPr>
          <w:szCs w:val="22"/>
        </w:rPr>
        <w:t>Westwood</w:t>
      </w:r>
      <w:r w:rsidR="008B64FC" w:rsidRPr="00264B29">
        <w:rPr>
          <w:szCs w:val="22"/>
        </w:rPr>
        <w:t xml:space="preserve"> </w:t>
      </w:r>
      <w:r w:rsidR="009F6928" w:rsidRPr="00264B29">
        <w:rPr>
          <w:szCs w:val="22"/>
        </w:rPr>
        <w:t xml:space="preserve">shall not be liable for any incidental, consequential, indirect, or punitive damages arising out of this </w:t>
      </w:r>
      <w:r w:rsidR="005B25C8" w:rsidRPr="00264B29">
        <w:rPr>
          <w:szCs w:val="22"/>
        </w:rPr>
        <w:t>A</w:t>
      </w:r>
      <w:r w:rsidR="009F6928" w:rsidRPr="00264B29">
        <w:rPr>
          <w:szCs w:val="22"/>
        </w:rPr>
        <w:t xml:space="preserve">greement or Westwood’s provision of the </w:t>
      </w:r>
      <w:r w:rsidR="005B25C8" w:rsidRPr="00264B29">
        <w:rPr>
          <w:szCs w:val="22"/>
        </w:rPr>
        <w:t>S</w:t>
      </w:r>
      <w:r w:rsidR="009F6928" w:rsidRPr="00264B29">
        <w:rPr>
          <w:szCs w:val="22"/>
        </w:rPr>
        <w:t xml:space="preserve">ervices or the </w:t>
      </w:r>
      <w:r w:rsidR="005B25C8" w:rsidRPr="00264B29">
        <w:rPr>
          <w:szCs w:val="22"/>
        </w:rPr>
        <w:t>D</w:t>
      </w:r>
      <w:r w:rsidR="009F6928" w:rsidRPr="00264B29">
        <w:rPr>
          <w:szCs w:val="22"/>
        </w:rPr>
        <w:t>eliverables</w:t>
      </w:r>
      <w:r w:rsidR="008B64FC" w:rsidRPr="00264B29">
        <w:rPr>
          <w:szCs w:val="22"/>
        </w:rPr>
        <w:t xml:space="preserve">, </w:t>
      </w:r>
      <w:r w:rsidR="009F6928" w:rsidRPr="00264B29">
        <w:rPr>
          <w:szCs w:val="22"/>
        </w:rPr>
        <w:t>even if Westwood has been advised of the possibilities of such damages</w:t>
      </w:r>
      <w:r w:rsidR="008B64FC" w:rsidRPr="00264B29">
        <w:rPr>
          <w:szCs w:val="22"/>
        </w:rPr>
        <w:t xml:space="preserve">.  </w:t>
      </w:r>
      <w:r w:rsidRPr="00264B29">
        <w:rPr>
          <w:szCs w:val="22"/>
        </w:rPr>
        <w:t xml:space="preserve">In no event shall Westwood’s total liability </w:t>
      </w:r>
      <w:r w:rsidR="009F6928" w:rsidRPr="00264B29">
        <w:rPr>
          <w:szCs w:val="22"/>
        </w:rPr>
        <w:t xml:space="preserve">in connection with this </w:t>
      </w:r>
      <w:r w:rsidR="0036152D" w:rsidRPr="00264B29">
        <w:rPr>
          <w:szCs w:val="22"/>
        </w:rPr>
        <w:t>A</w:t>
      </w:r>
      <w:r w:rsidR="009F6928" w:rsidRPr="00264B29">
        <w:rPr>
          <w:szCs w:val="22"/>
        </w:rPr>
        <w:t xml:space="preserve">greement </w:t>
      </w:r>
      <w:r w:rsidRPr="00264B29">
        <w:rPr>
          <w:szCs w:val="22"/>
        </w:rPr>
        <w:t xml:space="preserve">exceed </w:t>
      </w:r>
      <w:r w:rsidR="0036152D" w:rsidRPr="00264B29">
        <w:rPr>
          <w:szCs w:val="22"/>
        </w:rPr>
        <w:t>the amount</w:t>
      </w:r>
      <w:r w:rsidR="00A857C2" w:rsidRPr="00264B29">
        <w:rPr>
          <w:szCs w:val="22"/>
        </w:rPr>
        <w:t>s</w:t>
      </w:r>
      <w:r w:rsidR="0036152D" w:rsidRPr="00264B29">
        <w:rPr>
          <w:szCs w:val="22"/>
        </w:rPr>
        <w:t xml:space="preserve"> paid by Client to </w:t>
      </w:r>
      <w:r w:rsidRPr="00264B29">
        <w:rPr>
          <w:szCs w:val="22"/>
        </w:rPr>
        <w:t>Westwood</w:t>
      </w:r>
      <w:r w:rsidR="009F6928" w:rsidRPr="00264B29">
        <w:rPr>
          <w:szCs w:val="22"/>
        </w:rPr>
        <w:t xml:space="preserve"> under this </w:t>
      </w:r>
      <w:r w:rsidR="0036152D" w:rsidRPr="00264B29">
        <w:rPr>
          <w:szCs w:val="22"/>
        </w:rPr>
        <w:t>A</w:t>
      </w:r>
      <w:r w:rsidR="009F6928" w:rsidRPr="00264B29">
        <w:rPr>
          <w:szCs w:val="22"/>
        </w:rPr>
        <w:t>greement</w:t>
      </w:r>
      <w:r w:rsidR="00ED301F">
        <w:rPr>
          <w:szCs w:val="22"/>
        </w:rPr>
        <w:t>.</w:t>
      </w:r>
    </w:p>
    <w:p w14:paraId="1B97024C" w14:textId="77777777" w:rsidR="00546D96" w:rsidRPr="00264B29" w:rsidRDefault="00C1057B" w:rsidP="00950D7D">
      <w:pPr>
        <w:numPr>
          <w:ilvl w:val="1"/>
          <w:numId w:val="12"/>
        </w:numPr>
        <w:spacing w:after="120"/>
        <w:rPr>
          <w:sz w:val="22"/>
          <w:szCs w:val="22"/>
        </w:rPr>
      </w:pPr>
      <w:r w:rsidRPr="00264B29">
        <w:rPr>
          <w:sz w:val="22"/>
          <w:szCs w:val="22"/>
        </w:rPr>
        <w:t>Force Majeure</w:t>
      </w:r>
      <w:r w:rsidR="006C23A1" w:rsidRPr="00264B29">
        <w:rPr>
          <w:sz w:val="22"/>
          <w:szCs w:val="22"/>
        </w:rPr>
        <w:t xml:space="preserve"> </w:t>
      </w:r>
    </w:p>
    <w:p w14:paraId="0B3FD669" w14:textId="77777777" w:rsidR="00B177BB" w:rsidRPr="00264B29" w:rsidRDefault="00C1057B" w:rsidP="00950D7D">
      <w:pPr>
        <w:spacing w:after="120"/>
        <w:ind w:left="720"/>
        <w:rPr>
          <w:sz w:val="22"/>
          <w:szCs w:val="22"/>
        </w:rPr>
      </w:pPr>
      <w:r w:rsidRPr="00264B29">
        <w:rPr>
          <w:sz w:val="22"/>
          <w:szCs w:val="22"/>
        </w:rPr>
        <w:lastRenderedPageBreak/>
        <w:t>An event of “Force Majeure” occurs when an event beyond the control of the Party claiming Force Majeure prevents such Party from fulfilling its obligations.  An event of Force Majeure includes, without limitation, floods, hurricanes a</w:t>
      </w:r>
      <w:r w:rsidR="005A7C94" w:rsidRPr="00264B29">
        <w:rPr>
          <w:sz w:val="22"/>
          <w:szCs w:val="22"/>
        </w:rPr>
        <w:t>n</w:t>
      </w:r>
      <w:r w:rsidRPr="00264B29">
        <w:rPr>
          <w:sz w:val="22"/>
          <w:szCs w:val="22"/>
        </w:rPr>
        <w:t>d other adverse weather, war, riot, civil disorder, acts of terrorism, disease, epidemic, strikes and labor disputes, actions or inactions of government or other authorities, law enforcement actions, curfews, closure of transportation systems or other unusual travel difficulties, or inability to pro</w:t>
      </w:r>
      <w:r w:rsidR="005A7C94" w:rsidRPr="00264B29">
        <w:rPr>
          <w:sz w:val="22"/>
          <w:szCs w:val="22"/>
        </w:rPr>
        <w:t>vide a safe working environment for employees.</w:t>
      </w:r>
    </w:p>
    <w:p w14:paraId="2B11217C" w14:textId="77777777" w:rsidR="00C1057B" w:rsidRDefault="00C1057B" w:rsidP="00950D7D">
      <w:pPr>
        <w:spacing w:after="120"/>
        <w:ind w:left="720"/>
        <w:rPr>
          <w:sz w:val="22"/>
          <w:szCs w:val="22"/>
        </w:rPr>
      </w:pPr>
      <w:r w:rsidRPr="00264B29">
        <w:rPr>
          <w:sz w:val="22"/>
          <w:szCs w:val="22"/>
        </w:rPr>
        <w:t>In the event of Force Majeure, the obligations of W</w:t>
      </w:r>
      <w:r w:rsidR="00EF75BD" w:rsidRPr="00264B29">
        <w:rPr>
          <w:sz w:val="22"/>
          <w:szCs w:val="22"/>
        </w:rPr>
        <w:t>estwood</w:t>
      </w:r>
      <w:r w:rsidRPr="00264B29">
        <w:rPr>
          <w:sz w:val="22"/>
          <w:szCs w:val="22"/>
        </w:rPr>
        <w:t xml:space="preserve"> to perform </w:t>
      </w:r>
      <w:r w:rsidR="00CD7B28" w:rsidRPr="00264B29">
        <w:rPr>
          <w:sz w:val="22"/>
          <w:szCs w:val="22"/>
        </w:rPr>
        <w:t>S</w:t>
      </w:r>
      <w:r w:rsidRPr="00264B29">
        <w:rPr>
          <w:sz w:val="22"/>
          <w:szCs w:val="22"/>
        </w:rPr>
        <w:t>ervices shall be suspended for the duration of the event of Force Majeure.  In such event, W</w:t>
      </w:r>
      <w:r w:rsidR="00EF75BD" w:rsidRPr="00264B29">
        <w:rPr>
          <w:sz w:val="22"/>
          <w:szCs w:val="22"/>
        </w:rPr>
        <w:t>estwood</w:t>
      </w:r>
      <w:r w:rsidRPr="00264B29">
        <w:rPr>
          <w:sz w:val="22"/>
          <w:szCs w:val="22"/>
        </w:rPr>
        <w:t xml:space="preserve"> shall be compensated for time expended and expenses incurred during the event of Force Majeure and the schedule shall be extended by a like number of days as the event of Force Majeure.  If </w:t>
      </w:r>
      <w:r w:rsidR="00CD7B28" w:rsidRPr="00264B29">
        <w:rPr>
          <w:sz w:val="22"/>
          <w:szCs w:val="22"/>
        </w:rPr>
        <w:t>S</w:t>
      </w:r>
      <w:r w:rsidRPr="00264B29">
        <w:rPr>
          <w:sz w:val="22"/>
          <w:szCs w:val="22"/>
        </w:rPr>
        <w:t>ervices are suspended for thirty (30) days or more, W</w:t>
      </w:r>
      <w:r w:rsidR="00EF75BD" w:rsidRPr="00264B29">
        <w:rPr>
          <w:sz w:val="22"/>
          <w:szCs w:val="22"/>
        </w:rPr>
        <w:t>estwood</w:t>
      </w:r>
      <w:r w:rsidRPr="00264B29">
        <w:rPr>
          <w:sz w:val="22"/>
          <w:szCs w:val="22"/>
        </w:rPr>
        <w:t xml:space="preserve"> may, in its sole discre</w:t>
      </w:r>
      <w:r w:rsidR="005A7C94" w:rsidRPr="00264B29">
        <w:rPr>
          <w:sz w:val="22"/>
          <w:szCs w:val="22"/>
        </w:rPr>
        <w:t>tion, up</w:t>
      </w:r>
      <w:r w:rsidRPr="00264B29">
        <w:rPr>
          <w:sz w:val="22"/>
          <w:szCs w:val="22"/>
        </w:rPr>
        <w:t xml:space="preserve">on </w:t>
      </w:r>
      <w:r w:rsidR="00062236" w:rsidRPr="00264B29">
        <w:rPr>
          <w:sz w:val="22"/>
          <w:szCs w:val="22"/>
        </w:rPr>
        <w:t>five (</w:t>
      </w:r>
      <w:r w:rsidRPr="00264B29">
        <w:rPr>
          <w:sz w:val="22"/>
          <w:szCs w:val="22"/>
        </w:rPr>
        <w:t>5</w:t>
      </w:r>
      <w:r w:rsidR="00062236" w:rsidRPr="00264B29">
        <w:rPr>
          <w:sz w:val="22"/>
          <w:szCs w:val="22"/>
        </w:rPr>
        <w:t>)</w:t>
      </w:r>
      <w:r w:rsidRPr="00264B29">
        <w:rPr>
          <w:sz w:val="22"/>
          <w:szCs w:val="22"/>
        </w:rPr>
        <w:t xml:space="preserve"> days prior written notice, terminate this Agreement or the affected Work Order, or both.  In the case of such termination, in addition to the compensation and time extension set forth above, W</w:t>
      </w:r>
      <w:r w:rsidR="00EF75BD" w:rsidRPr="00264B29">
        <w:rPr>
          <w:sz w:val="22"/>
          <w:szCs w:val="22"/>
        </w:rPr>
        <w:t>estwood</w:t>
      </w:r>
      <w:r w:rsidRPr="00264B29">
        <w:rPr>
          <w:sz w:val="22"/>
          <w:szCs w:val="22"/>
        </w:rPr>
        <w:t xml:space="preserve"> shall be compensated for all reasonable termination expenses.</w:t>
      </w:r>
    </w:p>
    <w:p w14:paraId="06084E4A" w14:textId="77777777" w:rsidR="006C67D8" w:rsidRDefault="006C67D8" w:rsidP="006C67D8">
      <w:pPr>
        <w:pStyle w:val="Title"/>
        <w:spacing w:before="0" w:after="120"/>
        <w:jc w:val="left"/>
        <w:rPr>
          <w:b w:val="0"/>
          <w:kern w:val="0"/>
          <w:sz w:val="22"/>
          <w:szCs w:val="22"/>
        </w:rPr>
      </w:pPr>
    </w:p>
    <w:p w14:paraId="148985E9" w14:textId="58224249" w:rsidR="006C67D8" w:rsidRPr="006C67D8" w:rsidRDefault="006C67D8" w:rsidP="006C67D8">
      <w:pPr>
        <w:pStyle w:val="Title"/>
        <w:spacing w:before="0" w:after="120"/>
        <w:jc w:val="left"/>
        <w:rPr>
          <w:b w:val="0"/>
          <w:kern w:val="0"/>
          <w:sz w:val="22"/>
          <w:szCs w:val="22"/>
        </w:rPr>
      </w:pPr>
      <w:r>
        <w:rPr>
          <w:b w:val="0"/>
          <w:kern w:val="0"/>
          <w:sz w:val="22"/>
          <w:szCs w:val="22"/>
        </w:rPr>
        <w:t>10.01</w:t>
      </w:r>
      <w:r>
        <w:rPr>
          <w:b w:val="0"/>
          <w:kern w:val="0"/>
          <w:sz w:val="22"/>
          <w:szCs w:val="22"/>
        </w:rPr>
        <w:tab/>
      </w:r>
      <w:r w:rsidRPr="006C67D8">
        <w:rPr>
          <w:b w:val="0"/>
          <w:sz w:val="22"/>
          <w:szCs w:val="22"/>
        </w:rPr>
        <w:t>Coronavirus Pandemic Impact</w:t>
      </w:r>
      <w:r>
        <w:rPr>
          <w:sz w:val="22"/>
          <w:szCs w:val="22"/>
        </w:rPr>
        <w:t xml:space="preserve"> </w:t>
      </w:r>
    </w:p>
    <w:p w14:paraId="7AE2F4A9" w14:textId="77777777" w:rsidR="006C67D8" w:rsidRDefault="006C67D8" w:rsidP="006C67D8">
      <w:pPr>
        <w:ind w:left="720"/>
        <w:rPr>
          <w:sz w:val="22"/>
          <w:u w:val="single"/>
        </w:rPr>
      </w:pPr>
      <w:r>
        <w:t xml:space="preserve">Client acknowledges and agrees that due to the dynamic and fluid nature of the coronavirus pandemic (COVID-19) (the “Coronavirus Pandemic”), Westwood may face uncertainty regarding its ability to perform the work contemplated by the Agreement in accordance with the schedule and contracted price.  As a result of the Coronavirus Pandemic, the schedule, and related scope and fee, provided in the Agreement may be impacted due to issues outside of Westwood’s control including, but not limited to, the following: (a) shortages in labor (including employees and consultants); (b) direction or guidance from any applicable governmental authority or applicable law that renders Westwood’s or it’s subconsultants’ performance impossible, impracticable, or contrary to such direction or guidance; (c) delays in governmental approvals; and (d) other causes beyond Westwood’s reasonable control, regardless of whether such impacts are direct or indirect. </w:t>
      </w:r>
    </w:p>
    <w:p w14:paraId="6FD1005C" w14:textId="77777777" w:rsidR="006C67D8" w:rsidRDefault="006C67D8" w:rsidP="006C67D8">
      <w:pPr>
        <w:ind w:left="720"/>
      </w:pPr>
    </w:p>
    <w:p w14:paraId="4007CB20" w14:textId="77777777" w:rsidR="006C67D8" w:rsidRPr="00AC0501" w:rsidRDefault="006C67D8" w:rsidP="006C67D8">
      <w:pPr>
        <w:pStyle w:val="Title"/>
        <w:spacing w:before="0" w:after="120"/>
        <w:ind w:left="720"/>
        <w:jc w:val="left"/>
        <w:rPr>
          <w:b w:val="0"/>
          <w:sz w:val="22"/>
          <w:szCs w:val="22"/>
        </w:rPr>
      </w:pPr>
      <w:r w:rsidRPr="00AC0501">
        <w:rPr>
          <w:b w:val="0"/>
          <w:sz w:val="22"/>
          <w:szCs w:val="22"/>
        </w:rPr>
        <w:t>If due to the impacts of the Coronavirus Pandemic, Westwood determines in good faith and in Westwood’s sole discretion, that it is not feasible for Westwood or its subconsultants to perform the work in accordance with the schedule Westwood shall promptly notify Client and the parties shall cooperate in good faith to negotiate equitable adjustments to the schedule and/or contract price.  Notwithstanding anything to the contrary set forth in this Agreement, including any related work or change order, Westwood shall not be liable to Client for any damages  (actual, direct, consequential, incidental, punitive, liquidated, or nominal)  as a result of delays or cost adjustments in connection with the Coronavirus Pandemic.</w:t>
      </w:r>
    </w:p>
    <w:p w14:paraId="138DD515" w14:textId="77777777" w:rsidR="006C67D8" w:rsidRDefault="006C67D8" w:rsidP="006C67D8">
      <w:pPr>
        <w:spacing w:after="120"/>
        <w:rPr>
          <w:sz w:val="22"/>
          <w:szCs w:val="22"/>
        </w:rPr>
      </w:pPr>
    </w:p>
    <w:p w14:paraId="3111BF6D" w14:textId="3555D931" w:rsidR="005A7C94" w:rsidRPr="00264B29" w:rsidRDefault="006C67D8" w:rsidP="006C67D8">
      <w:pPr>
        <w:spacing w:after="120"/>
        <w:rPr>
          <w:sz w:val="22"/>
          <w:szCs w:val="22"/>
        </w:rPr>
      </w:pPr>
      <w:r>
        <w:rPr>
          <w:sz w:val="22"/>
          <w:szCs w:val="22"/>
        </w:rPr>
        <w:t xml:space="preserve">11.01 </w:t>
      </w:r>
      <w:r>
        <w:rPr>
          <w:sz w:val="22"/>
          <w:szCs w:val="22"/>
        </w:rPr>
        <w:tab/>
      </w:r>
      <w:r w:rsidR="00C1057B" w:rsidRPr="00264B29">
        <w:rPr>
          <w:sz w:val="22"/>
          <w:szCs w:val="22"/>
        </w:rPr>
        <w:t>Right of Entry</w:t>
      </w:r>
    </w:p>
    <w:p w14:paraId="10E996DC" w14:textId="4766CD48" w:rsidR="00C1057B" w:rsidRPr="00264B29" w:rsidRDefault="00C1057B" w:rsidP="00950D7D">
      <w:pPr>
        <w:tabs>
          <w:tab w:val="left" w:pos="720"/>
        </w:tabs>
        <w:spacing w:after="120"/>
        <w:ind w:left="720"/>
        <w:rPr>
          <w:sz w:val="22"/>
          <w:szCs w:val="22"/>
        </w:rPr>
      </w:pPr>
      <w:r w:rsidRPr="00264B29">
        <w:rPr>
          <w:sz w:val="22"/>
          <w:szCs w:val="22"/>
        </w:rPr>
        <w:t>Client grants to W</w:t>
      </w:r>
      <w:r w:rsidR="00EF75BD" w:rsidRPr="00264B29">
        <w:rPr>
          <w:sz w:val="22"/>
          <w:szCs w:val="22"/>
        </w:rPr>
        <w:t>estwood</w:t>
      </w:r>
      <w:r w:rsidRPr="00264B29">
        <w:rPr>
          <w:sz w:val="22"/>
          <w:szCs w:val="22"/>
        </w:rPr>
        <w:t xml:space="preserve">, and, if the </w:t>
      </w:r>
      <w:r w:rsidR="00B61666" w:rsidRPr="00264B29">
        <w:rPr>
          <w:sz w:val="22"/>
          <w:szCs w:val="22"/>
        </w:rPr>
        <w:t>P</w:t>
      </w:r>
      <w:r w:rsidRPr="00264B29">
        <w:rPr>
          <w:sz w:val="22"/>
          <w:szCs w:val="22"/>
        </w:rPr>
        <w:t>roject site is not owned by Client, warrants that permission has been granted for, a right of entry from time to time by W</w:t>
      </w:r>
      <w:r w:rsidR="00EF75BD" w:rsidRPr="00264B29">
        <w:rPr>
          <w:sz w:val="22"/>
          <w:szCs w:val="22"/>
        </w:rPr>
        <w:t>estwood</w:t>
      </w:r>
      <w:r w:rsidRPr="00264B29">
        <w:rPr>
          <w:sz w:val="22"/>
          <w:szCs w:val="22"/>
        </w:rPr>
        <w:t>, its employees, agents and subcontractors, u</w:t>
      </w:r>
      <w:r w:rsidR="005A7C94" w:rsidRPr="00264B29">
        <w:rPr>
          <w:sz w:val="22"/>
          <w:szCs w:val="22"/>
        </w:rPr>
        <w:t>p</w:t>
      </w:r>
      <w:r w:rsidRPr="00264B29">
        <w:rPr>
          <w:sz w:val="22"/>
          <w:szCs w:val="22"/>
        </w:rPr>
        <w:t xml:space="preserve">on the </w:t>
      </w:r>
      <w:r w:rsidR="00B61666" w:rsidRPr="00264B29">
        <w:rPr>
          <w:sz w:val="22"/>
          <w:szCs w:val="22"/>
        </w:rPr>
        <w:t>P</w:t>
      </w:r>
      <w:r w:rsidRPr="00264B29">
        <w:rPr>
          <w:sz w:val="22"/>
          <w:szCs w:val="22"/>
        </w:rPr>
        <w:t>roject</w:t>
      </w:r>
      <w:r w:rsidR="005A7C94" w:rsidRPr="00264B29">
        <w:rPr>
          <w:sz w:val="22"/>
          <w:szCs w:val="22"/>
        </w:rPr>
        <w:t xml:space="preserve"> site for the purpose of providing</w:t>
      </w:r>
      <w:r w:rsidRPr="00264B29">
        <w:rPr>
          <w:sz w:val="22"/>
          <w:szCs w:val="22"/>
        </w:rPr>
        <w:t xml:space="preserve"> the Services.  Client recognizes that the use of investigative equipment and practices may unavoidably alter the existing site conditions and affect the environment in the area being studied, despite, the use of reasonable care</w:t>
      </w:r>
      <w:r w:rsidR="00BC5E21">
        <w:rPr>
          <w:sz w:val="22"/>
          <w:szCs w:val="22"/>
        </w:rPr>
        <w:t>.</w:t>
      </w:r>
      <w:r w:rsidRPr="00264B29">
        <w:rPr>
          <w:sz w:val="22"/>
          <w:szCs w:val="22"/>
        </w:rPr>
        <w:t xml:space="preserve">  Client shall indemnify and hold W</w:t>
      </w:r>
      <w:r w:rsidR="00EF75BD" w:rsidRPr="00264B29">
        <w:rPr>
          <w:sz w:val="22"/>
          <w:szCs w:val="22"/>
        </w:rPr>
        <w:t>estwood</w:t>
      </w:r>
      <w:r w:rsidRPr="00264B29">
        <w:rPr>
          <w:sz w:val="22"/>
          <w:szCs w:val="22"/>
        </w:rPr>
        <w:t xml:space="preserve"> harmless from </w:t>
      </w:r>
      <w:r w:rsidRPr="00E05A8F">
        <w:rPr>
          <w:sz w:val="22"/>
          <w:szCs w:val="22"/>
        </w:rPr>
        <w:t>claims</w:t>
      </w:r>
      <w:r w:rsidRPr="00264B29">
        <w:rPr>
          <w:sz w:val="22"/>
          <w:szCs w:val="22"/>
        </w:rPr>
        <w:t xml:space="preserve"> </w:t>
      </w:r>
      <w:r w:rsidR="00062236" w:rsidRPr="00264B29">
        <w:rPr>
          <w:sz w:val="22"/>
          <w:szCs w:val="22"/>
        </w:rPr>
        <w:t>for damages caused</w:t>
      </w:r>
      <w:r w:rsidRPr="00264B29">
        <w:rPr>
          <w:sz w:val="22"/>
          <w:szCs w:val="22"/>
        </w:rPr>
        <w:t xml:space="preserve"> </w:t>
      </w:r>
      <w:r w:rsidR="005A7C94" w:rsidRPr="00264B29">
        <w:rPr>
          <w:sz w:val="22"/>
          <w:szCs w:val="22"/>
        </w:rPr>
        <w:t xml:space="preserve">in </w:t>
      </w:r>
      <w:r w:rsidRPr="00264B29">
        <w:rPr>
          <w:sz w:val="22"/>
          <w:szCs w:val="22"/>
        </w:rPr>
        <w:t>part by reason</w:t>
      </w:r>
      <w:r w:rsidR="00384C7D" w:rsidRPr="00264B29">
        <w:rPr>
          <w:sz w:val="22"/>
          <w:szCs w:val="22"/>
        </w:rPr>
        <w:t>s</w:t>
      </w:r>
      <w:r w:rsidRPr="00264B29">
        <w:rPr>
          <w:sz w:val="22"/>
          <w:szCs w:val="22"/>
        </w:rPr>
        <w:t xml:space="preserve"> of W</w:t>
      </w:r>
      <w:r w:rsidR="00EF75BD" w:rsidRPr="00264B29">
        <w:rPr>
          <w:sz w:val="22"/>
          <w:szCs w:val="22"/>
        </w:rPr>
        <w:t>estwood’s</w:t>
      </w:r>
      <w:r w:rsidR="00B77101" w:rsidRPr="00264B29">
        <w:rPr>
          <w:sz w:val="22"/>
          <w:szCs w:val="22"/>
        </w:rPr>
        <w:t xml:space="preserve"> provision</w:t>
      </w:r>
      <w:r w:rsidRPr="00264B29">
        <w:rPr>
          <w:sz w:val="22"/>
          <w:szCs w:val="22"/>
        </w:rPr>
        <w:t xml:space="preserve"> of </w:t>
      </w:r>
      <w:r w:rsidR="00CD7B28" w:rsidRPr="00264B29">
        <w:rPr>
          <w:sz w:val="22"/>
          <w:szCs w:val="22"/>
        </w:rPr>
        <w:t>S</w:t>
      </w:r>
      <w:r w:rsidRPr="00264B29">
        <w:rPr>
          <w:sz w:val="22"/>
          <w:szCs w:val="22"/>
        </w:rPr>
        <w:t>ervices.</w:t>
      </w:r>
    </w:p>
    <w:p w14:paraId="6C4D3CBA" w14:textId="77777777" w:rsidR="00B177BB" w:rsidRPr="00264B29" w:rsidRDefault="00B177BB" w:rsidP="00950D7D">
      <w:pPr>
        <w:spacing w:after="120"/>
        <w:rPr>
          <w:sz w:val="22"/>
          <w:szCs w:val="22"/>
        </w:rPr>
      </w:pPr>
    </w:p>
    <w:p w14:paraId="6A1F9E5C" w14:textId="73DFDF1A" w:rsidR="005A7C94" w:rsidRPr="006C67D8" w:rsidRDefault="006C67D8" w:rsidP="006C67D8">
      <w:pPr>
        <w:pStyle w:val="ListParagraph"/>
        <w:numPr>
          <w:ilvl w:val="1"/>
          <w:numId w:val="29"/>
        </w:numPr>
        <w:spacing w:after="120"/>
        <w:rPr>
          <w:sz w:val="22"/>
          <w:szCs w:val="22"/>
        </w:rPr>
      </w:pPr>
      <w:r>
        <w:rPr>
          <w:sz w:val="22"/>
          <w:szCs w:val="22"/>
        </w:rPr>
        <w:t xml:space="preserve">   </w:t>
      </w:r>
      <w:r w:rsidR="00C1057B" w:rsidRPr="006C67D8">
        <w:rPr>
          <w:sz w:val="22"/>
          <w:szCs w:val="22"/>
        </w:rPr>
        <w:t>No Third Party Rights</w:t>
      </w:r>
    </w:p>
    <w:p w14:paraId="5A0B13C0" w14:textId="77777777" w:rsidR="00C1057B" w:rsidRPr="00264B29" w:rsidRDefault="00C1057B" w:rsidP="00950D7D">
      <w:pPr>
        <w:spacing w:after="120"/>
        <w:ind w:left="720"/>
        <w:rPr>
          <w:sz w:val="22"/>
          <w:szCs w:val="22"/>
        </w:rPr>
      </w:pPr>
      <w:r w:rsidRPr="00264B29">
        <w:rPr>
          <w:sz w:val="22"/>
          <w:szCs w:val="22"/>
        </w:rPr>
        <w:t>This Agreement shall not create any rights or benefits to parties other than Client and W</w:t>
      </w:r>
      <w:r w:rsidR="00EF75BD" w:rsidRPr="00264B29">
        <w:rPr>
          <w:sz w:val="22"/>
          <w:szCs w:val="22"/>
        </w:rPr>
        <w:t>estwood</w:t>
      </w:r>
      <w:r w:rsidRPr="00264B29">
        <w:rPr>
          <w:sz w:val="22"/>
          <w:szCs w:val="22"/>
        </w:rPr>
        <w:t>.  No third party shall have the right to rely on W</w:t>
      </w:r>
      <w:r w:rsidR="00EF75BD" w:rsidRPr="00264B29">
        <w:rPr>
          <w:sz w:val="22"/>
          <w:szCs w:val="22"/>
        </w:rPr>
        <w:t>estwood</w:t>
      </w:r>
      <w:r w:rsidR="002D6D3A" w:rsidRPr="00264B29">
        <w:rPr>
          <w:sz w:val="22"/>
          <w:szCs w:val="22"/>
        </w:rPr>
        <w:t>’s</w:t>
      </w:r>
      <w:r w:rsidRPr="00264B29">
        <w:rPr>
          <w:sz w:val="22"/>
          <w:szCs w:val="22"/>
        </w:rPr>
        <w:t xml:space="preserve"> </w:t>
      </w:r>
      <w:r w:rsidR="002D6D3A" w:rsidRPr="00264B29">
        <w:rPr>
          <w:sz w:val="22"/>
          <w:szCs w:val="22"/>
        </w:rPr>
        <w:t xml:space="preserve">Deliverables or </w:t>
      </w:r>
      <w:r w:rsidRPr="00264B29">
        <w:rPr>
          <w:sz w:val="22"/>
          <w:szCs w:val="22"/>
        </w:rPr>
        <w:t>opinions rendered in connection with the Services without the written consent of W</w:t>
      </w:r>
      <w:r w:rsidR="00EF75BD" w:rsidRPr="00264B29">
        <w:rPr>
          <w:sz w:val="22"/>
          <w:szCs w:val="22"/>
        </w:rPr>
        <w:t>estwood</w:t>
      </w:r>
      <w:r w:rsidRPr="00264B29">
        <w:rPr>
          <w:sz w:val="22"/>
          <w:szCs w:val="22"/>
        </w:rPr>
        <w:t xml:space="preserve"> and the third party’s agreement to be bound to the same conditions and limitations as Client.</w:t>
      </w:r>
    </w:p>
    <w:p w14:paraId="76018EE7" w14:textId="77777777" w:rsidR="00C1057B" w:rsidRPr="00264B29" w:rsidRDefault="00C1057B" w:rsidP="00950D7D">
      <w:pPr>
        <w:spacing w:after="120"/>
        <w:rPr>
          <w:b/>
          <w:sz w:val="22"/>
          <w:szCs w:val="22"/>
          <w:u w:val="single"/>
        </w:rPr>
      </w:pPr>
    </w:p>
    <w:p w14:paraId="34D4322C" w14:textId="77777777" w:rsidR="00D96867" w:rsidRPr="00264B29" w:rsidRDefault="00D96867" w:rsidP="00950D7D">
      <w:pPr>
        <w:pStyle w:val="ListParagraph"/>
        <w:numPr>
          <w:ilvl w:val="0"/>
          <w:numId w:val="18"/>
        </w:numPr>
        <w:spacing w:after="120"/>
        <w:rPr>
          <w:vanish/>
          <w:sz w:val="22"/>
          <w:szCs w:val="22"/>
        </w:rPr>
      </w:pPr>
    </w:p>
    <w:p w14:paraId="4E391842" w14:textId="181F6AFA" w:rsidR="008118D0" w:rsidRPr="008118D0" w:rsidRDefault="006C67D8" w:rsidP="008118D0">
      <w:pPr>
        <w:pStyle w:val="ListParagraph"/>
        <w:numPr>
          <w:ilvl w:val="1"/>
          <w:numId w:val="30"/>
        </w:numPr>
        <w:spacing w:after="120"/>
        <w:rPr>
          <w:sz w:val="22"/>
          <w:szCs w:val="22"/>
        </w:rPr>
      </w:pPr>
      <w:r>
        <w:rPr>
          <w:sz w:val="22"/>
          <w:szCs w:val="22"/>
        </w:rPr>
        <w:t xml:space="preserve">   </w:t>
      </w:r>
      <w:r w:rsidR="00D96867" w:rsidRPr="006C67D8">
        <w:rPr>
          <w:sz w:val="22"/>
          <w:szCs w:val="22"/>
        </w:rPr>
        <w:t>Pre-lien Notice</w:t>
      </w:r>
    </w:p>
    <w:p w14:paraId="7F646A20" w14:textId="77777777" w:rsidR="008118D0" w:rsidRDefault="008118D0" w:rsidP="008118D0">
      <w:pPr>
        <w:pStyle w:val="ListParagraph"/>
        <w:rPr>
          <w:b/>
          <w:bCs/>
          <w:sz w:val="22"/>
          <w:szCs w:val="22"/>
        </w:rPr>
      </w:pPr>
      <w:r w:rsidRPr="008118D0">
        <w:rPr>
          <w:b/>
          <w:bCs/>
          <w:sz w:val="22"/>
          <w:szCs w:val="22"/>
        </w:rPr>
        <w:t>AS REQUIRED BY THE WISCONSIN CONSTRUCTION LIEN LAW, CLAIMANT HEREBY NOTIFIES OWNER THAT PERSONS OR COMPANIES PERFORMING, FURNISHING, OR PROCURING LABOR, SERVICES, MATERIALS, PLANS, OR SPECIFICATIONS FOR THE CONSTRUCTION ON OWNER'S LAND MAY HAVE LIEN RIGHTS ON OWNER'S LAND AND BUILDINGS IF NOT PAID. THOSE ENTITLED TO LIEN RIGHTS, IN ADDITION TO THE UNDERSIGNED CLAIMANT, ARE THOSE WHO CONTRACT DIRECTLY WITH THE OWNER OR THOSE WHO GIVE THE OWNER NOTICE WITHIN 60 DAYS AFTER THEY FIRST PERFORM, FURNISH, OR PROCURE LABOR, SERVICES, MATERIALS, PLANS OR SPECIFICATIONS FOR THE CONSTRUCTION. ACCORDINGLY, OWNER PROBABLY WILL RECEIVE NOTICES FROM THOSE WHO PERFORM, FURNISH, OR PROCURE LABOR, SERVICES, MATERIALS, PLANS, OR SPECIFICATIONS FOR THE CONSTRUCTION, AND SHOULD GIVE A COPY OF EACH NOTICE RECEIVED TO THE MORTGAGE LENDER, IF ANY. CLAIMANT AGREES TO COOPERATE WITH THE OWNER AND THE OWNER'S LENDER, IF ANY, TO SEE THAT ALL POTENTIAL LIEN CLAIMANTS ARE DULY PAID.</w:t>
      </w:r>
    </w:p>
    <w:p w14:paraId="03D4199D" w14:textId="77777777" w:rsidR="00657406" w:rsidRPr="008118D0" w:rsidRDefault="00657406" w:rsidP="008118D0">
      <w:pPr>
        <w:pStyle w:val="ListParagraph"/>
        <w:rPr>
          <w:b/>
          <w:bCs/>
          <w:sz w:val="22"/>
          <w:szCs w:val="22"/>
        </w:rPr>
      </w:pPr>
    </w:p>
    <w:p w14:paraId="14670582" w14:textId="77777777" w:rsidR="00D00729" w:rsidRPr="008118D0" w:rsidRDefault="00D00729" w:rsidP="008118D0">
      <w:pPr>
        <w:pStyle w:val="ListParagraph"/>
        <w:ind w:left="540"/>
        <w:rPr>
          <w:rFonts w:ascii="Calibri" w:hAnsi="Calibri" w:cs="Univers"/>
          <w:b/>
          <w:bCs/>
          <w:sz w:val="21"/>
          <w:szCs w:val="21"/>
        </w:rPr>
      </w:pPr>
    </w:p>
    <w:p w14:paraId="4F4B0E3D" w14:textId="6AFD5409" w:rsidR="00546D96" w:rsidRPr="006C67D8" w:rsidRDefault="006C67D8" w:rsidP="006C67D8">
      <w:pPr>
        <w:pStyle w:val="ListParagraph"/>
        <w:numPr>
          <w:ilvl w:val="1"/>
          <w:numId w:val="31"/>
        </w:numPr>
        <w:spacing w:after="120"/>
        <w:rPr>
          <w:sz w:val="22"/>
          <w:szCs w:val="22"/>
        </w:rPr>
      </w:pPr>
      <w:r>
        <w:rPr>
          <w:sz w:val="22"/>
          <w:szCs w:val="22"/>
        </w:rPr>
        <w:t xml:space="preserve"> </w:t>
      </w:r>
      <w:r w:rsidR="00D00729" w:rsidRPr="006C67D8">
        <w:rPr>
          <w:sz w:val="22"/>
          <w:szCs w:val="22"/>
        </w:rPr>
        <w:t xml:space="preserve">  </w:t>
      </w:r>
      <w:r w:rsidR="00546D96" w:rsidRPr="006C67D8">
        <w:rPr>
          <w:sz w:val="22"/>
          <w:szCs w:val="22"/>
        </w:rPr>
        <w:t xml:space="preserve">Total Agreement </w:t>
      </w:r>
    </w:p>
    <w:p w14:paraId="532773FD" w14:textId="1DD722D1" w:rsidR="00546D96" w:rsidRPr="006341DC" w:rsidRDefault="00546D96" w:rsidP="006341DC">
      <w:pPr>
        <w:spacing w:after="120"/>
        <w:ind w:left="720" w:hanging="720"/>
        <w:rPr>
          <w:sz w:val="22"/>
          <w:szCs w:val="22"/>
        </w:rPr>
      </w:pPr>
      <w:r w:rsidRPr="00264B29">
        <w:rPr>
          <w:sz w:val="22"/>
          <w:szCs w:val="22"/>
        </w:rPr>
        <w:lastRenderedPageBreak/>
        <w:tab/>
        <w:t xml:space="preserve">This Agreement, together with any </w:t>
      </w:r>
      <w:r w:rsidR="00F10894" w:rsidRPr="00264B29">
        <w:rPr>
          <w:sz w:val="22"/>
          <w:szCs w:val="22"/>
        </w:rPr>
        <w:t>attached documents</w:t>
      </w:r>
      <w:r w:rsidRPr="00264B29">
        <w:rPr>
          <w:sz w:val="22"/>
          <w:szCs w:val="22"/>
        </w:rPr>
        <w:t>, constitutes the entire Agreement between Client and Westwood and supersedes all prior written or oral understandings regarding this subject. This Agreement may only be ame</w:t>
      </w:r>
      <w:r w:rsidR="00601A70">
        <w:rPr>
          <w:sz w:val="22"/>
          <w:szCs w:val="22"/>
        </w:rPr>
        <w:t>nded, supplemented, or modified</w:t>
      </w:r>
      <w:r w:rsidRPr="00264B29">
        <w:rPr>
          <w:sz w:val="22"/>
          <w:szCs w:val="22"/>
        </w:rPr>
        <w:t xml:space="preserve"> by a mutually executed written instrument.</w:t>
      </w:r>
    </w:p>
    <w:p w14:paraId="2B99A174" w14:textId="3CA05492" w:rsidR="00AB7ECD" w:rsidRDefault="00AB7ECD">
      <w:pPr>
        <w:rPr>
          <w:sz w:val="22"/>
          <w:szCs w:val="22"/>
        </w:rPr>
      </w:pPr>
      <w:r>
        <w:rPr>
          <w:sz w:val="22"/>
          <w:szCs w:val="22"/>
        </w:rPr>
        <w:br w:type="page"/>
      </w:r>
    </w:p>
    <w:p w14:paraId="3769927F" w14:textId="77777777" w:rsidR="00C76D7D" w:rsidRPr="00264B29" w:rsidRDefault="00C76D7D" w:rsidP="00C76D7D">
      <w:pPr>
        <w:keepNext/>
        <w:rPr>
          <w:sz w:val="22"/>
          <w:szCs w:val="22"/>
        </w:rPr>
      </w:pPr>
      <w:r w:rsidRPr="00264B29">
        <w:rPr>
          <w:sz w:val="22"/>
          <w:szCs w:val="22"/>
        </w:rPr>
        <w:lastRenderedPageBreak/>
        <w:t>IN WITNESS WHEREOF, the parties hereto have executed this Agreement, effective on the latest date indicated below.</w:t>
      </w:r>
    </w:p>
    <w:p w14:paraId="6825DEC9" w14:textId="77777777" w:rsidR="00C76D7D" w:rsidRPr="00264B29" w:rsidRDefault="00C76D7D" w:rsidP="00C76D7D">
      <w:pPr>
        <w:keepNext/>
        <w:rPr>
          <w:sz w:val="22"/>
          <w:szCs w:val="22"/>
        </w:rPr>
      </w:pPr>
    </w:p>
    <w:p w14:paraId="0FE0BE42" w14:textId="77777777" w:rsidR="00C76D7D" w:rsidRPr="00264B29" w:rsidRDefault="00C76D7D" w:rsidP="00C76D7D">
      <w:pPr>
        <w:keepNext/>
        <w:rPr>
          <w:sz w:val="22"/>
          <w:szCs w:val="22"/>
        </w:rPr>
      </w:pPr>
      <w:r w:rsidRPr="00264B29">
        <w:rPr>
          <w:sz w:val="22"/>
          <w:szCs w:val="22"/>
        </w:rPr>
        <w:t>CLIENT:</w:t>
      </w:r>
      <w:r w:rsidRPr="00264B29">
        <w:rPr>
          <w:sz w:val="22"/>
          <w:szCs w:val="22"/>
        </w:rPr>
        <w:tab/>
      </w:r>
      <w:r w:rsidRPr="00264B29">
        <w:rPr>
          <w:sz w:val="22"/>
          <w:szCs w:val="22"/>
        </w:rPr>
        <w:tab/>
      </w:r>
      <w:r w:rsidRPr="00264B29">
        <w:rPr>
          <w:sz w:val="22"/>
          <w:szCs w:val="22"/>
        </w:rPr>
        <w:tab/>
      </w:r>
      <w:r w:rsidRPr="00264B29">
        <w:rPr>
          <w:sz w:val="22"/>
          <w:szCs w:val="22"/>
        </w:rPr>
        <w:tab/>
      </w:r>
      <w:r w:rsidRPr="00264B29">
        <w:rPr>
          <w:sz w:val="22"/>
          <w:szCs w:val="22"/>
        </w:rPr>
        <w:tab/>
      </w:r>
      <w:r w:rsidR="009971BD" w:rsidRPr="00264B29">
        <w:rPr>
          <w:sz w:val="22"/>
          <w:szCs w:val="22"/>
        </w:rPr>
        <w:tab/>
      </w:r>
      <w:r w:rsidR="009971BD" w:rsidRPr="00264B29">
        <w:rPr>
          <w:sz w:val="22"/>
          <w:szCs w:val="22"/>
        </w:rPr>
        <w:tab/>
      </w:r>
      <w:r w:rsidR="009971BD" w:rsidRPr="00264B29">
        <w:rPr>
          <w:sz w:val="22"/>
          <w:szCs w:val="22"/>
        </w:rPr>
        <w:tab/>
      </w:r>
      <w:r w:rsidR="009971BD" w:rsidRPr="00264B29">
        <w:rPr>
          <w:sz w:val="22"/>
          <w:szCs w:val="22"/>
        </w:rPr>
        <w:tab/>
      </w:r>
      <w:r w:rsidR="006844CF" w:rsidRPr="00264B29">
        <w:rPr>
          <w:sz w:val="22"/>
          <w:szCs w:val="22"/>
        </w:rPr>
        <w:tab/>
      </w:r>
      <w:r w:rsidR="006844CF" w:rsidRPr="00264B29">
        <w:rPr>
          <w:sz w:val="22"/>
          <w:szCs w:val="22"/>
        </w:rPr>
        <w:tab/>
      </w:r>
      <w:r w:rsidR="00FD5F77" w:rsidRPr="00264B29">
        <w:rPr>
          <w:sz w:val="22"/>
          <w:szCs w:val="22"/>
        </w:rPr>
        <w:t>WESTWOOD</w:t>
      </w:r>
      <w:r w:rsidRPr="00264B29">
        <w:rPr>
          <w:sz w:val="22"/>
          <w:szCs w:val="22"/>
        </w:rPr>
        <w:t>:</w:t>
      </w:r>
    </w:p>
    <w:p w14:paraId="3BEF9968" w14:textId="0438EC9A" w:rsidR="00C76D7D" w:rsidRPr="00264B29" w:rsidRDefault="007B3321" w:rsidP="00C76D7D">
      <w:pPr>
        <w:keepNext/>
        <w:rPr>
          <w:b/>
          <w:sz w:val="22"/>
          <w:szCs w:val="22"/>
        </w:rPr>
      </w:pPr>
      <w:r>
        <w:rPr>
          <w:b/>
          <w:color w:val="FF0000"/>
          <w:sz w:val="22"/>
          <w:szCs w:val="22"/>
        </w:rPr>
        <w:t>Sauk County</w:t>
      </w:r>
      <w:r w:rsidR="00C76D7D" w:rsidRPr="00264B29">
        <w:rPr>
          <w:sz w:val="22"/>
          <w:szCs w:val="22"/>
        </w:rPr>
        <w:tab/>
      </w:r>
      <w:r w:rsidR="00A720DD" w:rsidRPr="00264B29">
        <w:rPr>
          <w:sz w:val="22"/>
          <w:szCs w:val="22"/>
        </w:rPr>
        <w:tab/>
      </w:r>
      <w:r w:rsidR="00A720DD" w:rsidRPr="00264B29">
        <w:rPr>
          <w:sz w:val="22"/>
          <w:szCs w:val="22"/>
        </w:rPr>
        <w:tab/>
      </w:r>
      <w:r w:rsidR="00A720DD" w:rsidRPr="00264B29">
        <w:rPr>
          <w:sz w:val="22"/>
          <w:szCs w:val="22"/>
        </w:rPr>
        <w:tab/>
      </w:r>
      <w:r w:rsidR="009971BD" w:rsidRPr="00264B29">
        <w:rPr>
          <w:sz w:val="22"/>
          <w:szCs w:val="22"/>
        </w:rPr>
        <w:tab/>
      </w:r>
      <w:r w:rsidR="009971BD" w:rsidRPr="00264B29">
        <w:rPr>
          <w:sz w:val="22"/>
          <w:szCs w:val="22"/>
        </w:rPr>
        <w:tab/>
      </w:r>
      <w:r w:rsidR="009971BD" w:rsidRPr="00264B29">
        <w:rPr>
          <w:sz w:val="22"/>
          <w:szCs w:val="22"/>
        </w:rPr>
        <w:tab/>
      </w:r>
      <w:r w:rsidR="006844CF" w:rsidRPr="00264B29">
        <w:rPr>
          <w:sz w:val="22"/>
          <w:szCs w:val="22"/>
        </w:rPr>
        <w:tab/>
      </w:r>
      <w:r w:rsidR="006844CF" w:rsidRPr="00264B29">
        <w:rPr>
          <w:sz w:val="22"/>
          <w:szCs w:val="22"/>
        </w:rPr>
        <w:tab/>
      </w:r>
      <w:r w:rsidR="00A720DD" w:rsidRPr="00264B29">
        <w:rPr>
          <w:b/>
          <w:sz w:val="22"/>
          <w:szCs w:val="22"/>
        </w:rPr>
        <w:t>W</w:t>
      </w:r>
      <w:r w:rsidR="00C76D7D" w:rsidRPr="00264B29">
        <w:rPr>
          <w:b/>
          <w:sz w:val="22"/>
          <w:szCs w:val="22"/>
        </w:rPr>
        <w:t xml:space="preserve">estwood </w:t>
      </w:r>
      <w:r w:rsidR="00342BE8">
        <w:rPr>
          <w:b/>
          <w:sz w:val="22"/>
          <w:szCs w:val="22"/>
        </w:rPr>
        <w:t>Infrastructure</w:t>
      </w:r>
      <w:r w:rsidR="00C76D7D" w:rsidRPr="00264B29">
        <w:rPr>
          <w:b/>
          <w:sz w:val="22"/>
          <w:szCs w:val="22"/>
        </w:rPr>
        <w:t>, Inc.</w:t>
      </w:r>
    </w:p>
    <w:p w14:paraId="71DD03CB" w14:textId="77777777" w:rsidR="00C76D7D" w:rsidRPr="00264B29" w:rsidRDefault="00C76D7D" w:rsidP="00C76D7D">
      <w:pPr>
        <w:keepNext/>
        <w:rPr>
          <w:b/>
          <w:sz w:val="22"/>
          <w:szCs w:val="22"/>
        </w:rPr>
      </w:pPr>
    </w:p>
    <w:p w14:paraId="46E77ADB" w14:textId="77777777" w:rsidR="00C76D7D" w:rsidRPr="00264B29" w:rsidRDefault="00C76D7D" w:rsidP="00C76D7D">
      <w:pPr>
        <w:keepNext/>
        <w:rPr>
          <w:b/>
          <w:sz w:val="22"/>
          <w:szCs w:val="22"/>
        </w:rPr>
      </w:pPr>
    </w:p>
    <w:p w14:paraId="396103FE" w14:textId="77777777" w:rsidR="00C76D7D" w:rsidRPr="008467A7" w:rsidRDefault="00C76D7D" w:rsidP="00C76D7D">
      <w:pPr>
        <w:keepNext/>
        <w:tabs>
          <w:tab w:val="right" w:leader="underscore" w:pos="3600"/>
        </w:tabs>
        <w:rPr>
          <w:sz w:val="22"/>
          <w:szCs w:val="22"/>
        </w:rPr>
      </w:pPr>
      <w:r w:rsidRPr="00264B29">
        <w:rPr>
          <w:sz w:val="22"/>
          <w:szCs w:val="22"/>
        </w:rPr>
        <w:t xml:space="preserve">By: </w:t>
      </w:r>
      <w:r w:rsidRPr="00264B29">
        <w:rPr>
          <w:sz w:val="22"/>
          <w:szCs w:val="22"/>
        </w:rPr>
        <w:tab/>
        <w:t xml:space="preserve"> </w:t>
      </w:r>
      <w:r w:rsidRPr="00264B29">
        <w:rPr>
          <w:sz w:val="22"/>
          <w:szCs w:val="22"/>
        </w:rPr>
        <w:tab/>
      </w:r>
      <w:r w:rsidR="006844CF" w:rsidRPr="00264B29">
        <w:rPr>
          <w:sz w:val="22"/>
          <w:szCs w:val="22"/>
        </w:rPr>
        <w:tab/>
      </w:r>
      <w:r w:rsidR="006844CF" w:rsidRPr="00264B29">
        <w:rPr>
          <w:sz w:val="22"/>
          <w:szCs w:val="22"/>
        </w:rPr>
        <w:tab/>
      </w:r>
      <w:r w:rsidRPr="00264B29">
        <w:rPr>
          <w:sz w:val="22"/>
          <w:szCs w:val="22"/>
        </w:rPr>
        <w:t xml:space="preserve">By: </w:t>
      </w:r>
      <w:r w:rsidRPr="00264B29">
        <w:rPr>
          <w:sz w:val="22"/>
          <w:szCs w:val="22"/>
          <w:u w:val="single"/>
        </w:rPr>
        <w:tab/>
      </w:r>
      <w:r w:rsidRPr="00264B29">
        <w:rPr>
          <w:sz w:val="22"/>
          <w:szCs w:val="22"/>
          <w:u w:val="single"/>
        </w:rPr>
        <w:tab/>
      </w:r>
      <w:r w:rsidRPr="00264B29">
        <w:rPr>
          <w:sz w:val="22"/>
          <w:szCs w:val="22"/>
          <w:u w:val="single"/>
        </w:rPr>
        <w:tab/>
      </w:r>
      <w:r w:rsidRPr="00264B29">
        <w:rPr>
          <w:sz w:val="22"/>
          <w:szCs w:val="22"/>
          <w:u w:val="single"/>
        </w:rPr>
        <w:tab/>
      </w:r>
      <w:r w:rsidR="008467A7">
        <w:rPr>
          <w:sz w:val="22"/>
          <w:szCs w:val="22"/>
          <w:u w:val="single"/>
        </w:rPr>
        <w:t xml:space="preserve">                           </w:t>
      </w:r>
      <w:r w:rsidRPr="00264B29">
        <w:rPr>
          <w:sz w:val="22"/>
          <w:szCs w:val="22"/>
          <w:u w:val="single"/>
        </w:rPr>
        <w:tab/>
      </w:r>
      <w:r w:rsidR="008467A7" w:rsidRPr="008467A7">
        <w:rPr>
          <w:sz w:val="22"/>
          <w:szCs w:val="22"/>
        </w:rPr>
        <w:t xml:space="preserve">                        </w:t>
      </w:r>
    </w:p>
    <w:p w14:paraId="59E2F858" w14:textId="77777777" w:rsidR="00C76D7D" w:rsidRPr="00264B29" w:rsidRDefault="00C76D7D" w:rsidP="00C76D7D">
      <w:pPr>
        <w:keepNext/>
        <w:tabs>
          <w:tab w:val="left" w:leader="underscore" w:pos="3600"/>
          <w:tab w:val="center" w:leader="underscore" w:pos="7200"/>
        </w:tabs>
        <w:rPr>
          <w:sz w:val="22"/>
          <w:szCs w:val="22"/>
        </w:rPr>
      </w:pPr>
    </w:p>
    <w:p w14:paraId="735E3656" w14:textId="50D42A47" w:rsidR="00C76D7D" w:rsidRPr="00264B29" w:rsidRDefault="00885AA6" w:rsidP="00C76D7D">
      <w:pPr>
        <w:keepNext/>
        <w:tabs>
          <w:tab w:val="left" w:leader="underscore" w:pos="3600"/>
        </w:tabs>
        <w:rPr>
          <w:sz w:val="22"/>
          <w:szCs w:val="22"/>
        </w:rPr>
      </w:pPr>
      <w:r w:rsidRPr="00264B29">
        <w:rPr>
          <w:sz w:val="22"/>
          <w:szCs w:val="22"/>
        </w:rPr>
        <w:t xml:space="preserve">Name: </w:t>
      </w:r>
      <w:r w:rsidR="007B3321">
        <w:rPr>
          <w:sz w:val="22"/>
          <w:szCs w:val="22"/>
        </w:rPr>
        <w:t xml:space="preserve"> Brent Miller</w:t>
      </w:r>
      <w:r w:rsidRPr="00264B29">
        <w:rPr>
          <w:sz w:val="22"/>
          <w:szCs w:val="22"/>
        </w:rPr>
        <w:tab/>
      </w:r>
      <w:r w:rsidR="007B3321">
        <w:rPr>
          <w:sz w:val="22"/>
          <w:szCs w:val="22"/>
        </w:rPr>
        <w:tab/>
      </w:r>
      <w:r w:rsidR="006844CF" w:rsidRPr="00264B29">
        <w:rPr>
          <w:sz w:val="22"/>
          <w:szCs w:val="22"/>
        </w:rPr>
        <w:tab/>
      </w:r>
      <w:r w:rsidR="006844CF" w:rsidRPr="00264B29">
        <w:rPr>
          <w:sz w:val="22"/>
          <w:szCs w:val="22"/>
        </w:rPr>
        <w:tab/>
      </w:r>
      <w:r w:rsidRPr="00264B29">
        <w:rPr>
          <w:sz w:val="22"/>
          <w:szCs w:val="22"/>
        </w:rPr>
        <w:t>Name: __________________________</w:t>
      </w:r>
    </w:p>
    <w:p w14:paraId="00577071" w14:textId="77777777" w:rsidR="00885AA6" w:rsidRPr="00264B29" w:rsidRDefault="00885AA6" w:rsidP="00C76D7D">
      <w:pPr>
        <w:keepNext/>
        <w:tabs>
          <w:tab w:val="left" w:leader="underscore" w:pos="3600"/>
        </w:tabs>
        <w:rPr>
          <w:sz w:val="22"/>
          <w:szCs w:val="22"/>
        </w:rPr>
      </w:pPr>
      <w:r w:rsidRPr="00264B29">
        <w:rPr>
          <w:sz w:val="22"/>
          <w:szCs w:val="22"/>
        </w:rPr>
        <w:t xml:space="preserve">                 (PRINT/TYPE)                                                                   (PRINT/TYPE)</w:t>
      </w:r>
    </w:p>
    <w:p w14:paraId="35814172" w14:textId="77777777" w:rsidR="00885AA6" w:rsidRPr="00264B29" w:rsidRDefault="00885AA6" w:rsidP="00C76D7D">
      <w:pPr>
        <w:keepNext/>
        <w:tabs>
          <w:tab w:val="left" w:leader="underscore" w:pos="3600"/>
        </w:tabs>
        <w:rPr>
          <w:sz w:val="22"/>
          <w:szCs w:val="22"/>
        </w:rPr>
      </w:pPr>
    </w:p>
    <w:p w14:paraId="3AB87434" w14:textId="48EDF871" w:rsidR="00C76D7D" w:rsidRPr="00264B29" w:rsidRDefault="00C76D7D" w:rsidP="00C76D7D">
      <w:pPr>
        <w:keepNext/>
        <w:tabs>
          <w:tab w:val="left" w:leader="underscore" w:pos="3600"/>
        </w:tabs>
        <w:rPr>
          <w:sz w:val="22"/>
          <w:szCs w:val="22"/>
          <w:u w:val="single"/>
        </w:rPr>
      </w:pPr>
      <w:r w:rsidRPr="00264B29">
        <w:rPr>
          <w:sz w:val="22"/>
          <w:szCs w:val="22"/>
        </w:rPr>
        <w:t>Title:</w:t>
      </w:r>
      <w:r w:rsidR="007B3321">
        <w:rPr>
          <w:sz w:val="22"/>
          <w:szCs w:val="22"/>
        </w:rPr>
        <w:t xml:space="preserve">  Sauk County Administrator</w:t>
      </w:r>
      <w:r w:rsidR="007B3321">
        <w:rPr>
          <w:sz w:val="22"/>
          <w:szCs w:val="22"/>
        </w:rPr>
        <w:tab/>
      </w:r>
      <w:r w:rsidR="007B3321">
        <w:rPr>
          <w:sz w:val="22"/>
          <w:szCs w:val="22"/>
        </w:rPr>
        <w:tab/>
      </w:r>
      <w:r w:rsidR="007B3321">
        <w:rPr>
          <w:sz w:val="22"/>
          <w:szCs w:val="22"/>
        </w:rPr>
        <w:tab/>
      </w:r>
      <w:r w:rsidR="007B3321">
        <w:rPr>
          <w:sz w:val="22"/>
          <w:szCs w:val="22"/>
        </w:rPr>
        <w:tab/>
        <w:t>T</w:t>
      </w:r>
      <w:r w:rsidRPr="00264B29">
        <w:rPr>
          <w:sz w:val="22"/>
          <w:szCs w:val="22"/>
        </w:rPr>
        <w:t xml:space="preserve">itle: </w:t>
      </w:r>
      <w:r w:rsidRPr="00264B29">
        <w:rPr>
          <w:sz w:val="22"/>
          <w:szCs w:val="22"/>
          <w:u w:val="single"/>
        </w:rPr>
        <w:tab/>
      </w:r>
      <w:r w:rsidRPr="00264B29">
        <w:rPr>
          <w:sz w:val="22"/>
          <w:szCs w:val="22"/>
          <w:u w:val="single"/>
        </w:rPr>
        <w:tab/>
      </w:r>
      <w:r w:rsidR="008467A7">
        <w:rPr>
          <w:sz w:val="22"/>
          <w:szCs w:val="22"/>
          <w:u w:val="single"/>
        </w:rPr>
        <w:t xml:space="preserve">                           </w:t>
      </w:r>
      <w:r w:rsidRPr="00264B29">
        <w:rPr>
          <w:sz w:val="22"/>
          <w:szCs w:val="22"/>
          <w:u w:val="single"/>
        </w:rPr>
        <w:tab/>
      </w:r>
      <w:r w:rsidRPr="00264B29">
        <w:rPr>
          <w:sz w:val="22"/>
          <w:szCs w:val="22"/>
          <w:u w:val="single"/>
        </w:rPr>
        <w:tab/>
      </w:r>
      <w:r w:rsidRPr="00264B29">
        <w:rPr>
          <w:sz w:val="22"/>
          <w:szCs w:val="22"/>
          <w:u w:val="single"/>
        </w:rPr>
        <w:tab/>
      </w:r>
    </w:p>
    <w:p w14:paraId="514EC32F" w14:textId="77777777" w:rsidR="00C76D7D" w:rsidRPr="00264B29" w:rsidRDefault="00C76D7D" w:rsidP="00C76D7D">
      <w:pPr>
        <w:keepNext/>
        <w:tabs>
          <w:tab w:val="left" w:leader="underscore" w:pos="3600"/>
        </w:tabs>
        <w:rPr>
          <w:sz w:val="22"/>
          <w:szCs w:val="22"/>
        </w:rPr>
      </w:pPr>
    </w:p>
    <w:p w14:paraId="55A2C92D" w14:textId="77777777" w:rsidR="00C76D7D" w:rsidRPr="00264B29" w:rsidRDefault="00C76D7D" w:rsidP="00C76D7D">
      <w:pPr>
        <w:keepNext/>
        <w:tabs>
          <w:tab w:val="left" w:leader="underscore" w:pos="3600"/>
        </w:tabs>
        <w:rPr>
          <w:sz w:val="22"/>
          <w:szCs w:val="22"/>
        </w:rPr>
      </w:pPr>
    </w:p>
    <w:p w14:paraId="610C9ACA" w14:textId="77777777" w:rsidR="00C76D7D" w:rsidRPr="00264B29" w:rsidRDefault="00C76D7D" w:rsidP="00C76D7D">
      <w:pPr>
        <w:keepNext/>
        <w:tabs>
          <w:tab w:val="left" w:leader="underscore" w:pos="3600"/>
        </w:tabs>
        <w:rPr>
          <w:sz w:val="22"/>
          <w:szCs w:val="22"/>
          <w:u w:val="single"/>
        </w:rPr>
      </w:pPr>
      <w:r w:rsidRPr="00264B29">
        <w:rPr>
          <w:sz w:val="22"/>
          <w:szCs w:val="22"/>
        </w:rPr>
        <w:t>Date Signed:</w:t>
      </w:r>
      <w:r w:rsidRPr="00264B29">
        <w:rPr>
          <w:sz w:val="22"/>
          <w:szCs w:val="22"/>
        </w:rPr>
        <w:tab/>
      </w:r>
      <w:r w:rsidRPr="00264B29">
        <w:rPr>
          <w:sz w:val="22"/>
          <w:szCs w:val="22"/>
        </w:rPr>
        <w:tab/>
      </w:r>
      <w:r w:rsidR="006844CF" w:rsidRPr="00264B29">
        <w:rPr>
          <w:sz w:val="22"/>
          <w:szCs w:val="22"/>
        </w:rPr>
        <w:tab/>
      </w:r>
      <w:r w:rsidR="006844CF" w:rsidRPr="00264B29">
        <w:rPr>
          <w:sz w:val="22"/>
          <w:szCs w:val="22"/>
        </w:rPr>
        <w:tab/>
      </w:r>
      <w:r w:rsidRPr="00264B29">
        <w:rPr>
          <w:sz w:val="22"/>
          <w:szCs w:val="22"/>
        </w:rPr>
        <w:t xml:space="preserve">Date Signed: </w:t>
      </w:r>
      <w:r w:rsidRPr="00264B29">
        <w:rPr>
          <w:sz w:val="22"/>
          <w:szCs w:val="22"/>
          <w:u w:val="single"/>
        </w:rPr>
        <w:tab/>
      </w:r>
      <w:r w:rsidR="008467A7">
        <w:rPr>
          <w:sz w:val="22"/>
          <w:szCs w:val="22"/>
          <w:u w:val="single"/>
        </w:rPr>
        <w:t xml:space="preserve">                    </w:t>
      </w:r>
      <w:r w:rsidRPr="00264B29">
        <w:rPr>
          <w:sz w:val="22"/>
          <w:szCs w:val="22"/>
          <w:u w:val="single"/>
        </w:rPr>
        <w:tab/>
      </w:r>
      <w:r w:rsidRPr="00264B29">
        <w:rPr>
          <w:sz w:val="22"/>
          <w:szCs w:val="22"/>
          <w:u w:val="single"/>
        </w:rPr>
        <w:tab/>
      </w:r>
      <w:r w:rsidRPr="00264B29">
        <w:rPr>
          <w:sz w:val="22"/>
          <w:szCs w:val="22"/>
          <w:u w:val="single"/>
        </w:rPr>
        <w:tab/>
      </w:r>
    </w:p>
    <w:p w14:paraId="3B9B1040" w14:textId="77777777" w:rsidR="00DF0A91" w:rsidRPr="00264B29" w:rsidRDefault="00DF0A91" w:rsidP="00DF0A91">
      <w:pPr>
        <w:jc w:val="right"/>
        <w:rPr>
          <w:sz w:val="22"/>
          <w:szCs w:val="22"/>
        </w:rPr>
      </w:pPr>
    </w:p>
    <w:p w14:paraId="46CB2B0F" w14:textId="77777777" w:rsidR="009B6A85" w:rsidRPr="00264B29" w:rsidRDefault="009B6A85" w:rsidP="00DF0A91">
      <w:pPr>
        <w:jc w:val="right"/>
        <w:rPr>
          <w:sz w:val="22"/>
          <w:szCs w:val="22"/>
        </w:rPr>
      </w:pPr>
    </w:p>
    <w:p w14:paraId="7B3FC70C" w14:textId="77777777" w:rsidR="009B6A85" w:rsidRPr="00264B29" w:rsidRDefault="009B6A85" w:rsidP="00DF0A91">
      <w:pPr>
        <w:jc w:val="right"/>
        <w:rPr>
          <w:sz w:val="22"/>
          <w:szCs w:val="22"/>
        </w:rPr>
      </w:pPr>
    </w:p>
    <w:p w14:paraId="58C40714" w14:textId="77777777" w:rsidR="00761174" w:rsidRPr="00264B29" w:rsidRDefault="00761174" w:rsidP="00761174">
      <w:pPr>
        <w:rPr>
          <w:b/>
          <w:sz w:val="22"/>
          <w:szCs w:val="22"/>
        </w:rPr>
      </w:pPr>
      <w:r w:rsidRPr="00264B29">
        <w:rPr>
          <w:b/>
          <w:sz w:val="22"/>
          <w:szCs w:val="22"/>
        </w:rPr>
        <w:t>Address/Contact for giving notices:</w:t>
      </w:r>
      <w:r w:rsidRPr="00264B29">
        <w:rPr>
          <w:sz w:val="22"/>
          <w:szCs w:val="22"/>
        </w:rPr>
        <w:tab/>
      </w:r>
      <w:r w:rsidR="006844CF" w:rsidRPr="00264B29">
        <w:rPr>
          <w:sz w:val="22"/>
          <w:szCs w:val="22"/>
        </w:rPr>
        <w:tab/>
      </w:r>
      <w:r w:rsidR="006844CF" w:rsidRPr="00264B29">
        <w:rPr>
          <w:sz w:val="22"/>
          <w:szCs w:val="22"/>
        </w:rPr>
        <w:tab/>
      </w:r>
      <w:r w:rsidR="00223151">
        <w:rPr>
          <w:sz w:val="22"/>
          <w:szCs w:val="22"/>
        </w:rPr>
        <w:tab/>
      </w:r>
      <w:r w:rsidRPr="00264B29">
        <w:rPr>
          <w:b/>
          <w:sz w:val="22"/>
          <w:szCs w:val="22"/>
        </w:rPr>
        <w:t>Address/Contact for giving notices:</w:t>
      </w:r>
    </w:p>
    <w:p w14:paraId="73505D82" w14:textId="77777777" w:rsidR="00761174" w:rsidRPr="00264B29" w:rsidRDefault="00761174" w:rsidP="00761174">
      <w:pPr>
        <w:rPr>
          <w:b/>
          <w:sz w:val="22"/>
          <w:szCs w:val="22"/>
        </w:rPr>
      </w:pPr>
    </w:p>
    <w:p w14:paraId="6D203CDC" w14:textId="77777777" w:rsidR="00761174" w:rsidRPr="00264B29" w:rsidRDefault="00D47867" w:rsidP="00761174">
      <w:pPr>
        <w:rPr>
          <w:sz w:val="22"/>
          <w:szCs w:val="22"/>
          <w:u w:val="single"/>
        </w:rPr>
      </w:pPr>
      <w:r w:rsidRPr="00264B29">
        <w:rPr>
          <w:sz w:val="22"/>
          <w:szCs w:val="22"/>
        </w:rPr>
        <w:t>______________________________</w:t>
      </w:r>
      <w:r w:rsidR="00761174" w:rsidRPr="00264B29">
        <w:rPr>
          <w:sz w:val="22"/>
          <w:szCs w:val="22"/>
        </w:rPr>
        <w:tab/>
      </w:r>
      <w:r w:rsidR="006844CF" w:rsidRPr="00264B29">
        <w:rPr>
          <w:sz w:val="22"/>
          <w:szCs w:val="22"/>
        </w:rPr>
        <w:tab/>
      </w:r>
      <w:r w:rsidR="006844CF" w:rsidRPr="00264B29">
        <w:rPr>
          <w:sz w:val="22"/>
          <w:szCs w:val="22"/>
        </w:rPr>
        <w:tab/>
      </w:r>
      <w:r w:rsidR="00223151">
        <w:rPr>
          <w:sz w:val="22"/>
          <w:szCs w:val="22"/>
        </w:rPr>
        <w:tab/>
      </w:r>
      <w:r w:rsidR="00761174" w:rsidRPr="00264B29">
        <w:rPr>
          <w:sz w:val="22"/>
          <w:szCs w:val="22"/>
        </w:rPr>
        <w:t>Westwood Professional Services, Inc.</w:t>
      </w:r>
    </w:p>
    <w:p w14:paraId="08CBAED9" w14:textId="77777777" w:rsidR="00761174" w:rsidRPr="00264B29" w:rsidRDefault="00761174" w:rsidP="00761174">
      <w:pPr>
        <w:rPr>
          <w:sz w:val="22"/>
          <w:szCs w:val="22"/>
        </w:rPr>
      </w:pPr>
    </w:p>
    <w:p w14:paraId="08FF761B" w14:textId="456CC906" w:rsidR="00761174" w:rsidRPr="00264B29" w:rsidRDefault="00D47867" w:rsidP="00761174">
      <w:pPr>
        <w:rPr>
          <w:sz w:val="22"/>
          <w:szCs w:val="22"/>
        </w:rPr>
      </w:pPr>
      <w:r w:rsidRPr="00264B29">
        <w:rPr>
          <w:sz w:val="22"/>
          <w:szCs w:val="22"/>
        </w:rPr>
        <w:t>______________________________</w:t>
      </w:r>
      <w:r w:rsidR="00761174" w:rsidRPr="00264B29">
        <w:rPr>
          <w:sz w:val="22"/>
          <w:szCs w:val="22"/>
        </w:rPr>
        <w:tab/>
      </w:r>
      <w:r w:rsidR="006844CF" w:rsidRPr="00264B29">
        <w:rPr>
          <w:sz w:val="22"/>
          <w:szCs w:val="22"/>
        </w:rPr>
        <w:tab/>
      </w:r>
      <w:r w:rsidR="006844CF" w:rsidRPr="00264B29">
        <w:rPr>
          <w:sz w:val="22"/>
          <w:szCs w:val="22"/>
        </w:rPr>
        <w:tab/>
      </w:r>
      <w:r w:rsidR="00223151">
        <w:rPr>
          <w:sz w:val="22"/>
          <w:szCs w:val="22"/>
        </w:rPr>
        <w:tab/>
      </w:r>
      <w:r w:rsidR="00761174" w:rsidRPr="00264B29">
        <w:rPr>
          <w:sz w:val="22"/>
          <w:szCs w:val="22"/>
        </w:rPr>
        <w:t xml:space="preserve">C/O </w:t>
      </w:r>
      <w:r w:rsidR="00F31A6C" w:rsidRPr="00264B29">
        <w:rPr>
          <w:sz w:val="22"/>
          <w:szCs w:val="22"/>
        </w:rPr>
        <w:t xml:space="preserve">Joanna </w:t>
      </w:r>
      <w:r w:rsidR="009971BD" w:rsidRPr="00264B29">
        <w:rPr>
          <w:sz w:val="22"/>
          <w:szCs w:val="22"/>
        </w:rPr>
        <w:t>Vossen</w:t>
      </w:r>
      <w:r w:rsidR="00761174" w:rsidRPr="00264B29">
        <w:rPr>
          <w:sz w:val="22"/>
          <w:szCs w:val="22"/>
        </w:rPr>
        <w:t xml:space="preserve"> / </w:t>
      </w:r>
      <w:r w:rsidR="00C46961">
        <w:rPr>
          <w:sz w:val="22"/>
          <w:szCs w:val="22"/>
        </w:rPr>
        <w:t>General</w:t>
      </w:r>
      <w:r w:rsidR="009971BD" w:rsidRPr="00264B29">
        <w:rPr>
          <w:sz w:val="22"/>
          <w:szCs w:val="22"/>
        </w:rPr>
        <w:t xml:space="preserve"> Counsel</w:t>
      </w:r>
      <w:r w:rsidR="00761174" w:rsidRPr="00264B29">
        <w:rPr>
          <w:sz w:val="22"/>
          <w:szCs w:val="22"/>
          <w:u w:val="single"/>
        </w:rPr>
        <w:t xml:space="preserve">                      </w:t>
      </w:r>
    </w:p>
    <w:p w14:paraId="4B6290EC" w14:textId="77777777" w:rsidR="00761174" w:rsidRPr="00264B29" w:rsidRDefault="00761174" w:rsidP="00761174">
      <w:pPr>
        <w:rPr>
          <w:sz w:val="22"/>
          <w:szCs w:val="22"/>
        </w:rPr>
      </w:pPr>
    </w:p>
    <w:p w14:paraId="1F5E8088" w14:textId="19197CE0" w:rsidR="00761174" w:rsidRPr="00264B29" w:rsidRDefault="00761174" w:rsidP="00761174">
      <w:pPr>
        <w:rPr>
          <w:sz w:val="22"/>
          <w:szCs w:val="22"/>
        </w:rPr>
      </w:pPr>
      <w:r w:rsidRPr="00264B29">
        <w:rPr>
          <w:sz w:val="22"/>
          <w:szCs w:val="22"/>
          <w:u w:val="single"/>
        </w:rPr>
        <w:t xml:space="preserve">                            </w:t>
      </w:r>
      <w:r w:rsidRPr="00264B29">
        <w:rPr>
          <w:sz w:val="22"/>
          <w:szCs w:val="22"/>
          <w:u w:val="single"/>
        </w:rPr>
        <w:tab/>
      </w:r>
      <w:r w:rsidRPr="00264B29">
        <w:rPr>
          <w:sz w:val="22"/>
          <w:szCs w:val="22"/>
          <w:u w:val="single"/>
        </w:rPr>
        <w:tab/>
      </w:r>
      <w:r w:rsidRPr="00264B29">
        <w:rPr>
          <w:sz w:val="22"/>
          <w:szCs w:val="22"/>
          <w:u w:val="single"/>
        </w:rPr>
        <w:tab/>
      </w:r>
      <w:r w:rsidR="00223151">
        <w:rPr>
          <w:sz w:val="22"/>
          <w:szCs w:val="22"/>
          <w:u w:val="single"/>
        </w:rPr>
        <w:t xml:space="preserve">               </w:t>
      </w:r>
      <w:r w:rsidRPr="00264B29">
        <w:rPr>
          <w:sz w:val="22"/>
          <w:szCs w:val="22"/>
        </w:rPr>
        <w:t xml:space="preserve">      </w:t>
      </w:r>
      <w:r w:rsidR="006844CF" w:rsidRPr="00264B29">
        <w:rPr>
          <w:sz w:val="22"/>
          <w:szCs w:val="22"/>
        </w:rPr>
        <w:tab/>
      </w:r>
      <w:r w:rsidR="006844CF" w:rsidRPr="00264B29">
        <w:rPr>
          <w:sz w:val="22"/>
          <w:szCs w:val="22"/>
        </w:rPr>
        <w:tab/>
      </w:r>
      <w:r w:rsidR="00223151">
        <w:rPr>
          <w:sz w:val="22"/>
          <w:szCs w:val="22"/>
        </w:rPr>
        <w:tab/>
      </w:r>
      <w:r w:rsidR="007F03D6">
        <w:rPr>
          <w:sz w:val="22"/>
          <w:szCs w:val="22"/>
        </w:rPr>
        <w:t>12701 Whitewater Drive, Suite 300</w:t>
      </w:r>
      <w:r w:rsidRPr="00264B29">
        <w:rPr>
          <w:sz w:val="22"/>
          <w:szCs w:val="22"/>
        </w:rPr>
        <w:t xml:space="preserve">                                            </w:t>
      </w:r>
    </w:p>
    <w:p w14:paraId="0775B03C" w14:textId="77777777" w:rsidR="00761174" w:rsidRPr="00264B29" w:rsidRDefault="00761174" w:rsidP="00761174">
      <w:pPr>
        <w:rPr>
          <w:sz w:val="22"/>
          <w:szCs w:val="22"/>
        </w:rPr>
      </w:pPr>
    </w:p>
    <w:p w14:paraId="48F6A492" w14:textId="0C15ECE7" w:rsidR="00761174" w:rsidRDefault="00D47867" w:rsidP="00761174">
      <w:pPr>
        <w:rPr>
          <w:sz w:val="22"/>
          <w:szCs w:val="22"/>
        </w:rPr>
      </w:pPr>
      <w:r w:rsidRPr="00264B29">
        <w:rPr>
          <w:sz w:val="22"/>
          <w:szCs w:val="22"/>
        </w:rPr>
        <w:t>______________________________</w:t>
      </w:r>
      <w:r w:rsidRPr="00264B29">
        <w:rPr>
          <w:sz w:val="22"/>
          <w:szCs w:val="22"/>
        </w:rPr>
        <w:tab/>
        <w:t xml:space="preserve"> </w:t>
      </w:r>
      <w:r w:rsidR="006844CF" w:rsidRPr="00264B29">
        <w:rPr>
          <w:sz w:val="22"/>
          <w:szCs w:val="22"/>
        </w:rPr>
        <w:tab/>
      </w:r>
      <w:r w:rsidR="006844CF" w:rsidRPr="00264B29">
        <w:rPr>
          <w:sz w:val="22"/>
          <w:szCs w:val="22"/>
        </w:rPr>
        <w:tab/>
      </w:r>
      <w:r w:rsidR="00223151">
        <w:rPr>
          <w:sz w:val="22"/>
          <w:szCs w:val="22"/>
        </w:rPr>
        <w:tab/>
      </w:r>
      <w:r w:rsidR="007F03D6">
        <w:rPr>
          <w:sz w:val="22"/>
          <w:szCs w:val="22"/>
        </w:rPr>
        <w:t>Minnetonka, Minnesota  55343</w:t>
      </w:r>
    </w:p>
    <w:p w14:paraId="6A1D715C" w14:textId="77777777" w:rsidR="00364799" w:rsidRDefault="00364799" w:rsidP="00761174">
      <w:pPr>
        <w:rPr>
          <w:sz w:val="22"/>
          <w:szCs w:val="22"/>
        </w:rPr>
      </w:pPr>
    </w:p>
    <w:p w14:paraId="150C19FD" w14:textId="572AB120" w:rsidR="00364799" w:rsidRDefault="00364799">
      <w:pPr>
        <w:rPr>
          <w:sz w:val="21"/>
          <w:szCs w:val="21"/>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692BCC7" w14:textId="0FCB4CC2" w:rsidR="00364799" w:rsidRPr="00264B29" w:rsidRDefault="00364799" w:rsidP="00761174">
      <w:pPr>
        <w:rPr>
          <w:sz w:val="22"/>
          <w:szCs w:val="22"/>
        </w:rPr>
      </w:pPr>
    </w:p>
    <w:p w14:paraId="01139456" w14:textId="60F122F6" w:rsidR="005C5340" w:rsidRPr="00264B29" w:rsidRDefault="009971BD" w:rsidP="00967753">
      <w:pPr>
        <w:rPr>
          <w:sz w:val="22"/>
          <w:szCs w:val="22"/>
        </w:rPr>
      </w:pPr>
      <w:r w:rsidRPr="00264B29">
        <w:rPr>
          <w:sz w:val="22"/>
          <w:szCs w:val="22"/>
        </w:rPr>
        <w:tab/>
      </w:r>
      <w:r w:rsidRPr="00264B29">
        <w:rPr>
          <w:sz w:val="22"/>
          <w:szCs w:val="22"/>
        </w:rPr>
        <w:tab/>
      </w:r>
      <w:r w:rsidRPr="00264B29">
        <w:rPr>
          <w:sz w:val="22"/>
          <w:szCs w:val="22"/>
        </w:rPr>
        <w:tab/>
      </w:r>
      <w:r w:rsidR="006844CF" w:rsidRPr="00264B29">
        <w:rPr>
          <w:sz w:val="22"/>
          <w:szCs w:val="22"/>
        </w:rPr>
        <w:tab/>
      </w:r>
      <w:r w:rsidR="006844CF" w:rsidRPr="00264B29">
        <w:rPr>
          <w:sz w:val="22"/>
          <w:szCs w:val="22"/>
        </w:rPr>
        <w:tab/>
      </w:r>
    </w:p>
    <w:p w14:paraId="7C917FB4" w14:textId="615F7188" w:rsidR="005C5340" w:rsidRPr="00264B29" w:rsidRDefault="005C5340" w:rsidP="006341DC">
      <w:pPr>
        <w:rPr>
          <w:sz w:val="22"/>
          <w:szCs w:val="22"/>
        </w:rPr>
      </w:pPr>
      <w:r w:rsidRPr="00264B29">
        <w:rPr>
          <w:sz w:val="22"/>
          <w:szCs w:val="22"/>
        </w:rPr>
        <w:tab/>
      </w:r>
      <w:r w:rsidRPr="00264B29">
        <w:rPr>
          <w:sz w:val="22"/>
          <w:szCs w:val="22"/>
        </w:rPr>
        <w:tab/>
      </w:r>
      <w:r w:rsidRPr="00264B29">
        <w:rPr>
          <w:sz w:val="22"/>
          <w:szCs w:val="22"/>
        </w:rPr>
        <w:tab/>
      </w:r>
      <w:r w:rsidRPr="00264B29">
        <w:rPr>
          <w:sz w:val="22"/>
          <w:szCs w:val="22"/>
        </w:rPr>
        <w:tab/>
      </w:r>
      <w:r w:rsidRPr="00264B29">
        <w:rPr>
          <w:sz w:val="22"/>
          <w:szCs w:val="22"/>
        </w:rPr>
        <w:tab/>
      </w:r>
      <w:r w:rsidRPr="00264B29">
        <w:rPr>
          <w:sz w:val="22"/>
          <w:szCs w:val="22"/>
        </w:rPr>
        <w:tab/>
      </w:r>
    </w:p>
    <w:p w14:paraId="74DD049D" w14:textId="77777777" w:rsidR="005C5340" w:rsidRPr="00264B29" w:rsidRDefault="005C5340" w:rsidP="00364799">
      <w:pPr>
        <w:rPr>
          <w:sz w:val="22"/>
          <w:szCs w:val="22"/>
        </w:rPr>
      </w:pPr>
    </w:p>
    <w:p w14:paraId="5E06EE59" w14:textId="77777777" w:rsidR="00FB65D9" w:rsidRPr="00A13B07" w:rsidRDefault="00235AE3" w:rsidP="00FB65D9">
      <w:pPr>
        <w:ind w:left="1440" w:hanging="1440"/>
        <w:rPr>
          <w:sz w:val="22"/>
          <w:szCs w:val="22"/>
        </w:rPr>
      </w:pPr>
      <w:r w:rsidRPr="00264B29">
        <w:rPr>
          <w:sz w:val="22"/>
          <w:szCs w:val="22"/>
        </w:rPr>
        <w:t>Attachments</w:t>
      </w:r>
      <w:r w:rsidR="00FB65D9" w:rsidRPr="00264B29">
        <w:rPr>
          <w:sz w:val="22"/>
          <w:szCs w:val="22"/>
        </w:rPr>
        <w:t>:</w:t>
      </w:r>
      <w:r w:rsidR="00FB65D9" w:rsidRPr="00264B29">
        <w:rPr>
          <w:sz w:val="22"/>
          <w:szCs w:val="22"/>
        </w:rPr>
        <w:tab/>
      </w:r>
      <w:r w:rsidR="008924E5" w:rsidRPr="00264B29">
        <w:rPr>
          <w:sz w:val="22"/>
          <w:szCs w:val="22"/>
        </w:rPr>
        <w:t>A</w:t>
      </w:r>
      <w:r w:rsidR="00EF75BD" w:rsidRPr="00264B29">
        <w:rPr>
          <w:sz w:val="22"/>
          <w:szCs w:val="22"/>
        </w:rPr>
        <w:t xml:space="preserve">  </w:t>
      </w:r>
      <w:r w:rsidR="00223151">
        <w:rPr>
          <w:sz w:val="22"/>
          <w:szCs w:val="22"/>
        </w:rPr>
        <w:tab/>
      </w:r>
      <w:r w:rsidR="00E72678" w:rsidRPr="00264B29">
        <w:rPr>
          <w:sz w:val="22"/>
          <w:szCs w:val="22"/>
        </w:rPr>
        <w:t>Insurance</w:t>
      </w:r>
      <w:r w:rsidR="00264B29" w:rsidRPr="00264B29">
        <w:rPr>
          <w:sz w:val="22"/>
          <w:szCs w:val="22"/>
        </w:rPr>
        <w:br/>
      </w:r>
    </w:p>
    <w:p w14:paraId="4AF2BB27" w14:textId="77777777" w:rsidR="00FB65D9" w:rsidRPr="00A13B07" w:rsidRDefault="00235AE3" w:rsidP="00FB65D9">
      <w:pPr>
        <w:tabs>
          <w:tab w:val="left" w:pos="720"/>
          <w:tab w:val="left" w:pos="1440"/>
          <w:tab w:val="left" w:pos="2160"/>
          <w:tab w:val="left" w:pos="2520"/>
        </w:tabs>
        <w:ind w:left="1440" w:hanging="1440"/>
        <w:jc w:val="center"/>
        <w:rPr>
          <w:b/>
          <w:sz w:val="22"/>
          <w:szCs w:val="22"/>
        </w:rPr>
      </w:pPr>
      <w:r w:rsidRPr="00A13B07">
        <w:rPr>
          <w:sz w:val="22"/>
          <w:szCs w:val="22"/>
        </w:rPr>
        <w:br w:type="page"/>
      </w:r>
      <w:r w:rsidRPr="00A13B07">
        <w:rPr>
          <w:b/>
          <w:sz w:val="22"/>
          <w:szCs w:val="22"/>
        </w:rPr>
        <w:lastRenderedPageBreak/>
        <w:t>ATTACHMENT A</w:t>
      </w:r>
    </w:p>
    <w:p w14:paraId="5D029372" w14:textId="77777777" w:rsidR="00FB65D9" w:rsidRPr="00A13B07" w:rsidRDefault="00FB65D9" w:rsidP="00FB65D9">
      <w:pPr>
        <w:tabs>
          <w:tab w:val="left" w:pos="720"/>
          <w:tab w:val="left" w:pos="1440"/>
          <w:tab w:val="left" w:pos="2160"/>
          <w:tab w:val="left" w:pos="2520"/>
        </w:tabs>
        <w:ind w:left="1440" w:hanging="1440"/>
        <w:jc w:val="center"/>
        <w:rPr>
          <w:b/>
          <w:sz w:val="22"/>
          <w:szCs w:val="22"/>
        </w:rPr>
      </w:pPr>
    </w:p>
    <w:p w14:paraId="46DF52CE" w14:textId="77777777" w:rsidR="00FB65D9" w:rsidRPr="00A13B07" w:rsidRDefault="00FB65D9" w:rsidP="00FB65D9">
      <w:pPr>
        <w:tabs>
          <w:tab w:val="left" w:pos="720"/>
          <w:tab w:val="left" w:pos="1440"/>
          <w:tab w:val="left" w:pos="2160"/>
          <w:tab w:val="left" w:pos="2520"/>
        </w:tabs>
        <w:ind w:left="1440" w:hanging="1440"/>
        <w:jc w:val="center"/>
        <w:rPr>
          <w:b/>
          <w:sz w:val="22"/>
          <w:szCs w:val="22"/>
        </w:rPr>
      </w:pPr>
      <w:r w:rsidRPr="00A13B07">
        <w:rPr>
          <w:b/>
          <w:sz w:val="22"/>
          <w:szCs w:val="22"/>
        </w:rPr>
        <w:t>INSURANCE</w:t>
      </w:r>
    </w:p>
    <w:p w14:paraId="0078933D" w14:textId="77777777" w:rsidR="00FB65D9" w:rsidRPr="00A13B07" w:rsidRDefault="00FB65D9" w:rsidP="00FB65D9">
      <w:pPr>
        <w:tabs>
          <w:tab w:val="left" w:pos="720"/>
          <w:tab w:val="left" w:pos="1440"/>
          <w:tab w:val="left" w:pos="2160"/>
          <w:tab w:val="left" w:pos="2520"/>
        </w:tabs>
        <w:ind w:left="1440" w:hanging="1440"/>
        <w:jc w:val="center"/>
        <w:rPr>
          <w:b/>
          <w:sz w:val="22"/>
          <w:szCs w:val="22"/>
        </w:rPr>
      </w:pPr>
    </w:p>
    <w:p w14:paraId="2CB53BF1" w14:textId="77777777" w:rsidR="00FB65D9" w:rsidRPr="00A13B07" w:rsidRDefault="00FB65D9" w:rsidP="00FB65D9">
      <w:pPr>
        <w:tabs>
          <w:tab w:val="left" w:pos="720"/>
          <w:tab w:val="left" w:pos="2160"/>
          <w:tab w:val="left" w:pos="2520"/>
        </w:tabs>
        <w:ind w:left="720" w:hanging="720"/>
        <w:rPr>
          <w:sz w:val="22"/>
          <w:szCs w:val="22"/>
        </w:rPr>
      </w:pPr>
      <w:r w:rsidRPr="00A13B07">
        <w:rPr>
          <w:sz w:val="22"/>
          <w:szCs w:val="22"/>
        </w:rPr>
        <w:t>A.</w:t>
      </w:r>
      <w:r w:rsidRPr="00A13B07">
        <w:rPr>
          <w:sz w:val="22"/>
          <w:szCs w:val="22"/>
        </w:rPr>
        <w:tab/>
      </w:r>
      <w:r w:rsidRPr="00A13B07">
        <w:rPr>
          <w:i/>
          <w:sz w:val="22"/>
          <w:szCs w:val="22"/>
        </w:rPr>
        <w:t>Insurance.</w:t>
      </w:r>
      <w:r w:rsidRPr="00A13B07">
        <w:rPr>
          <w:sz w:val="22"/>
          <w:szCs w:val="22"/>
        </w:rPr>
        <w:t xml:space="preserve">  Westwood shall, during the life of this Agreement, maintain the following insurances:</w:t>
      </w:r>
    </w:p>
    <w:p w14:paraId="3FC9498B" w14:textId="77777777" w:rsidR="00FB65D9" w:rsidRPr="00A13B07" w:rsidRDefault="00FB65D9" w:rsidP="00FB65D9">
      <w:pPr>
        <w:tabs>
          <w:tab w:val="left" w:pos="720"/>
          <w:tab w:val="left" w:pos="2160"/>
          <w:tab w:val="left" w:pos="2520"/>
        </w:tabs>
        <w:ind w:left="720" w:hanging="720"/>
        <w:rPr>
          <w:sz w:val="22"/>
          <w:szCs w:val="22"/>
        </w:rPr>
      </w:pPr>
    </w:p>
    <w:p w14:paraId="2817394B" w14:textId="77777777" w:rsidR="00FB65D9" w:rsidRPr="00A13B07" w:rsidRDefault="00FB65D9" w:rsidP="00FB65D9">
      <w:pPr>
        <w:numPr>
          <w:ilvl w:val="0"/>
          <w:numId w:val="20"/>
        </w:numPr>
        <w:tabs>
          <w:tab w:val="left" w:pos="720"/>
          <w:tab w:val="left" w:pos="2160"/>
          <w:tab w:val="left" w:pos="2520"/>
        </w:tabs>
        <w:rPr>
          <w:sz w:val="22"/>
          <w:szCs w:val="22"/>
        </w:rPr>
      </w:pPr>
      <w:r w:rsidRPr="00A13B07">
        <w:rPr>
          <w:sz w:val="22"/>
          <w:szCs w:val="22"/>
        </w:rPr>
        <w:t>Commercial General Liability (occurrence form not less than):</w:t>
      </w:r>
    </w:p>
    <w:p w14:paraId="1DFDC1AC" w14:textId="77777777" w:rsidR="00FB65D9" w:rsidRPr="00A13B07" w:rsidRDefault="00FB65D9" w:rsidP="00FB65D9">
      <w:pPr>
        <w:tabs>
          <w:tab w:val="left" w:pos="720"/>
          <w:tab w:val="left" w:pos="1440"/>
          <w:tab w:val="left" w:pos="2160"/>
          <w:tab w:val="left" w:pos="2520"/>
        </w:tabs>
        <w:ind w:left="720"/>
        <w:rPr>
          <w:sz w:val="22"/>
          <w:szCs w:val="22"/>
        </w:rPr>
      </w:pPr>
      <w:r w:rsidRPr="00A13B07">
        <w:rPr>
          <w:sz w:val="22"/>
          <w:szCs w:val="22"/>
        </w:rPr>
        <w:tab/>
      </w:r>
      <w:r w:rsidRPr="00A13B07">
        <w:rPr>
          <w:sz w:val="22"/>
          <w:szCs w:val="22"/>
        </w:rPr>
        <w:tab/>
      </w:r>
      <w:r w:rsidR="00BB4398">
        <w:rPr>
          <w:sz w:val="22"/>
          <w:szCs w:val="22"/>
        </w:rPr>
        <w:t>$</w:t>
      </w:r>
      <w:r w:rsidRPr="00A13B07">
        <w:rPr>
          <w:sz w:val="22"/>
          <w:szCs w:val="22"/>
        </w:rPr>
        <w:t>2,000,000 General Liability</w:t>
      </w:r>
    </w:p>
    <w:p w14:paraId="2AFBABA4" w14:textId="77777777" w:rsidR="00FB65D9" w:rsidRPr="00A13B07" w:rsidRDefault="00FB65D9" w:rsidP="00FB65D9">
      <w:pPr>
        <w:tabs>
          <w:tab w:val="left" w:pos="720"/>
          <w:tab w:val="left" w:pos="1440"/>
          <w:tab w:val="left" w:pos="2160"/>
          <w:tab w:val="left" w:pos="2520"/>
        </w:tabs>
        <w:ind w:left="720"/>
        <w:rPr>
          <w:sz w:val="22"/>
          <w:szCs w:val="22"/>
        </w:rPr>
      </w:pPr>
      <w:r w:rsidRPr="00A13B07">
        <w:rPr>
          <w:sz w:val="22"/>
          <w:szCs w:val="22"/>
        </w:rPr>
        <w:tab/>
      </w:r>
      <w:r w:rsidRPr="00A13B07">
        <w:rPr>
          <w:sz w:val="22"/>
          <w:szCs w:val="22"/>
        </w:rPr>
        <w:tab/>
      </w:r>
      <w:r w:rsidR="00BB4398">
        <w:rPr>
          <w:sz w:val="22"/>
          <w:szCs w:val="22"/>
        </w:rPr>
        <w:t>$</w:t>
      </w:r>
      <w:r w:rsidRPr="00A13B07">
        <w:rPr>
          <w:sz w:val="22"/>
          <w:szCs w:val="22"/>
        </w:rPr>
        <w:t>2,000,000 Products and Completed Operations Aggregate</w:t>
      </w:r>
    </w:p>
    <w:p w14:paraId="13F48959" w14:textId="77777777" w:rsidR="00FB65D9" w:rsidRPr="00A13B07" w:rsidRDefault="00FB65D9" w:rsidP="00FB65D9">
      <w:pPr>
        <w:tabs>
          <w:tab w:val="left" w:pos="720"/>
          <w:tab w:val="left" w:pos="1440"/>
          <w:tab w:val="left" w:pos="2160"/>
          <w:tab w:val="left" w:pos="2520"/>
        </w:tabs>
        <w:ind w:left="720"/>
        <w:rPr>
          <w:sz w:val="22"/>
          <w:szCs w:val="22"/>
        </w:rPr>
      </w:pPr>
      <w:r w:rsidRPr="00A13B07">
        <w:rPr>
          <w:sz w:val="22"/>
          <w:szCs w:val="22"/>
        </w:rPr>
        <w:tab/>
      </w:r>
      <w:r w:rsidRPr="00A13B07">
        <w:rPr>
          <w:sz w:val="22"/>
          <w:szCs w:val="22"/>
        </w:rPr>
        <w:tab/>
      </w:r>
      <w:r w:rsidR="00BB4398">
        <w:rPr>
          <w:sz w:val="22"/>
          <w:szCs w:val="22"/>
        </w:rPr>
        <w:t>$</w:t>
      </w:r>
      <w:r w:rsidRPr="00A13B07">
        <w:rPr>
          <w:sz w:val="22"/>
          <w:szCs w:val="22"/>
        </w:rPr>
        <w:t>1,000,000 Personal and Advertising Injury</w:t>
      </w:r>
    </w:p>
    <w:p w14:paraId="2745DBD9" w14:textId="77777777" w:rsidR="00FB65D9" w:rsidRPr="00A13B07" w:rsidRDefault="00FB65D9" w:rsidP="00FB65D9">
      <w:pPr>
        <w:tabs>
          <w:tab w:val="left" w:pos="720"/>
          <w:tab w:val="left" w:pos="1440"/>
          <w:tab w:val="left" w:pos="2160"/>
          <w:tab w:val="left" w:pos="2520"/>
        </w:tabs>
        <w:ind w:left="720"/>
        <w:rPr>
          <w:sz w:val="22"/>
          <w:szCs w:val="22"/>
        </w:rPr>
      </w:pPr>
      <w:r w:rsidRPr="00A13B07">
        <w:rPr>
          <w:sz w:val="22"/>
          <w:szCs w:val="22"/>
        </w:rPr>
        <w:tab/>
      </w:r>
      <w:r w:rsidRPr="00A13B07">
        <w:rPr>
          <w:sz w:val="22"/>
          <w:szCs w:val="22"/>
        </w:rPr>
        <w:tab/>
      </w:r>
      <w:r w:rsidR="00BB4398">
        <w:rPr>
          <w:sz w:val="22"/>
          <w:szCs w:val="22"/>
        </w:rPr>
        <w:t>$</w:t>
      </w:r>
      <w:r w:rsidRPr="00A13B07">
        <w:rPr>
          <w:sz w:val="22"/>
          <w:szCs w:val="22"/>
        </w:rPr>
        <w:t>1,000,000 Each Occurrence</w:t>
      </w:r>
    </w:p>
    <w:p w14:paraId="3E0FD65E" w14:textId="77777777" w:rsidR="00FB65D9" w:rsidRPr="00A13B07" w:rsidRDefault="00FB65D9" w:rsidP="00FB65D9">
      <w:pPr>
        <w:tabs>
          <w:tab w:val="left" w:pos="720"/>
          <w:tab w:val="left" w:pos="1440"/>
          <w:tab w:val="left" w:pos="2160"/>
          <w:tab w:val="left" w:pos="2520"/>
        </w:tabs>
        <w:ind w:left="720"/>
        <w:rPr>
          <w:sz w:val="22"/>
          <w:szCs w:val="22"/>
        </w:rPr>
      </w:pPr>
      <w:r w:rsidRPr="00A13B07">
        <w:rPr>
          <w:sz w:val="22"/>
          <w:szCs w:val="22"/>
        </w:rPr>
        <w:tab/>
      </w:r>
      <w:r w:rsidRPr="00A13B07">
        <w:rPr>
          <w:sz w:val="22"/>
          <w:szCs w:val="22"/>
        </w:rPr>
        <w:tab/>
        <w:t xml:space="preserve">     </w:t>
      </w:r>
      <w:r w:rsidR="00BB4398">
        <w:rPr>
          <w:sz w:val="22"/>
          <w:szCs w:val="22"/>
        </w:rPr>
        <w:t>$</w:t>
      </w:r>
      <w:r w:rsidRPr="00A13B07">
        <w:rPr>
          <w:sz w:val="22"/>
          <w:szCs w:val="22"/>
        </w:rPr>
        <w:t>10,000 Medical Expense</w:t>
      </w:r>
    </w:p>
    <w:p w14:paraId="009FB961" w14:textId="77777777" w:rsidR="00FB65D9" w:rsidRPr="00A13B07" w:rsidRDefault="00FB65D9" w:rsidP="00FB65D9">
      <w:pPr>
        <w:tabs>
          <w:tab w:val="left" w:pos="720"/>
          <w:tab w:val="left" w:pos="1440"/>
          <w:tab w:val="left" w:pos="2160"/>
          <w:tab w:val="left" w:pos="2520"/>
        </w:tabs>
        <w:ind w:left="720"/>
        <w:rPr>
          <w:sz w:val="22"/>
          <w:szCs w:val="22"/>
        </w:rPr>
      </w:pPr>
    </w:p>
    <w:p w14:paraId="0A9780EE" w14:textId="77777777" w:rsidR="00FB65D9" w:rsidRPr="00A13B07" w:rsidRDefault="00FB65D9" w:rsidP="00FB65D9">
      <w:pPr>
        <w:numPr>
          <w:ilvl w:val="0"/>
          <w:numId w:val="20"/>
        </w:numPr>
        <w:tabs>
          <w:tab w:val="left" w:pos="720"/>
          <w:tab w:val="left" w:pos="2160"/>
          <w:tab w:val="left" w:pos="2520"/>
        </w:tabs>
        <w:rPr>
          <w:sz w:val="22"/>
          <w:szCs w:val="22"/>
        </w:rPr>
      </w:pPr>
      <w:r w:rsidRPr="00A13B07">
        <w:rPr>
          <w:sz w:val="22"/>
          <w:szCs w:val="22"/>
        </w:rPr>
        <w:t>Commercial Automobile Liability (all scheduled auto, hired and non-owned autos):</w:t>
      </w:r>
    </w:p>
    <w:p w14:paraId="7139D0E6" w14:textId="77777777" w:rsidR="00FB65D9" w:rsidRPr="00A13B07" w:rsidRDefault="00FB65D9" w:rsidP="00FB65D9">
      <w:pPr>
        <w:tabs>
          <w:tab w:val="left" w:pos="720"/>
          <w:tab w:val="left" w:pos="1440"/>
          <w:tab w:val="left" w:pos="2160"/>
          <w:tab w:val="left" w:pos="2520"/>
        </w:tabs>
        <w:rPr>
          <w:sz w:val="22"/>
          <w:szCs w:val="22"/>
        </w:rPr>
      </w:pPr>
      <w:r w:rsidRPr="00A13B07">
        <w:rPr>
          <w:sz w:val="22"/>
          <w:szCs w:val="22"/>
        </w:rPr>
        <w:tab/>
      </w:r>
      <w:r w:rsidRPr="00A13B07">
        <w:rPr>
          <w:sz w:val="22"/>
          <w:szCs w:val="22"/>
        </w:rPr>
        <w:tab/>
      </w:r>
      <w:r w:rsidRPr="00A13B07">
        <w:rPr>
          <w:sz w:val="22"/>
          <w:szCs w:val="22"/>
        </w:rPr>
        <w:tab/>
      </w:r>
      <w:r w:rsidR="00BB4398">
        <w:rPr>
          <w:sz w:val="22"/>
          <w:szCs w:val="22"/>
        </w:rPr>
        <w:t>$</w:t>
      </w:r>
      <w:r w:rsidRPr="00A13B07">
        <w:rPr>
          <w:sz w:val="22"/>
          <w:szCs w:val="22"/>
        </w:rPr>
        <w:t>1,000,000 Combined Single Limit</w:t>
      </w:r>
    </w:p>
    <w:p w14:paraId="520FF3DD" w14:textId="77777777" w:rsidR="00FB65D9" w:rsidRPr="00A13B07" w:rsidRDefault="00FB65D9" w:rsidP="00FB65D9">
      <w:pPr>
        <w:tabs>
          <w:tab w:val="left" w:pos="720"/>
          <w:tab w:val="left" w:pos="1440"/>
          <w:tab w:val="left" w:pos="2160"/>
          <w:tab w:val="left" w:pos="2520"/>
        </w:tabs>
        <w:rPr>
          <w:sz w:val="22"/>
          <w:szCs w:val="22"/>
        </w:rPr>
      </w:pPr>
    </w:p>
    <w:p w14:paraId="490B4186" w14:textId="77777777" w:rsidR="00FB65D9" w:rsidRPr="00A13B07" w:rsidRDefault="00FB65D9" w:rsidP="00FB65D9">
      <w:pPr>
        <w:numPr>
          <w:ilvl w:val="0"/>
          <w:numId w:val="20"/>
        </w:numPr>
        <w:tabs>
          <w:tab w:val="left" w:pos="720"/>
          <w:tab w:val="left" w:pos="2160"/>
          <w:tab w:val="left" w:pos="2520"/>
        </w:tabs>
        <w:rPr>
          <w:sz w:val="22"/>
          <w:szCs w:val="22"/>
        </w:rPr>
      </w:pPr>
      <w:r w:rsidRPr="00A13B07">
        <w:rPr>
          <w:sz w:val="22"/>
          <w:szCs w:val="22"/>
        </w:rPr>
        <w:t>Umbrella</w:t>
      </w:r>
    </w:p>
    <w:p w14:paraId="4FDD7C28" w14:textId="2406A2D1" w:rsidR="00FB65D9" w:rsidRPr="00A13B07" w:rsidRDefault="00FB65D9" w:rsidP="00FB65D9">
      <w:pPr>
        <w:tabs>
          <w:tab w:val="left" w:pos="720"/>
          <w:tab w:val="left" w:pos="1440"/>
          <w:tab w:val="left" w:pos="2160"/>
          <w:tab w:val="left" w:pos="2520"/>
        </w:tabs>
        <w:ind w:left="720"/>
        <w:rPr>
          <w:sz w:val="22"/>
          <w:szCs w:val="22"/>
        </w:rPr>
      </w:pPr>
      <w:r w:rsidRPr="00A13B07">
        <w:rPr>
          <w:sz w:val="22"/>
          <w:szCs w:val="22"/>
        </w:rPr>
        <w:tab/>
      </w:r>
      <w:r w:rsidRPr="00A13B07">
        <w:rPr>
          <w:sz w:val="22"/>
          <w:szCs w:val="22"/>
        </w:rPr>
        <w:tab/>
      </w:r>
      <w:r w:rsidR="00BB4398">
        <w:rPr>
          <w:sz w:val="22"/>
          <w:szCs w:val="22"/>
        </w:rPr>
        <w:t>$</w:t>
      </w:r>
      <w:r w:rsidR="00B60E0B">
        <w:rPr>
          <w:sz w:val="22"/>
          <w:szCs w:val="22"/>
        </w:rPr>
        <w:t>5</w:t>
      </w:r>
      <w:r w:rsidRPr="00A13B07">
        <w:rPr>
          <w:sz w:val="22"/>
          <w:szCs w:val="22"/>
        </w:rPr>
        <w:t>,000,000 Aggregate</w:t>
      </w:r>
    </w:p>
    <w:p w14:paraId="7EF0F97F" w14:textId="10597C13" w:rsidR="00FB65D9" w:rsidRPr="00A13B07" w:rsidRDefault="00FB65D9" w:rsidP="00FB65D9">
      <w:pPr>
        <w:tabs>
          <w:tab w:val="left" w:pos="720"/>
          <w:tab w:val="left" w:pos="1440"/>
          <w:tab w:val="left" w:pos="2160"/>
          <w:tab w:val="left" w:pos="2520"/>
        </w:tabs>
        <w:ind w:left="720"/>
        <w:rPr>
          <w:sz w:val="22"/>
          <w:szCs w:val="22"/>
        </w:rPr>
      </w:pPr>
      <w:r w:rsidRPr="00A13B07">
        <w:rPr>
          <w:sz w:val="22"/>
          <w:szCs w:val="22"/>
        </w:rPr>
        <w:tab/>
      </w:r>
      <w:r w:rsidRPr="00A13B07">
        <w:rPr>
          <w:sz w:val="22"/>
          <w:szCs w:val="22"/>
        </w:rPr>
        <w:tab/>
      </w:r>
      <w:r w:rsidR="00BB4398">
        <w:rPr>
          <w:sz w:val="22"/>
          <w:szCs w:val="22"/>
        </w:rPr>
        <w:t>$</w:t>
      </w:r>
      <w:r w:rsidR="00B60E0B">
        <w:rPr>
          <w:sz w:val="22"/>
          <w:szCs w:val="22"/>
        </w:rPr>
        <w:t>5</w:t>
      </w:r>
      <w:r w:rsidRPr="00A13B07">
        <w:rPr>
          <w:sz w:val="22"/>
          <w:szCs w:val="22"/>
        </w:rPr>
        <w:t>,000,000 Each Occurrence</w:t>
      </w:r>
    </w:p>
    <w:p w14:paraId="7DA07DB6" w14:textId="77777777" w:rsidR="00FB65D9" w:rsidRPr="00A13B07" w:rsidRDefault="00FB65D9" w:rsidP="00FB65D9">
      <w:pPr>
        <w:tabs>
          <w:tab w:val="left" w:pos="720"/>
          <w:tab w:val="left" w:pos="1440"/>
          <w:tab w:val="left" w:pos="2160"/>
          <w:tab w:val="left" w:pos="2520"/>
        </w:tabs>
        <w:ind w:left="720"/>
        <w:rPr>
          <w:sz w:val="22"/>
          <w:szCs w:val="22"/>
        </w:rPr>
      </w:pPr>
    </w:p>
    <w:p w14:paraId="1103A3A2" w14:textId="77777777" w:rsidR="00FB65D9" w:rsidRPr="00A13B07" w:rsidRDefault="00FB65D9" w:rsidP="00FB65D9">
      <w:pPr>
        <w:numPr>
          <w:ilvl w:val="0"/>
          <w:numId w:val="20"/>
        </w:numPr>
        <w:tabs>
          <w:tab w:val="left" w:pos="720"/>
          <w:tab w:val="left" w:pos="2160"/>
          <w:tab w:val="left" w:pos="2520"/>
        </w:tabs>
        <w:rPr>
          <w:sz w:val="22"/>
          <w:szCs w:val="22"/>
        </w:rPr>
      </w:pPr>
      <w:r w:rsidRPr="00A13B07">
        <w:rPr>
          <w:sz w:val="22"/>
          <w:szCs w:val="22"/>
        </w:rPr>
        <w:t>Workers Compensation</w:t>
      </w:r>
    </w:p>
    <w:p w14:paraId="53A942B6" w14:textId="77777777" w:rsidR="00FB65D9" w:rsidRPr="00A13B07" w:rsidRDefault="00FB65D9" w:rsidP="00FB65D9">
      <w:pPr>
        <w:tabs>
          <w:tab w:val="left" w:pos="720"/>
          <w:tab w:val="left" w:pos="1440"/>
          <w:tab w:val="left" w:pos="2160"/>
          <w:tab w:val="left" w:pos="2520"/>
        </w:tabs>
        <w:rPr>
          <w:sz w:val="22"/>
          <w:szCs w:val="22"/>
        </w:rPr>
      </w:pPr>
      <w:r w:rsidRPr="00A13B07">
        <w:rPr>
          <w:sz w:val="22"/>
          <w:szCs w:val="22"/>
        </w:rPr>
        <w:tab/>
      </w:r>
      <w:r w:rsidRPr="00A13B07">
        <w:rPr>
          <w:sz w:val="22"/>
          <w:szCs w:val="22"/>
        </w:rPr>
        <w:tab/>
      </w:r>
      <w:r w:rsidRPr="00A13B07">
        <w:rPr>
          <w:sz w:val="22"/>
          <w:szCs w:val="22"/>
        </w:rPr>
        <w:tab/>
      </w:r>
      <w:r w:rsidR="00BB4398">
        <w:rPr>
          <w:sz w:val="22"/>
          <w:szCs w:val="22"/>
        </w:rPr>
        <w:t>$</w:t>
      </w:r>
      <w:r w:rsidRPr="00A13B07">
        <w:rPr>
          <w:sz w:val="22"/>
          <w:szCs w:val="22"/>
        </w:rPr>
        <w:t>1,000,000 Each Accident</w:t>
      </w:r>
    </w:p>
    <w:p w14:paraId="1F711730" w14:textId="77777777" w:rsidR="00FB65D9" w:rsidRPr="00A13B07" w:rsidRDefault="00FB65D9" w:rsidP="00FB65D9">
      <w:pPr>
        <w:tabs>
          <w:tab w:val="left" w:pos="720"/>
          <w:tab w:val="left" w:pos="1440"/>
          <w:tab w:val="left" w:pos="2160"/>
          <w:tab w:val="left" w:pos="2520"/>
        </w:tabs>
        <w:rPr>
          <w:sz w:val="22"/>
          <w:szCs w:val="22"/>
        </w:rPr>
      </w:pPr>
      <w:r w:rsidRPr="00A13B07">
        <w:rPr>
          <w:sz w:val="22"/>
          <w:szCs w:val="22"/>
        </w:rPr>
        <w:tab/>
      </w:r>
      <w:r w:rsidRPr="00A13B07">
        <w:rPr>
          <w:sz w:val="22"/>
          <w:szCs w:val="22"/>
        </w:rPr>
        <w:tab/>
      </w:r>
      <w:r w:rsidRPr="00A13B07">
        <w:rPr>
          <w:sz w:val="22"/>
          <w:szCs w:val="22"/>
        </w:rPr>
        <w:tab/>
      </w:r>
      <w:r w:rsidR="00BB4398">
        <w:rPr>
          <w:sz w:val="22"/>
          <w:szCs w:val="22"/>
        </w:rPr>
        <w:t>$</w:t>
      </w:r>
      <w:r w:rsidRPr="00A13B07">
        <w:rPr>
          <w:sz w:val="22"/>
          <w:szCs w:val="22"/>
        </w:rPr>
        <w:t>1,000,000 Policy Limit</w:t>
      </w:r>
    </w:p>
    <w:p w14:paraId="50934276" w14:textId="77777777" w:rsidR="00FB65D9" w:rsidRPr="00A13B07" w:rsidRDefault="00FB65D9" w:rsidP="00FB65D9">
      <w:pPr>
        <w:tabs>
          <w:tab w:val="left" w:pos="720"/>
          <w:tab w:val="left" w:pos="1440"/>
          <w:tab w:val="left" w:pos="2160"/>
          <w:tab w:val="left" w:pos="2520"/>
        </w:tabs>
        <w:rPr>
          <w:sz w:val="22"/>
          <w:szCs w:val="22"/>
        </w:rPr>
      </w:pPr>
      <w:r w:rsidRPr="00A13B07">
        <w:rPr>
          <w:sz w:val="22"/>
          <w:szCs w:val="22"/>
        </w:rPr>
        <w:tab/>
      </w:r>
      <w:r w:rsidRPr="00A13B07">
        <w:rPr>
          <w:sz w:val="22"/>
          <w:szCs w:val="22"/>
        </w:rPr>
        <w:tab/>
      </w:r>
      <w:r w:rsidRPr="00A13B07">
        <w:rPr>
          <w:sz w:val="22"/>
          <w:szCs w:val="22"/>
        </w:rPr>
        <w:tab/>
      </w:r>
      <w:r w:rsidR="00BB4398">
        <w:rPr>
          <w:sz w:val="22"/>
          <w:szCs w:val="22"/>
        </w:rPr>
        <w:t>$</w:t>
      </w:r>
      <w:r w:rsidRPr="00A13B07">
        <w:rPr>
          <w:sz w:val="22"/>
          <w:szCs w:val="22"/>
        </w:rPr>
        <w:t>1,000,000 Each Employee</w:t>
      </w:r>
    </w:p>
    <w:p w14:paraId="3C698148" w14:textId="77777777" w:rsidR="00FB65D9" w:rsidRPr="00A13B07" w:rsidRDefault="00FB65D9" w:rsidP="00FB65D9">
      <w:pPr>
        <w:tabs>
          <w:tab w:val="left" w:pos="720"/>
          <w:tab w:val="left" w:pos="1440"/>
          <w:tab w:val="left" w:pos="2160"/>
          <w:tab w:val="left" w:pos="2520"/>
        </w:tabs>
        <w:rPr>
          <w:sz w:val="22"/>
          <w:szCs w:val="22"/>
        </w:rPr>
      </w:pPr>
    </w:p>
    <w:p w14:paraId="36918DE2" w14:textId="77777777" w:rsidR="00FB65D9" w:rsidRPr="00A13B07" w:rsidRDefault="00FB65D9" w:rsidP="00FB65D9">
      <w:pPr>
        <w:tabs>
          <w:tab w:val="left" w:pos="720"/>
          <w:tab w:val="left" w:pos="1440"/>
          <w:tab w:val="left" w:pos="2160"/>
          <w:tab w:val="left" w:pos="2520"/>
        </w:tabs>
        <w:rPr>
          <w:sz w:val="22"/>
          <w:szCs w:val="22"/>
        </w:rPr>
      </w:pPr>
      <w:r w:rsidRPr="00A13B07">
        <w:rPr>
          <w:i/>
          <w:sz w:val="22"/>
          <w:szCs w:val="22"/>
        </w:rPr>
        <w:t>Professional Liability Errors and Omissions Insurance</w:t>
      </w:r>
      <w:r w:rsidRPr="00A13B07">
        <w:rPr>
          <w:sz w:val="22"/>
          <w:szCs w:val="22"/>
        </w:rPr>
        <w:t xml:space="preserve">.  Westwood shall carry Professional Liability Errors and Omissions insurance </w:t>
      </w:r>
      <w:r w:rsidR="00D161BA" w:rsidRPr="00A13B07">
        <w:rPr>
          <w:sz w:val="22"/>
          <w:szCs w:val="22"/>
        </w:rPr>
        <w:t xml:space="preserve">with </w:t>
      </w:r>
      <w:r w:rsidRPr="00A13B07">
        <w:rPr>
          <w:sz w:val="22"/>
          <w:szCs w:val="22"/>
        </w:rPr>
        <w:t xml:space="preserve">limited contractual liability in the amount of $2,000,000 </w:t>
      </w:r>
      <w:r w:rsidR="00B318C1">
        <w:rPr>
          <w:sz w:val="22"/>
          <w:szCs w:val="22"/>
        </w:rPr>
        <w:t xml:space="preserve">per claim and in the aggregate </w:t>
      </w:r>
      <w:r w:rsidR="00D161BA" w:rsidRPr="00A13B07">
        <w:rPr>
          <w:sz w:val="22"/>
          <w:szCs w:val="22"/>
        </w:rPr>
        <w:t>f</w:t>
      </w:r>
      <w:r w:rsidRPr="00A13B07">
        <w:rPr>
          <w:sz w:val="22"/>
          <w:szCs w:val="22"/>
        </w:rPr>
        <w:t>or the duration of this Agreement.</w:t>
      </w:r>
    </w:p>
    <w:p w14:paraId="08FCF211" w14:textId="77777777" w:rsidR="00FB65D9" w:rsidRPr="00A13B07" w:rsidRDefault="00FB65D9" w:rsidP="00FB65D9">
      <w:pPr>
        <w:jc w:val="center"/>
        <w:rPr>
          <w:sz w:val="22"/>
          <w:szCs w:val="22"/>
        </w:rPr>
      </w:pPr>
    </w:p>
    <w:p w14:paraId="6ADF3D48" w14:textId="77777777" w:rsidR="00FB65D9" w:rsidRPr="00A13B07" w:rsidRDefault="00FB65D9" w:rsidP="009B6A85">
      <w:pPr>
        <w:rPr>
          <w:sz w:val="22"/>
          <w:szCs w:val="22"/>
        </w:rPr>
      </w:pPr>
    </w:p>
    <w:p w14:paraId="113EDB76" w14:textId="77777777" w:rsidR="00FB65D9" w:rsidRPr="00A13B07" w:rsidRDefault="00FB65D9" w:rsidP="009B6A85">
      <w:pPr>
        <w:rPr>
          <w:sz w:val="22"/>
          <w:szCs w:val="22"/>
        </w:rPr>
      </w:pPr>
    </w:p>
    <w:p w14:paraId="3375EB5A" w14:textId="77777777" w:rsidR="00FB65D9" w:rsidRPr="00A13B07" w:rsidRDefault="00FB65D9" w:rsidP="009B6A85">
      <w:pPr>
        <w:rPr>
          <w:sz w:val="22"/>
          <w:szCs w:val="22"/>
        </w:rPr>
      </w:pPr>
    </w:p>
    <w:p w14:paraId="4DD298FC" w14:textId="77777777" w:rsidR="00FB65D9" w:rsidRPr="00A13B07" w:rsidRDefault="00FB65D9" w:rsidP="009B6A85">
      <w:pPr>
        <w:rPr>
          <w:sz w:val="22"/>
          <w:szCs w:val="22"/>
        </w:rPr>
      </w:pPr>
    </w:p>
    <w:p w14:paraId="2343EBB7" w14:textId="77777777" w:rsidR="00C96DE3" w:rsidRPr="00A13B07" w:rsidRDefault="00C96DE3" w:rsidP="009B6A85">
      <w:pPr>
        <w:rPr>
          <w:sz w:val="22"/>
          <w:szCs w:val="22"/>
        </w:rPr>
      </w:pPr>
    </w:p>
    <w:p w14:paraId="7FB6A218" w14:textId="77777777" w:rsidR="00C96DE3" w:rsidRPr="00A13B07" w:rsidRDefault="00C96DE3" w:rsidP="009B6A85">
      <w:pPr>
        <w:rPr>
          <w:sz w:val="22"/>
          <w:szCs w:val="22"/>
        </w:rPr>
      </w:pPr>
    </w:p>
    <w:p w14:paraId="1C757206" w14:textId="77777777" w:rsidR="00C96DE3" w:rsidRPr="00A13B07" w:rsidRDefault="00C96DE3" w:rsidP="009B6A85">
      <w:pPr>
        <w:rPr>
          <w:sz w:val="22"/>
          <w:szCs w:val="22"/>
        </w:rPr>
      </w:pPr>
    </w:p>
    <w:p w14:paraId="60A41B08" w14:textId="77777777" w:rsidR="00C96DE3" w:rsidRPr="00A13B07" w:rsidRDefault="00C96DE3" w:rsidP="009B6A85">
      <w:pPr>
        <w:rPr>
          <w:sz w:val="22"/>
          <w:szCs w:val="22"/>
        </w:rPr>
      </w:pPr>
    </w:p>
    <w:p w14:paraId="12ADED5B" w14:textId="77777777" w:rsidR="00C96DE3" w:rsidRPr="00A13B07" w:rsidRDefault="00C96DE3" w:rsidP="009B6A85">
      <w:pPr>
        <w:rPr>
          <w:sz w:val="22"/>
          <w:szCs w:val="22"/>
        </w:rPr>
      </w:pPr>
    </w:p>
    <w:p w14:paraId="357781AB" w14:textId="77777777" w:rsidR="00C96DE3" w:rsidRPr="00A13B07" w:rsidRDefault="00C96DE3" w:rsidP="009B6A85">
      <w:pPr>
        <w:rPr>
          <w:sz w:val="22"/>
          <w:szCs w:val="22"/>
        </w:rPr>
      </w:pPr>
    </w:p>
    <w:p w14:paraId="44B64D25" w14:textId="77777777" w:rsidR="00C96DE3" w:rsidRPr="00A13B07" w:rsidRDefault="00C96DE3" w:rsidP="009B6A85">
      <w:pPr>
        <w:rPr>
          <w:sz w:val="22"/>
          <w:szCs w:val="22"/>
        </w:rPr>
      </w:pPr>
    </w:p>
    <w:p w14:paraId="20BA5DFC" w14:textId="77777777" w:rsidR="00FB65D9" w:rsidRPr="00A13B07" w:rsidRDefault="00FB65D9" w:rsidP="009B6A85">
      <w:pPr>
        <w:rPr>
          <w:sz w:val="22"/>
          <w:szCs w:val="22"/>
        </w:rPr>
      </w:pPr>
    </w:p>
    <w:sectPr w:rsidR="00FB65D9" w:rsidRPr="00A13B07" w:rsidSect="00D00729">
      <w:footerReference w:type="default" r:id="rId9"/>
      <w:footerReference w:type="first" r:id="rId10"/>
      <w:pgSz w:w="12240" w:h="15840"/>
      <w:pgMar w:top="1440"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0867" w14:textId="77777777" w:rsidR="00103B48" w:rsidRDefault="00103B48">
      <w:r>
        <w:separator/>
      </w:r>
    </w:p>
  </w:endnote>
  <w:endnote w:type="continuationSeparator" w:id="0">
    <w:p w14:paraId="0D7BFE2F" w14:textId="77777777" w:rsidR="00103B48" w:rsidRDefault="00103B48">
      <w:r>
        <w:continuationSeparator/>
      </w:r>
    </w:p>
  </w:endnote>
  <w:endnote w:type="continuationNotice" w:id="1">
    <w:p w14:paraId="03BE3740" w14:textId="77777777" w:rsidR="00103B48" w:rsidRDefault="00103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14C8F" w14:textId="0A6D32CD" w:rsidR="006A17BE" w:rsidRPr="006C67D8" w:rsidRDefault="00E05A8F" w:rsidP="006C67D8">
    <w:pPr>
      <w:pStyle w:val="Footer"/>
      <w:jc w:val="center"/>
    </w:pPr>
    <w:r>
      <w:fldChar w:fldCharType="begin"/>
    </w:r>
    <w:r>
      <w:instrText xml:space="preserve"> PAGE   \* MERGEFORMAT </w:instrText>
    </w:r>
    <w:r>
      <w:fldChar w:fldCharType="separate"/>
    </w:r>
    <w:r w:rsidR="00EA18F4">
      <w:rPr>
        <w:noProof/>
      </w:rPr>
      <w:t>1</w:t>
    </w:r>
    <w:r>
      <w:fldChar w:fldCharType="end"/>
    </w:r>
  </w:p>
  <w:p w14:paraId="266213D8" w14:textId="58F30564" w:rsidR="00E05A8F" w:rsidRPr="006C67D8" w:rsidRDefault="006C67D8" w:rsidP="00657406">
    <w:pPr>
      <w:pStyle w:val="Footer"/>
      <w:jc w:val="right"/>
      <w:rPr>
        <w:color w:val="FF0000"/>
        <w:sz w:val="18"/>
        <w:lang w:val="en-US"/>
      </w:rPr>
    </w:pPr>
    <w:r w:rsidRPr="006C67D8">
      <w:rPr>
        <w:color w:val="FF0000"/>
        <w:sz w:val="18"/>
        <w:lang w:val="en-US"/>
      </w:rPr>
      <w:t xml:space="preserve">Westwood </w:t>
    </w:r>
    <w:r w:rsidR="00342BE8">
      <w:rPr>
        <w:color w:val="FF0000"/>
        <w:sz w:val="18"/>
        <w:lang w:val="en-US"/>
      </w:rPr>
      <w:t xml:space="preserve">Infrastructure </w:t>
    </w:r>
    <w:r w:rsidRPr="006C67D8">
      <w:rPr>
        <w:color w:val="FF0000"/>
        <w:sz w:val="18"/>
        <w:lang w:val="en-US"/>
      </w:rPr>
      <w:t>General Condition</w:t>
    </w:r>
    <w:r w:rsidR="00AB7ECD">
      <w:rPr>
        <w:color w:val="FF0000"/>
        <w:sz w:val="18"/>
        <w:lang w:val="en-US"/>
      </w:rPr>
      <w:t>s</w:t>
    </w:r>
    <w:r w:rsidR="006E102C" w:rsidRPr="006C67D8">
      <w:rPr>
        <w:color w:val="FF0000"/>
        <w:sz w:val="18"/>
        <w:lang w:val="en-US"/>
      </w:rPr>
      <w:t xml:space="preserve"> </w:t>
    </w:r>
    <w:r w:rsidR="00657406">
      <w:rPr>
        <w:color w:val="FF0000"/>
        <w:sz w:val="18"/>
        <w:lang w:val="en-US"/>
      </w:rPr>
      <w:t xml:space="preserve">WI </w:t>
    </w:r>
    <w:r w:rsidR="00030699">
      <w:rPr>
        <w:color w:val="FF0000"/>
        <w:sz w:val="18"/>
        <w:lang w:val="en-US"/>
      </w:rPr>
      <w:t>1012021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E200" w14:textId="77777777" w:rsidR="00E05A8F" w:rsidRDefault="00E05A8F" w:rsidP="000E0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791209" w14:textId="77777777" w:rsidR="00E05A8F" w:rsidRDefault="00E05A8F" w:rsidP="008226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B9704" w14:textId="77777777" w:rsidR="00103B48" w:rsidRDefault="00103B48">
      <w:r>
        <w:separator/>
      </w:r>
    </w:p>
  </w:footnote>
  <w:footnote w:type="continuationSeparator" w:id="0">
    <w:p w14:paraId="75513DCE" w14:textId="77777777" w:rsidR="00103B48" w:rsidRDefault="00103B48">
      <w:r>
        <w:continuationSeparator/>
      </w:r>
    </w:p>
  </w:footnote>
  <w:footnote w:type="continuationNotice" w:id="1">
    <w:p w14:paraId="17D8CEB9" w14:textId="77777777" w:rsidR="00103B48" w:rsidRDefault="00103B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7294"/>
    <w:multiLevelType w:val="hybridMultilevel"/>
    <w:tmpl w:val="76E0F058"/>
    <w:lvl w:ilvl="0" w:tplc="FE6C222C">
      <w:start w:val="1"/>
      <w:numFmt w:val="decimal"/>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CA64EE"/>
    <w:multiLevelType w:val="multilevel"/>
    <w:tmpl w:val="B56C62A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912F39"/>
    <w:multiLevelType w:val="multilevel"/>
    <w:tmpl w:val="CBE4A09E"/>
    <w:lvl w:ilvl="0">
      <w:start w:val="7"/>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AC3600"/>
    <w:multiLevelType w:val="multilevel"/>
    <w:tmpl w:val="CD189432"/>
    <w:lvl w:ilvl="0">
      <w:start w:val="10"/>
      <w:numFmt w:val="decimal"/>
      <w:lvlText w:val="%1"/>
      <w:lvlJc w:val="left"/>
      <w:pPr>
        <w:ind w:left="540" w:hanging="540"/>
      </w:pPr>
      <w:rPr>
        <w:rFonts w:hint="default"/>
        <w:b w:val="0"/>
      </w:rPr>
    </w:lvl>
    <w:lvl w:ilvl="1">
      <w:start w:val="1"/>
      <w:numFmt w:val="decimalZero"/>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D021AE2"/>
    <w:multiLevelType w:val="multilevel"/>
    <w:tmpl w:val="307A1AFC"/>
    <w:lvl w:ilvl="0">
      <w:start w:val="9"/>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F43984"/>
    <w:multiLevelType w:val="multilevel"/>
    <w:tmpl w:val="57141A24"/>
    <w:lvl w:ilvl="0">
      <w:start w:val="12"/>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351301"/>
    <w:multiLevelType w:val="multilevel"/>
    <w:tmpl w:val="70389C0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9B715DA"/>
    <w:multiLevelType w:val="multilevel"/>
    <w:tmpl w:val="16B0E374"/>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9EA4172"/>
    <w:multiLevelType w:val="multilevel"/>
    <w:tmpl w:val="02E8D0C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A4B34A7"/>
    <w:multiLevelType w:val="multilevel"/>
    <w:tmpl w:val="03AC23E0"/>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08A5A8C"/>
    <w:multiLevelType w:val="multilevel"/>
    <w:tmpl w:val="D7347E44"/>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2D00FB5"/>
    <w:multiLevelType w:val="hybridMultilevel"/>
    <w:tmpl w:val="98E6508C"/>
    <w:lvl w:ilvl="0" w:tplc="C362F7F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D5612A"/>
    <w:multiLevelType w:val="multilevel"/>
    <w:tmpl w:val="83142B1E"/>
    <w:lvl w:ilvl="0">
      <w:start w:val="13"/>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3D622C"/>
    <w:multiLevelType w:val="singleLevel"/>
    <w:tmpl w:val="8D94DAB0"/>
    <w:lvl w:ilvl="0">
      <w:start w:val="1"/>
      <w:numFmt w:val="upperLetter"/>
      <w:lvlText w:val="%1."/>
      <w:legacy w:legacy="1" w:legacySpace="0" w:legacyIndent="360"/>
      <w:lvlJc w:val="left"/>
      <w:pPr>
        <w:ind w:left="720" w:hanging="360"/>
      </w:pPr>
    </w:lvl>
  </w:abstractNum>
  <w:abstractNum w:abstractNumId="14" w15:restartNumberingAfterBreak="0">
    <w:nsid w:val="33FA4642"/>
    <w:multiLevelType w:val="hybridMultilevel"/>
    <w:tmpl w:val="63787520"/>
    <w:lvl w:ilvl="0" w:tplc="04090015">
      <w:start w:val="1"/>
      <w:numFmt w:val="upperLetter"/>
      <w:lvlText w:val="%1."/>
      <w:lvlJc w:val="left"/>
      <w:pPr>
        <w:tabs>
          <w:tab w:val="num" w:pos="810"/>
        </w:tabs>
        <w:ind w:left="810" w:hanging="360"/>
      </w:pPr>
      <w:rPr>
        <w:rFonts w:hint="default"/>
      </w:rPr>
    </w:lvl>
    <w:lvl w:ilvl="1" w:tplc="9C968EAC">
      <w:start w:val="1"/>
      <w:numFmt w:val="decimal"/>
      <w:lvlText w:val="%2)"/>
      <w:lvlJc w:val="left"/>
      <w:pPr>
        <w:tabs>
          <w:tab w:val="num" w:pos="1530"/>
        </w:tabs>
        <w:ind w:left="81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3C194BD0"/>
    <w:multiLevelType w:val="multilevel"/>
    <w:tmpl w:val="4280B83E"/>
    <w:lvl w:ilvl="0">
      <w:start w:val="12"/>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873570"/>
    <w:multiLevelType w:val="singleLevel"/>
    <w:tmpl w:val="8D94DAB0"/>
    <w:lvl w:ilvl="0">
      <w:start w:val="1"/>
      <w:numFmt w:val="upperLetter"/>
      <w:lvlText w:val="%1."/>
      <w:legacy w:legacy="1" w:legacySpace="0" w:legacyIndent="360"/>
      <w:lvlJc w:val="left"/>
      <w:pPr>
        <w:ind w:left="720" w:hanging="360"/>
      </w:pPr>
    </w:lvl>
  </w:abstractNum>
  <w:abstractNum w:abstractNumId="17" w15:restartNumberingAfterBreak="0">
    <w:nsid w:val="47F2619D"/>
    <w:multiLevelType w:val="multilevel"/>
    <w:tmpl w:val="43BE45B4"/>
    <w:lvl w:ilvl="0">
      <w:start w:val="5"/>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257557"/>
    <w:multiLevelType w:val="multilevel"/>
    <w:tmpl w:val="9A565334"/>
    <w:lvl w:ilvl="0">
      <w:start w:val="13"/>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E0239B"/>
    <w:multiLevelType w:val="multilevel"/>
    <w:tmpl w:val="686C510E"/>
    <w:lvl w:ilvl="0">
      <w:start w:val="6"/>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AD765F"/>
    <w:multiLevelType w:val="multilevel"/>
    <w:tmpl w:val="C280645C"/>
    <w:lvl w:ilvl="0">
      <w:start w:val="1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2A71C21"/>
    <w:multiLevelType w:val="multilevel"/>
    <w:tmpl w:val="96B63F8E"/>
    <w:lvl w:ilvl="0">
      <w:start w:val="14"/>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5D022B"/>
    <w:multiLevelType w:val="multilevel"/>
    <w:tmpl w:val="70389C0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57A64C35"/>
    <w:multiLevelType w:val="multilevel"/>
    <w:tmpl w:val="93D26DF4"/>
    <w:lvl w:ilvl="0">
      <w:start w:val="13"/>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F145C4"/>
    <w:multiLevelType w:val="multilevel"/>
    <w:tmpl w:val="450EA420"/>
    <w:lvl w:ilvl="0">
      <w:start w:val="13"/>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B0272D7"/>
    <w:multiLevelType w:val="multilevel"/>
    <w:tmpl w:val="E8A0F722"/>
    <w:lvl w:ilvl="0">
      <w:start w:val="8"/>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C2B7EE6"/>
    <w:multiLevelType w:val="multilevel"/>
    <w:tmpl w:val="CCDA53A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EA74D1D"/>
    <w:multiLevelType w:val="multilevel"/>
    <w:tmpl w:val="08005BD0"/>
    <w:lvl w:ilvl="0">
      <w:start w:val="1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0291B9B"/>
    <w:multiLevelType w:val="hybridMultilevel"/>
    <w:tmpl w:val="D8781F14"/>
    <w:lvl w:ilvl="0" w:tplc="B7129D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E16D85"/>
    <w:multiLevelType w:val="hybridMultilevel"/>
    <w:tmpl w:val="FEF25028"/>
    <w:lvl w:ilvl="0" w:tplc="96FA9FA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B50D7C"/>
    <w:multiLevelType w:val="multilevel"/>
    <w:tmpl w:val="F0BCDFDC"/>
    <w:lvl w:ilvl="0">
      <w:start w:val="10"/>
      <w:numFmt w:val="decimal"/>
      <w:lvlText w:val="%1"/>
      <w:lvlJc w:val="left"/>
      <w:pPr>
        <w:tabs>
          <w:tab w:val="num" w:pos="720"/>
        </w:tabs>
        <w:ind w:left="720" w:hanging="720"/>
      </w:pPr>
      <w:rPr>
        <w:rFonts w:hint="default"/>
        <w:u w:val="none"/>
      </w:rPr>
    </w:lvl>
    <w:lvl w:ilvl="1">
      <w:start w:val="100"/>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abstractNumId w:val="1"/>
  </w:num>
  <w:num w:numId="2">
    <w:abstractNumId w:val="8"/>
  </w:num>
  <w:num w:numId="3">
    <w:abstractNumId w:val="10"/>
  </w:num>
  <w:num w:numId="4">
    <w:abstractNumId w:val="7"/>
  </w:num>
  <w:num w:numId="5">
    <w:abstractNumId w:val="14"/>
  </w:num>
  <w:num w:numId="6">
    <w:abstractNumId w:val="9"/>
  </w:num>
  <w:num w:numId="7">
    <w:abstractNumId w:val="17"/>
  </w:num>
  <w:num w:numId="8">
    <w:abstractNumId w:val="19"/>
  </w:num>
  <w:num w:numId="9">
    <w:abstractNumId w:val="2"/>
  </w:num>
  <w:num w:numId="10">
    <w:abstractNumId w:val="11"/>
  </w:num>
  <w:num w:numId="11">
    <w:abstractNumId w:val="25"/>
  </w:num>
  <w:num w:numId="12">
    <w:abstractNumId w:val="4"/>
  </w:num>
  <w:num w:numId="13">
    <w:abstractNumId w:val="6"/>
  </w:num>
  <w:num w:numId="14">
    <w:abstractNumId w:val="22"/>
  </w:num>
  <w:num w:numId="15">
    <w:abstractNumId w:val="26"/>
  </w:num>
  <w:num w:numId="16">
    <w:abstractNumId w:val="28"/>
  </w:num>
  <w:num w:numId="17">
    <w:abstractNumId w:val="27"/>
  </w:num>
  <w:num w:numId="18">
    <w:abstractNumId w:val="20"/>
  </w:num>
  <w:num w:numId="19">
    <w:abstractNumId w:val="30"/>
  </w:num>
  <w:num w:numId="20">
    <w:abstractNumId w:val="0"/>
  </w:num>
  <w:num w:numId="21">
    <w:abstractNumId w:val="29"/>
  </w:num>
  <w:num w:numId="22">
    <w:abstractNumId w:val="16"/>
  </w:num>
  <w:num w:numId="23">
    <w:abstractNumId w:val="13"/>
  </w:num>
  <w:num w:numId="24">
    <w:abstractNumId w:val="23"/>
  </w:num>
  <w:num w:numId="25">
    <w:abstractNumId w:val="18"/>
  </w:num>
  <w:num w:numId="26">
    <w:abstractNumId w:val="12"/>
  </w:num>
  <w:num w:numId="27">
    <w:abstractNumId w:val="3"/>
  </w:num>
  <w:num w:numId="28">
    <w:abstractNumId w:val="5"/>
  </w:num>
  <w:num w:numId="29">
    <w:abstractNumId w:val="15"/>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HDLDOCNUM" w:val="1366799.1"/>
  </w:docVars>
  <w:rsids>
    <w:rsidRoot w:val="00DF0A91"/>
    <w:rsid w:val="00000328"/>
    <w:rsid w:val="0002680D"/>
    <w:rsid w:val="00026A1B"/>
    <w:rsid w:val="00026AC7"/>
    <w:rsid w:val="00030699"/>
    <w:rsid w:val="000342A5"/>
    <w:rsid w:val="000353AA"/>
    <w:rsid w:val="000379EE"/>
    <w:rsid w:val="00054BED"/>
    <w:rsid w:val="00056831"/>
    <w:rsid w:val="00062236"/>
    <w:rsid w:val="000707C5"/>
    <w:rsid w:val="00077501"/>
    <w:rsid w:val="000777C3"/>
    <w:rsid w:val="0009412F"/>
    <w:rsid w:val="000A2769"/>
    <w:rsid w:val="000A7451"/>
    <w:rsid w:val="000B2901"/>
    <w:rsid w:val="000C4E79"/>
    <w:rsid w:val="000C7DC2"/>
    <w:rsid w:val="000D0390"/>
    <w:rsid w:val="000E0DE2"/>
    <w:rsid w:val="000E2E4B"/>
    <w:rsid w:val="000E3EBB"/>
    <w:rsid w:val="000E4308"/>
    <w:rsid w:val="000F1DA6"/>
    <w:rsid w:val="000F4FF0"/>
    <w:rsid w:val="000F5C45"/>
    <w:rsid w:val="00103286"/>
    <w:rsid w:val="00103B48"/>
    <w:rsid w:val="00105ED0"/>
    <w:rsid w:val="00127666"/>
    <w:rsid w:val="00134BB9"/>
    <w:rsid w:val="00136BE8"/>
    <w:rsid w:val="00144A9D"/>
    <w:rsid w:val="00160626"/>
    <w:rsid w:val="00162AF3"/>
    <w:rsid w:val="001669E8"/>
    <w:rsid w:val="00177377"/>
    <w:rsid w:val="0018193C"/>
    <w:rsid w:val="00184D8A"/>
    <w:rsid w:val="001A7CC4"/>
    <w:rsid w:val="001B4F04"/>
    <w:rsid w:val="001D3941"/>
    <w:rsid w:val="001E037C"/>
    <w:rsid w:val="001E1F95"/>
    <w:rsid w:val="001E231B"/>
    <w:rsid w:val="001E2548"/>
    <w:rsid w:val="001E6802"/>
    <w:rsid w:val="001F073F"/>
    <w:rsid w:val="00216F15"/>
    <w:rsid w:val="00222313"/>
    <w:rsid w:val="00223151"/>
    <w:rsid w:val="0022439A"/>
    <w:rsid w:val="00225076"/>
    <w:rsid w:val="0022610E"/>
    <w:rsid w:val="00235AE3"/>
    <w:rsid w:val="00247EAE"/>
    <w:rsid w:val="00250BD8"/>
    <w:rsid w:val="002515EF"/>
    <w:rsid w:val="00262DC2"/>
    <w:rsid w:val="00264B29"/>
    <w:rsid w:val="002663E6"/>
    <w:rsid w:val="002670C7"/>
    <w:rsid w:val="00270B05"/>
    <w:rsid w:val="002759E4"/>
    <w:rsid w:val="002A0B98"/>
    <w:rsid w:val="002C0542"/>
    <w:rsid w:val="002D0788"/>
    <w:rsid w:val="002D6D3A"/>
    <w:rsid w:val="002F1BE1"/>
    <w:rsid w:val="002F4488"/>
    <w:rsid w:val="002F4CD4"/>
    <w:rsid w:val="00301C41"/>
    <w:rsid w:val="00315D85"/>
    <w:rsid w:val="00342BE8"/>
    <w:rsid w:val="003466E6"/>
    <w:rsid w:val="0036152D"/>
    <w:rsid w:val="00363B9E"/>
    <w:rsid w:val="00364799"/>
    <w:rsid w:val="0036561C"/>
    <w:rsid w:val="00370AE1"/>
    <w:rsid w:val="0037593F"/>
    <w:rsid w:val="00383A27"/>
    <w:rsid w:val="00384C7D"/>
    <w:rsid w:val="003B4049"/>
    <w:rsid w:val="003B534A"/>
    <w:rsid w:val="003B54EF"/>
    <w:rsid w:val="003C182A"/>
    <w:rsid w:val="003D0179"/>
    <w:rsid w:val="003D4EC0"/>
    <w:rsid w:val="003D6FAA"/>
    <w:rsid w:val="003E1289"/>
    <w:rsid w:val="003F67DF"/>
    <w:rsid w:val="00407A93"/>
    <w:rsid w:val="00411EEE"/>
    <w:rsid w:val="00415085"/>
    <w:rsid w:val="00420C1A"/>
    <w:rsid w:val="0043459A"/>
    <w:rsid w:val="00434867"/>
    <w:rsid w:val="00434BDF"/>
    <w:rsid w:val="004356DD"/>
    <w:rsid w:val="00446001"/>
    <w:rsid w:val="00446D5A"/>
    <w:rsid w:val="00451AFF"/>
    <w:rsid w:val="004639DC"/>
    <w:rsid w:val="004729EA"/>
    <w:rsid w:val="00481DD1"/>
    <w:rsid w:val="00483DD3"/>
    <w:rsid w:val="00495FD1"/>
    <w:rsid w:val="00497205"/>
    <w:rsid w:val="00497B04"/>
    <w:rsid w:val="004B32F9"/>
    <w:rsid w:val="004B4B81"/>
    <w:rsid w:val="004B4E7E"/>
    <w:rsid w:val="004B78FD"/>
    <w:rsid w:val="004C0F70"/>
    <w:rsid w:val="004C2806"/>
    <w:rsid w:val="0050088B"/>
    <w:rsid w:val="00500D77"/>
    <w:rsid w:val="00507C15"/>
    <w:rsid w:val="00511E3B"/>
    <w:rsid w:val="0051235C"/>
    <w:rsid w:val="00533639"/>
    <w:rsid w:val="00542D68"/>
    <w:rsid w:val="00546D96"/>
    <w:rsid w:val="0055694D"/>
    <w:rsid w:val="00556B42"/>
    <w:rsid w:val="00557BDE"/>
    <w:rsid w:val="00560282"/>
    <w:rsid w:val="005706A9"/>
    <w:rsid w:val="00584C4A"/>
    <w:rsid w:val="00590B58"/>
    <w:rsid w:val="005974B1"/>
    <w:rsid w:val="005A081D"/>
    <w:rsid w:val="005A2BD6"/>
    <w:rsid w:val="005A43F3"/>
    <w:rsid w:val="005A7C94"/>
    <w:rsid w:val="005B25C8"/>
    <w:rsid w:val="005B5C38"/>
    <w:rsid w:val="005B6475"/>
    <w:rsid w:val="005C1508"/>
    <w:rsid w:val="005C5340"/>
    <w:rsid w:val="005C7C06"/>
    <w:rsid w:val="005D18CE"/>
    <w:rsid w:val="005E15F0"/>
    <w:rsid w:val="005F2C2F"/>
    <w:rsid w:val="005F704F"/>
    <w:rsid w:val="00601A70"/>
    <w:rsid w:val="00605020"/>
    <w:rsid w:val="00610566"/>
    <w:rsid w:val="00611A5B"/>
    <w:rsid w:val="006341DC"/>
    <w:rsid w:val="00637C90"/>
    <w:rsid w:val="00641CE9"/>
    <w:rsid w:val="00645C9F"/>
    <w:rsid w:val="006558A9"/>
    <w:rsid w:val="00657406"/>
    <w:rsid w:val="00661036"/>
    <w:rsid w:val="0068409D"/>
    <w:rsid w:val="006844CF"/>
    <w:rsid w:val="00686AA3"/>
    <w:rsid w:val="0069084E"/>
    <w:rsid w:val="00695FB7"/>
    <w:rsid w:val="00696715"/>
    <w:rsid w:val="006A17BE"/>
    <w:rsid w:val="006A5866"/>
    <w:rsid w:val="006C14C2"/>
    <w:rsid w:val="006C1691"/>
    <w:rsid w:val="006C23A1"/>
    <w:rsid w:val="006C67D8"/>
    <w:rsid w:val="006D65CF"/>
    <w:rsid w:val="006E102C"/>
    <w:rsid w:val="006E5475"/>
    <w:rsid w:val="006E6A35"/>
    <w:rsid w:val="006F0860"/>
    <w:rsid w:val="006F0B6D"/>
    <w:rsid w:val="00703C54"/>
    <w:rsid w:val="00704A61"/>
    <w:rsid w:val="0073023A"/>
    <w:rsid w:val="00732237"/>
    <w:rsid w:val="00740FAF"/>
    <w:rsid w:val="00742E7E"/>
    <w:rsid w:val="00751A1D"/>
    <w:rsid w:val="00761174"/>
    <w:rsid w:val="00765A72"/>
    <w:rsid w:val="00773739"/>
    <w:rsid w:val="007743B4"/>
    <w:rsid w:val="007967F6"/>
    <w:rsid w:val="007A0AAE"/>
    <w:rsid w:val="007A4ED6"/>
    <w:rsid w:val="007B3321"/>
    <w:rsid w:val="007B3A0A"/>
    <w:rsid w:val="007C0C63"/>
    <w:rsid w:val="007C51C0"/>
    <w:rsid w:val="007E382E"/>
    <w:rsid w:val="007E6E44"/>
    <w:rsid w:val="007F03D6"/>
    <w:rsid w:val="007F0B9A"/>
    <w:rsid w:val="007F562C"/>
    <w:rsid w:val="00802B87"/>
    <w:rsid w:val="008118D0"/>
    <w:rsid w:val="00812692"/>
    <w:rsid w:val="00814DEF"/>
    <w:rsid w:val="00820917"/>
    <w:rsid w:val="00820C56"/>
    <w:rsid w:val="0082262E"/>
    <w:rsid w:val="00822C60"/>
    <w:rsid w:val="00823341"/>
    <w:rsid w:val="0083499F"/>
    <w:rsid w:val="00836B37"/>
    <w:rsid w:val="00845122"/>
    <w:rsid w:val="008467A7"/>
    <w:rsid w:val="00853AEA"/>
    <w:rsid w:val="0086036A"/>
    <w:rsid w:val="0086699B"/>
    <w:rsid w:val="00873FBD"/>
    <w:rsid w:val="00880433"/>
    <w:rsid w:val="00885AA6"/>
    <w:rsid w:val="008924E5"/>
    <w:rsid w:val="0089632A"/>
    <w:rsid w:val="008A0E4A"/>
    <w:rsid w:val="008A2765"/>
    <w:rsid w:val="008A733E"/>
    <w:rsid w:val="008B1458"/>
    <w:rsid w:val="008B64FC"/>
    <w:rsid w:val="008C0CEE"/>
    <w:rsid w:val="008C3388"/>
    <w:rsid w:val="008E205E"/>
    <w:rsid w:val="008E4022"/>
    <w:rsid w:val="008E5678"/>
    <w:rsid w:val="00901F1C"/>
    <w:rsid w:val="00904A92"/>
    <w:rsid w:val="00904D22"/>
    <w:rsid w:val="009105DC"/>
    <w:rsid w:val="009325F5"/>
    <w:rsid w:val="00942EEB"/>
    <w:rsid w:val="00943A12"/>
    <w:rsid w:val="00950D7D"/>
    <w:rsid w:val="00951DAA"/>
    <w:rsid w:val="00964C18"/>
    <w:rsid w:val="00967753"/>
    <w:rsid w:val="00982129"/>
    <w:rsid w:val="009856F0"/>
    <w:rsid w:val="00996929"/>
    <w:rsid w:val="009971BD"/>
    <w:rsid w:val="0099746B"/>
    <w:rsid w:val="009B6A85"/>
    <w:rsid w:val="009C2D27"/>
    <w:rsid w:val="009E2B45"/>
    <w:rsid w:val="009E2C69"/>
    <w:rsid w:val="009E73E3"/>
    <w:rsid w:val="009F6928"/>
    <w:rsid w:val="00A000CA"/>
    <w:rsid w:val="00A0543A"/>
    <w:rsid w:val="00A07A20"/>
    <w:rsid w:val="00A13B07"/>
    <w:rsid w:val="00A232BC"/>
    <w:rsid w:val="00A3308F"/>
    <w:rsid w:val="00A3448C"/>
    <w:rsid w:val="00A460C9"/>
    <w:rsid w:val="00A60982"/>
    <w:rsid w:val="00A63A89"/>
    <w:rsid w:val="00A63C33"/>
    <w:rsid w:val="00A718C4"/>
    <w:rsid w:val="00A720DD"/>
    <w:rsid w:val="00A800DA"/>
    <w:rsid w:val="00A801A0"/>
    <w:rsid w:val="00A81CDF"/>
    <w:rsid w:val="00A857C2"/>
    <w:rsid w:val="00A95229"/>
    <w:rsid w:val="00AA5698"/>
    <w:rsid w:val="00AA613D"/>
    <w:rsid w:val="00AB6292"/>
    <w:rsid w:val="00AB7E8A"/>
    <w:rsid w:val="00AB7ECD"/>
    <w:rsid w:val="00AD51A3"/>
    <w:rsid w:val="00AE50AC"/>
    <w:rsid w:val="00AF24F5"/>
    <w:rsid w:val="00AF275C"/>
    <w:rsid w:val="00B02AD5"/>
    <w:rsid w:val="00B177BB"/>
    <w:rsid w:val="00B23CC6"/>
    <w:rsid w:val="00B2534F"/>
    <w:rsid w:val="00B318C1"/>
    <w:rsid w:val="00B32CF5"/>
    <w:rsid w:val="00B4169D"/>
    <w:rsid w:val="00B56D17"/>
    <w:rsid w:val="00B56DAE"/>
    <w:rsid w:val="00B60134"/>
    <w:rsid w:val="00B60E0B"/>
    <w:rsid w:val="00B60E27"/>
    <w:rsid w:val="00B61666"/>
    <w:rsid w:val="00B631E7"/>
    <w:rsid w:val="00B66041"/>
    <w:rsid w:val="00B730F1"/>
    <w:rsid w:val="00B77101"/>
    <w:rsid w:val="00B81703"/>
    <w:rsid w:val="00B82DFB"/>
    <w:rsid w:val="00B8544B"/>
    <w:rsid w:val="00B8680F"/>
    <w:rsid w:val="00BA01FE"/>
    <w:rsid w:val="00BA1D62"/>
    <w:rsid w:val="00BB2EDB"/>
    <w:rsid w:val="00BB4398"/>
    <w:rsid w:val="00BB48FD"/>
    <w:rsid w:val="00BB5B63"/>
    <w:rsid w:val="00BB7C77"/>
    <w:rsid w:val="00BC135C"/>
    <w:rsid w:val="00BC1A5B"/>
    <w:rsid w:val="00BC5E21"/>
    <w:rsid w:val="00BC7ED4"/>
    <w:rsid w:val="00BE149F"/>
    <w:rsid w:val="00C0181E"/>
    <w:rsid w:val="00C1057B"/>
    <w:rsid w:val="00C22903"/>
    <w:rsid w:val="00C46961"/>
    <w:rsid w:val="00C62CB7"/>
    <w:rsid w:val="00C65128"/>
    <w:rsid w:val="00C756B1"/>
    <w:rsid w:val="00C76D7D"/>
    <w:rsid w:val="00C80C6D"/>
    <w:rsid w:val="00C81052"/>
    <w:rsid w:val="00C96DE3"/>
    <w:rsid w:val="00CA0C62"/>
    <w:rsid w:val="00CA0F73"/>
    <w:rsid w:val="00CA4EB7"/>
    <w:rsid w:val="00CB229E"/>
    <w:rsid w:val="00CD7B28"/>
    <w:rsid w:val="00CE7C43"/>
    <w:rsid w:val="00CF2DA4"/>
    <w:rsid w:val="00CF3E12"/>
    <w:rsid w:val="00CF4177"/>
    <w:rsid w:val="00D00729"/>
    <w:rsid w:val="00D04360"/>
    <w:rsid w:val="00D161BA"/>
    <w:rsid w:val="00D21050"/>
    <w:rsid w:val="00D218F9"/>
    <w:rsid w:val="00D247E3"/>
    <w:rsid w:val="00D335C9"/>
    <w:rsid w:val="00D459CB"/>
    <w:rsid w:val="00D47867"/>
    <w:rsid w:val="00D529C8"/>
    <w:rsid w:val="00D6004F"/>
    <w:rsid w:val="00D6279D"/>
    <w:rsid w:val="00D64DE1"/>
    <w:rsid w:val="00D766F2"/>
    <w:rsid w:val="00D76798"/>
    <w:rsid w:val="00D806A4"/>
    <w:rsid w:val="00D80C41"/>
    <w:rsid w:val="00D9016E"/>
    <w:rsid w:val="00D96867"/>
    <w:rsid w:val="00DA00E7"/>
    <w:rsid w:val="00DA37AB"/>
    <w:rsid w:val="00DB3662"/>
    <w:rsid w:val="00DC4478"/>
    <w:rsid w:val="00DD7701"/>
    <w:rsid w:val="00DE5F18"/>
    <w:rsid w:val="00DE772C"/>
    <w:rsid w:val="00DF0A91"/>
    <w:rsid w:val="00E05A8F"/>
    <w:rsid w:val="00E144CB"/>
    <w:rsid w:val="00E2009B"/>
    <w:rsid w:val="00E20A27"/>
    <w:rsid w:val="00E236F2"/>
    <w:rsid w:val="00E25CF9"/>
    <w:rsid w:val="00E26D06"/>
    <w:rsid w:val="00E51ED4"/>
    <w:rsid w:val="00E72678"/>
    <w:rsid w:val="00E750EF"/>
    <w:rsid w:val="00E77E8B"/>
    <w:rsid w:val="00E80514"/>
    <w:rsid w:val="00E8496A"/>
    <w:rsid w:val="00E94AC8"/>
    <w:rsid w:val="00E97147"/>
    <w:rsid w:val="00E97AB1"/>
    <w:rsid w:val="00EA18F4"/>
    <w:rsid w:val="00EA391A"/>
    <w:rsid w:val="00EB237A"/>
    <w:rsid w:val="00EB3881"/>
    <w:rsid w:val="00EB3DCD"/>
    <w:rsid w:val="00EB5FBC"/>
    <w:rsid w:val="00EC682E"/>
    <w:rsid w:val="00ED301F"/>
    <w:rsid w:val="00EE3E83"/>
    <w:rsid w:val="00EF29E9"/>
    <w:rsid w:val="00EF3344"/>
    <w:rsid w:val="00EF75BD"/>
    <w:rsid w:val="00F0660A"/>
    <w:rsid w:val="00F10894"/>
    <w:rsid w:val="00F13DCA"/>
    <w:rsid w:val="00F20F8A"/>
    <w:rsid w:val="00F210A6"/>
    <w:rsid w:val="00F317F5"/>
    <w:rsid w:val="00F31A6C"/>
    <w:rsid w:val="00F467EA"/>
    <w:rsid w:val="00F570B5"/>
    <w:rsid w:val="00F6192C"/>
    <w:rsid w:val="00F80926"/>
    <w:rsid w:val="00F82BC2"/>
    <w:rsid w:val="00F93024"/>
    <w:rsid w:val="00FA0536"/>
    <w:rsid w:val="00FB14A1"/>
    <w:rsid w:val="00FB65D9"/>
    <w:rsid w:val="00FB6E0D"/>
    <w:rsid w:val="00FC0040"/>
    <w:rsid w:val="00FD0BBC"/>
    <w:rsid w:val="00FD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66CA8"/>
  <w15:docId w15:val="{296EBCF1-65DF-4CF3-8251-0B8CEDB0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63C33"/>
    <w:pPr>
      <w:keepNext/>
      <w:overflowPunct w:val="0"/>
      <w:autoSpaceDE w:val="0"/>
      <w:autoSpaceDN w:val="0"/>
      <w:adjustRightInd w:val="0"/>
      <w:spacing w:before="240" w:after="60"/>
      <w:textAlignment w:val="baseline"/>
      <w:outlineLvl w:val="0"/>
    </w:pPr>
    <w:rPr>
      <w:b/>
      <w:kern w:val="28"/>
      <w:sz w:val="28"/>
      <w:szCs w:val="20"/>
      <w:lang w:val="x-none" w:eastAsia="x-none"/>
    </w:rPr>
  </w:style>
  <w:style w:type="paragraph" w:styleId="Heading2">
    <w:name w:val="heading 2"/>
    <w:basedOn w:val="Normal"/>
    <w:next w:val="Normal"/>
    <w:link w:val="Heading2Char"/>
    <w:semiHidden/>
    <w:unhideWhenUsed/>
    <w:qFormat/>
    <w:rsid w:val="00814DE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546D96"/>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544B"/>
    <w:pPr>
      <w:tabs>
        <w:tab w:val="center" w:pos="4320"/>
        <w:tab w:val="right" w:pos="8640"/>
      </w:tabs>
    </w:pPr>
  </w:style>
  <w:style w:type="paragraph" w:styleId="Footer">
    <w:name w:val="footer"/>
    <w:basedOn w:val="Normal"/>
    <w:link w:val="FooterChar"/>
    <w:uiPriority w:val="99"/>
    <w:rsid w:val="00B8544B"/>
    <w:pPr>
      <w:tabs>
        <w:tab w:val="center" w:pos="4320"/>
        <w:tab w:val="right" w:pos="8640"/>
      </w:tabs>
    </w:pPr>
    <w:rPr>
      <w:lang w:val="x-none" w:eastAsia="x-none"/>
    </w:rPr>
  </w:style>
  <w:style w:type="paragraph" w:styleId="EnvelopeAddress">
    <w:name w:val="envelope address"/>
    <w:basedOn w:val="Normal"/>
    <w:rsid w:val="000777C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777C3"/>
    <w:rPr>
      <w:rFonts w:ascii="Arial" w:hAnsi="Arial" w:cs="Arial"/>
      <w:sz w:val="20"/>
      <w:szCs w:val="20"/>
    </w:rPr>
  </w:style>
  <w:style w:type="character" w:styleId="PageNumber">
    <w:name w:val="page number"/>
    <w:basedOn w:val="DefaultParagraphFont"/>
    <w:rsid w:val="00E26D06"/>
  </w:style>
  <w:style w:type="character" w:customStyle="1" w:styleId="FooterChar">
    <w:name w:val="Footer Char"/>
    <w:link w:val="Footer"/>
    <w:uiPriority w:val="99"/>
    <w:rsid w:val="0099746B"/>
    <w:rPr>
      <w:sz w:val="24"/>
      <w:szCs w:val="24"/>
    </w:rPr>
  </w:style>
  <w:style w:type="paragraph" w:styleId="ListParagraph">
    <w:name w:val="List Paragraph"/>
    <w:basedOn w:val="Normal"/>
    <w:uiPriority w:val="34"/>
    <w:qFormat/>
    <w:rsid w:val="00E25CF9"/>
    <w:pPr>
      <w:ind w:left="720"/>
    </w:pPr>
  </w:style>
  <w:style w:type="paragraph" w:styleId="BodyText">
    <w:name w:val="Body Text"/>
    <w:basedOn w:val="Normal"/>
    <w:link w:val="BodyTextChar"/>
    <w:rsid w:val="00D96867"/>
    <w:pPr>
      <w:spacing w:after="120"/>
    </w:pPr>
    <w:rPr>
      <w:lang w:val="x-none" w:eastAsia="x-none"/>
    </w:rPr>
  </w:style>
  <w:style w:type="character" w:customStyle="1" w:styleId="BodyTextChar">
    <w:name w:val="Body Text Char"/>
    <w:link w:val="BodyText"/>
    <w:rsid w:val="00D96867"/>
    <w:rPr>
      <w:sz w:val="24"/>
      <w:szCs w:val="24"/>
    </w:rPr>
  </w:style>
  <w:style w:type="paragraph" w:styleId="BalloonText">
    <w:name w:val="Balloon Text"/>
    <w:basedOn w:val="Normal"/>
    <w:link w:val="BalloonTextChar"/>
    <w:rsid w:val="00D9016E"/>
    <w:rPr>
      <w:rFonts w:ascii="Tahoma" w:hAnsi="Tahoma"/>
      <w:sz w:val="16"/>
      <w:szCs w:val="16"/>
      <w:lang w:val="x-none" w:eastAsia="x-none"/>
    </w:rPr>
  </w:style>
  <w:style w:type="character" w:customStyle="1" w:styleId="BalloonTextChar">
    <w:name w:val="Balloon Text Char"/>
    <w:link w:val="BalloonText"/>
    <w:rsid w:val="00D9016E"/>
    <w:rPr>
      <w:rFonts w:ascii="Tahoma" w:hAnsi="Tahoma" w:cs="Tahoma"/>
      <w:sz w:val="16"/>
      <w:szCs w:val="16"/>
    </w:rPr>
  </w:style>
  <w:style w:type="character" w:styleId="CommentReference">
    <w:name w:val="annotation reference"/>
    <w:rsid w:val="00D9016E"/>
    <w:rPr>
      <w:sz w:val="16"/>
      <w:szCs w:val="16"/>
    </w:rPr>
  </w:style>
  <w:style w:type="paragraph" w:styleId="CommentText">
    <w:name w:val="annotation text"/>
    <w:basedOn w:val="Normal"/>
    <w:link w:val="CommentTextChar"/>
    <w:rsid w:val="00D9016E"/>
    <w:rPr>
      <w:sz w:val="20"/>
      <w:szCs w:val="20"/>
    </w:rPr>
  </w:style>
  <w:style w:type="character" w:customStyle="1" w:styleId="CommentTextChar">
    <w:name w:val="Comment Text Char"/>
    <w:basedOn w:val="DefaultParagraphFont"/>
    <w:link w:val="CommentText"/>
    <w:rsid w:val="00D9016E"/>
  </w:style>
  <w:style w:type="paragraph" w:styleId="CommentSubject">
    <w:name w:val="annotation subject"/>
    <w:basedOn w:val="CommentText"/>
    <w:next w:val="CommentText"/>
    <w:link w:val="CommentSubjectChar"/>
    <w:rsid w:val="00D9016E"/>
    <w:rPr>
      <w:b/>
      <w:bCs/>
      <w:lang w:val="x-none" w:eastAsia="x-none"/>
    </w:rPr>
  </w:style>
  <w:style w:type="character" w:customStyle="1" w:styleId="CommentSubjectChar">
    <w:name w:val="Comment Subject Char"/>
    <w:link w:val="CommentSubject"/>
    <w:rsid w:val="00D9016E"/>
    <w:rPr>
      <w:b/>
      <w:bCs/>
    </w:rPr>
  </w:style>
  <w:style w:type="paragraph" w:styleId="List2">
    <w:name w:val="List 2"/>
    <w:basedOn w:val="Normal"/>
    <w:rsid w:val="005F2C2F"/>
    <w:pPr>
      <w:overflowPunct w:val="0"/>
      <w:autoSpaceDE w:val="0"/>
      <w:autoSpaceDN w:val="0"/>
      <w:adjustRightInd w:val="0"/>
      <w:ind w:left="720" w:hanging="360"/>
      <w:textAlignment w:val="baseline"/>
    </w:pPr>
    <w:rPr>
      <w:sz w:val="22"/>
      <w:szCs w:val="20"/>
    </w:rPr>
  </w:style>
  <w:style w:type="paragraph" w:styleId="List4">
    <w:name w:val="List 4"/>
    <w:basedOn w:val="Normal"/>
    <w:rsid w:val="00A63C33"/>
    <w:pPr>
      <w:ind w:left="1440" w:hanging="360"/>
      <w:contextualSpacing/>
    </w:pPr>
  </w:style>
  <w:style w:type="character" w:customStyle="1" w:styleId="Heading1Char">
    <w:name w:val="Heading 1 Char"/>
    <w:link w:val="Heading1"/>
    <w:rsid w:val="00A63C33"/>
    <w:rPr>
      <w:b/>
      <w:kern w:val="28"/>
      <w:sz w:val="28"/>
    </w:rPr>
  </w:style>
  <w:style w:type="character" w:customStyle="1" w:styleId="Heading3Char">
    <w:name w:val="Heading 3 Char"/>
    <w:link w:val="Heading3"/>
    <w:rsid w:val="00546D96"/>
    <w:rPr>
      <w:rFonts w:ascii="Cambria" w:eastAsia="Times New Roman" w:hAnsi="Cambria" w:cs="Times New Roman"/>
      <w:b/>
      <w:bCs/>
      <w:sz w:val="26"/>
      <w:szCs w:val="26"/>
    </w:rPr>
  </w:style>
  <w:style w:type="character" w:customStyle="1" w:styleId="Heading2Char">
    <w:name w:val="Heading 2 Char"/>
    <w:link w:val="Heading2"/>
    <w:semiHidden/>
    <w:rsid w:val="00814DEF"/>
    <w:rPr>
      <w:rFonts w:ascii="Cambria" w:eastAsia="Times New Roman" w:hAnsi="Cambria" w:cs="Times New Roman"/>
      <w:b/>
      <w:bCs/>
      <w:i/>
      <w:iCs/>
      <w:sz w:val="28"/>
      <w:szCs w:val="28"/>
    </w:rPr>
  </w:style>
  <w:style w:type="paragraph" w:styleId="Title">
    <w:name w:val="Title"/>
    <w:basedOn w:val="Normal"/>
    <w:link w:val="TitleChar"/>
    <w:qFormat/>
    <w:rsid w:val="006C67D8"/>
    <w:pPr>
      <w:overflowPunct w:val="0"/>
      <w:autoSpaceDE w:val="0"/>
      <w:autoSpaceDN w:val="0"/>
      <w:adjustRightInd w:val="0"/>
      <w:spacing w:before="240" w:after="60"/>
      <w:jc w:val="center"/>
      <w:textAlignment w:val="baseline"/>
    </w:pPr>
    <w:rPr>
      <w:b/>
      <w:kern w:val="28"/>
      <w:sz w:val="28"/>
      <w:szCs w:val="20"/>
    </w:rPr>
  </w:style>
  <w:style w:type="character" w:customStyle="1" w:styleId="TitleChar">
    <w:name w:val="Title Char"/>
    <w:basedOn w:val="DefaultParagraphFont"/>
    <w:link w:val="Title"/>
    <w:rsid w:val="006C67D8"/>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2849">
      <w:bodyDiv w:val="1"/>
      <w:marLeft w:val="0"/>
      <w:marRight w:val="0"/>
      <w:marTop w:val="0"/>
      <w:marBottom w:val="0"/>
      <w:divBdr>
        <w:top w:val="none" w:sz="0" w:space="0" w:color="auto"/>
        <w:left w:val="none" w:sz="0" w:space="0" w:color="auto"/>
        <w:bottom w:val="none" w:sz="0" w:space="0" w:color="auto"/>
        <w:right w:val="none" w:sz="0" w:space="0" w:color="auto"/>
      </w:divBdr>
    </w:div>
    <w:div w:id="937173536">
      <w:bodyDiv w:val="1"/>
      <w:marLeft w:val="0"/>
      <w:marRight w:val="0"/>
      <w:marTop w:val="0"/>
      <w:marBottom w:val="0"/>
      <w:divBdr>
        <w:top w:val="none" w:sz="0" w:space="0" w:color="auto"/>
        <w:left w:val="none" w:sz="0" w:space="0" w:color="auto"/>
        <w:bottom w:val="none" w:sz="0" w:space="0" w:color="auto"/>
        <w:right w:val="none" w:sz="0" w:space="0" w:color="auto"/>
      </w:divBdr>
    </w:div>
    <w:div w:id="9862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A4A3-04F5-424A-B0E9-9F31F7726E4F}">
  <ds:schemaRefs>
    <ds:schemaRef ds:uri="http://schemas.openxmlformats.org/officeDocument/2006/bibliography"/>
  </ds:schemaRefs>
</ds:datastoreItem>
</file>

<file path=customXml/itemProps2.xml><?xml version="1.0" encoding="utf-8"?>
<ds:datastoreItem xmlns:ds="http://schemas.openxmlformats.org/officeDocument/2006/customXml" ds:itemID="{4B5D0E61-CB42-4507-99B5-AB5B9478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Westwood Professional Services</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L. Vossen</dc:creator>
  <cp:lastModifiedBy>Stephanie Neumann</cp:lastModifiedBy>
  <cp:revision>2</cp:revision>
  <cp:lastPrinted>2011-10-11T16:44:00Z</cp:lastPrinted>
  <dcterms:created xsi:type="dcterms:W3CDTF">2021-06-28T19:24:00Z</dcterms:created>
  <dcterms:modified xsi:type="dcterms:W3CDTF">2021-06-28T19:24:00Z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gFAAbtDMpgn6Uhohb5Rbk1STtj/wf8waDZW/XDjgcTjTvxTDQ/5gZ8mbYqv32yMVEdekOxNo9/XNWVTg_x000d_
mYXVmPHCDovvRLJ8dsWyjZe3CtRefkhFm438jmbIH7L7QLJNFqwNLxUWRKYt4W/3bKQ6U1z+CEYj_x000d_
NE/pG7Ujng8AjVFevKG9L1MMZKjueqkZzIYkdh2Vmce4FAcfW28HbVFy4LL0ChgnETT4msp2Uo7Q_x000d_
LrjH4db2T3L8cgC5F</vt:lpwstr>
  </property>
  <property fmtid="{D5CDD505-2E9C-101B-9397-08002B2CF9AE}" pid="3" name="MAIL_MSG_ID2">
    <vt:lpwstr>Y/1ss0a49Q3qmjnsLtHkpTCun16L0pMbgY2QJpdw0UQUCwgZTG8qMBwy9Gr_x000d_
7PPZMkQqgocwPkOcZPynFcW3WNk+IZSKUrZBzA==</vt:lpwstr>
  </property>
  <property fmtid="{D5CDD505-2E9C-101B-9397-08002B2CF9AE}" pid="4" name="RESPONSE_SENDER_NAME">
    <vt:lpwstr>sAAAE34RQVAK31lHV9BvrAVw1uuAa8EqvEefd6wA2/nq73U=</vt:lpwstr>
  </property>
  <property fmtid="{D5CDD505-2E9C-101B-9397-08002B2CF9AE}" pid="5" name="EMAIL_OWNER_ADDRESS">
    <vt:lpwstr>4AAA9DNYQidmug6MyfDhtHgnd1OEx3aUb6e8VUs1LvYfrzio/oqiDGHT1A==</vt:lpwstr>
  </property>
  <property fmtid="{D5CDD505-2E9C-101B-9397-08002B2CF9AE}" pid="6" name="_EmailEntryID">
    <vt:lpwstr>000000002D7FFBDF885B064889CCDF00802BCB9C07002DE9C08776B0B24AAFF13DECFC41840A000D3BA3003500002DE9C08776B0B24AAFF13DECFC41840A000D3BA3DC150000</vt:lpwstr>
  </property>
  <property fmtid="{D5CDD505-2E9C-101B-9397-08002B2CF9AE}" pid="7" name="_EmailStoreID0">
    <vt:lpwstr>0000000038A1BB1005E5101AA1BB08002B2A56C20000454D534D44422E444C4C00000000000000001B55FA20AA6611CD9BC800AA002FC45A0C000000574553544D41494C002F6F3D57657374776F6F642050726F66657373696F6E616C2053657276696365732F6F753D45786368616E67652041646D696E697374726174697</vt:lpwstr>
  </property>
  <property fmtid="{D5CDD505-2E9C-101B-9397-08002B2CF9AE}" pid="8" name="_EmailStoreID1">
    <vt:lpwstr>6652047726F7570202846594449424F484632335350444C54292F636E3D526563697069656E74732F636E3D4A4C566F7373656E00</vt:lpwstr>
  </property>
</Properties>
</file>