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51" w:rsidRDefault="00786A1B">
      <w:pPr>
        <w:framePr w:wrap="notBeside" w:vAnchor="page" w:hAnchor="page" w:x="792" w:y="617"/>
        <w:pBdr>
          <w:top w:val="none" w:sz="1" w:space="0" w:color="000000"/>
          <w:left w:val="none" w:sz="1" w:space="0" w:color="000000"/>
          <w:bottom w:val="none" w:sz="1" w:space="0" w:color="000000"/>
          <w:right w:val="none" w:sz="1" w:space="0" w:color="000000"/>
        </w:pBdr>
        <w:shd w:val="clear" w:color="000000" w:fill="FFFFFF"/>
      </w:pPr>
      <w:r>
        <w:rPr>
          <w:noProof/>
        </w:rPr>
        <w:drawing>
          <wp:inline distT="0" distB="0" distL="0" distR="0">
            <wp:extent cx="143827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294" t="-2803"/>
                    <a:stretch>
                      <a:fillRect/>
                    </a:stretch>
                  </pic:blipFill>
                  <pic:spPr bwMode="auto">
                    <a:xfrm>
                      <a:off x="0" y="0"/>
                      <a:ext cx="1438275" cy="1676400"/>
                    </a:xfrm>
                    <a:prstGeom prst="rect">
                      <a:avLst/>
                    </a:prstGeom>
                    <a:noFill/>
                    <a:ln w="9525">
                      <a:noFill/>
                      <a:miter lim="800000"/>
                      <a:headEnd/>
                      <a:tailEnd/>
                    </a:ln>
                  </pic:spPr>
                </pic:pic>
              </a:graphicData>
            </a:graphic>
          </wp:inline>
        </w:drawing>
      </w:r>
    </w:p>
    <w:p w:rsidR="00D74351" w:rsidRDefault="00D74351">
      <w:pPr>
        <w:pStyle w:val="DefaultText"/>
        <w:framePr w:w="7530" w:h="2338"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Default="00D74351">
      <w:pPr>
        <w:pStyle w:val="DefaultText"/>
        <w:framePr w:w="7530" w:h="2338"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Default="00D74351">
      <w:pPr>
        <w:pStyle w:val="DefaultText"/>
        <w:framePr w:w="7530" w:h="2338"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Pr="00EF66B0" w:rsidRDefault="00EF66B0">
      <w:pPr>
        <w:pStyle w:val="DefaultText"/>
        <w:framePr w:w="7530" w:h="2338" w:wrap="around" w:vAnchor="page" w:hAnchor="page" w:x="3240" w:y="495"/>
        <w:pBdr>
          <w:top w:val="none" w:sz="1" w:space="0" w:color="000000"/>
          <w:left w:val="none" w:sz="1" w:space="0" w:color="000000"/>
          <w:bottom w:val="none" w:sz="1" w:space="0" w:color="000000"/>
          <w:right w:val="none" w:sz="1" w:space="0" w:color="000000"/>
        </w:pBdr>
        <w:rPr>
          <w:rStyle w:val="InitialStyle"/>
          <w:rFonts w:ascii="Lucida Casual" w:hAnsi="Lucida Casual"/>
          <w:b/>
          <w:sz w:val="36"/>
          <w:szCs w:val="36"/>
        </w:rPr>
      </w:pPr>
      <w:r w:rsidRPr="00EF66B0">
        <w:rPr>
          <w:rStyle w:val="InitialStyle"/>
          <w:rFonts w:ascii="Garamond" w:hAnsi="Garamond"/>
          <w:sz w:val="36"/>
          <w:szCs w:val="36"/>
        </w:rPr>
        <w:t>FINANCE COMMITTEE</w:t>
      </w:r>
    </w:p>
    <w:p w:rsidR="00D74351" w:rsidRDefault="00D74351">
      <w:pPr>
        <w:pStyle w:val="DefaultText"/>
        <w:framePr w:w="7530" w:h="2338" w:wrap="around" w:vAnchor="page" w:hAnchor="page" w:x="3240" w:y="495"/>
        <w:pBdr>
          <w:top w:val="single" w:sz="32" w:space="7" w:color="000000"/>
          <w:left w:val="none" w:sz="1" w:space="0" w:color="000000"/>
          <w:bottom w:val="none" w:sz="1" w:space="0" w:color="000000"/>
          <w:right w:val="none" w:sz="1" w:space="0" w:color="000000"/>
        </w:pBdr>
        <w:rPr>
          <w:rFonts w:ascii="CG Omega" w:hAnsi="CG Omega"/>
          <w:i/>
          <w:sz w:val="20"/>
        </w:rPr>
      </w:pPr>
    </w:p>
    <w:p w:rsidR="00EF66B0"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TO:    </w:t>
      </w:r>
      <w:r w:rsidRPr="00CC3FB4">
        <w:rPr>
          <w:rFonts w:ascii="Arial" w:hAnsi="Arial"/>
          <w:sz w:val="22"/>
          <w:szCs w:val="22"/>
        </w:rPr>
        <w:tab/>
      </w:r>
      <w:r>
        <w:rPr>
          <w:rFonts w:ascii="Arial" w:hAnsi="Arial"/>
          <w:sz w:val="22"/>
          <w:szCs w:val="22"/>
        </w:rPr>
        <w:t xml:space="preserve">Sauk </w:t>
      </w:r>
      <w:r w:rsidRPr="00CC3FB4">
        <w:rPr>
          <w:rFonts w:ascii="Arial" w:hAnsi="Arial"/>
          <w:sz w:val="22"/>
          <w:szCs w:val="22"/>
        </w:rPr>
        <w:t>County Board of Supervisors</w:t>
      </w:r>
      <w:r w:rsidR="007069DA">
        <w:rPr>
          <w:rFonts w:ascii="Arial" w:hAnsi="Arial"/>
          <w:sz w:val="22"/>
          <w:szCs w:val="22"/>
        </w:rPr>
        <w:t xml:space="preserve"> &amp; </w:t>
      </w:r>
      <w:r w:rsidR="00EF66B0">
        <w:rPr>
          <w:rFonts w:ascii="Arial" w:hAnsi="Arial"/>
          <w:sz w:val="22"/>
          <w:szCs w:val="22"/>
        </w:rPr>
        <w:tab/>
        <w:t>Department Heads</w:t>
      </w: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FROM: </w:t>
      </w:r>
      <w:r w:rsidRPr="00CC3FB4">
        <w:rPr>
          <w:rFonts w:ascii="Arial" w:hAnsi="Arial"/>
          <w:sz w:val="22"/>
          <w:szCs w:val="22"/>
        </w:rPr>
        <w:tab/>
      </w:r>
      <w:r w:rsidR="00EF66B0">
        <w:rPr>
          <w:rFonts w:ascii="Arial" w:hAnsi="Arial"/>
          <w:sz w:val="22"/>
          <w:szCs w:val="22"/>
        </w:rPr>
        <w:t>Finance Committee</w:t>
      </w:r>
    </w:p>
    <w:p w:rsidR="002A2B33" w:rsidRPr="00AF5D3D" w:rsidRDefault="002A2B33" w:rsidP="005B472C">
      <w:pPr>
        <w:tabs>
          <w:tab w:val="left" w:pos="1350"/>
          <w:tab w:val="center" w:pos="5760"/>
        </w:tabs>
        <w:ind w:right="270"/>
        <w:jc w:val="both"/>
        <w:rPr>
          <w:rFonts w:ascii="Arial" w:hAnsi="Arial"/>
          <w:sz w:val="22"/>
          <w:szCs w:val="22"/>
        </w:rPr>
      </w:pPr>
      <w:r w:rsidRPr="00AF5D3D">
        <w:rPr>
          <w:rFonts w:ascii="Arial" w:hAnsi="Arial"/>
          <w:sz w:val="22"/>
          <w:szCs w:val="22"/>
        </w:rPr>
        <w:t xml:space="preserve">DATE: </w:t>
      </w:r>
      <w:r w:rsidRPr="00AF5D3D">
        <w:rPr>
          <w:rFonts w:ascii="Arial" w:hAnsi="Arial"/>
          <w:sz w:val="22"/>
          <w:szCs w:val="22"/>
        </w:rPr>
        <w:tab/>
      </w:r>
      <w:r w:rsidR="00471CB9" w:rsidRPr="00AF5D3D">
        <w:rPr>
          <w:rFonts w:ascii="Arial" w:hAnsi="Arial"/>
          <w:sz w:val="22"/>
          <w:szCs w:val="22"/>
        </w:rPr>
        <w:t xml:space="preserve">October </w:t>
      </w:r>
      <w:r w:rsidR="002C65A9">
        <w:rPr>
          <w:rFonts w:ascii="Arial" w:hAnsi="Arial"/>
          <w:sz w:val="22"/>
          <w:szCs w:val="22"/>
        </w:rPr>
        <w:t>1</w:t>
      </w:r>
      <w:r w:rsidR="0049715A">
        <w:rPr>
          <w:rFonts w:ascii="Arial" w:hAnsi="Arial"/>
          <w:sz w:val="22"/>
          <w:szCs w:val="22"/>
        </w:rPr>
        <w:t>7</w:t>
      </w:r>
      <w:r w:rsidR="00577E7C" w:rsidRPr="00AF5D3D">
        <w:rPr>
          <w:rFonts w:ascii="Arial" w:hAnsi="Arial"/>
          <w:sz w:val="22"/>
          <w:szCs w:val="22"/>
        </w:rPr>
        <w:t>,</w:t>
      </w:r>
      <w:r w:rsidR="0047464B" w:rsidRPr="00AF5D3D">
        <w:rPr>
          <w:rFonts w:ascii="Arial" w:hAnsi="Arial"/>
          <w:sz w:val="22"/>
          <w:szCs w:val="22"/>
        </w:rPr>
        <w:t xml:space="preserve"> </w:t>
      </w:r>
      <w:r w:rsidR="0049715A">
        <w:rPr>
          <w:rFonts w:ascii="Arial" w:hAnsi="Arial"/>
          <w:sz w:val="22"/>
          <w:szCs w:val="22"/>
        </w:rPr>
        <w:t>2017</w:t>
      </w: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SUBJECT: </w:t>
      </w:r>
      <w:r w:rsidRPr="00CC3FB4">
        <w:rPr>
          <w:rFonts w:ascii="Arial" w:hAnsi="Arial"/>
          <w:sz w:val="22"/>
          <w:szCs w:val="22"/>
        </w:rPr>
        <w:tab/>
        <w:t>201</w:t>
      </w:r>
      <w:r w:rsidR="0049715A">
        <w:rPr>
          <w:rFonts w:ascii="Arial" w:hAnsi="Arial"/>
          <w:sz w:val="22"/>
          <w:szCs w:val="22"/>
        </w:rPr>
        <w:t>8</w:t>
      </w:r>
      <w:r w:rsidRPr="00CC3FB4">
        <w:rPr>
          <w:rFonts w:ascii="Arial" w:hAnsi="Arial"/>
          <w:sz w:val="22"/>
          <w:szCs w:val="22"/>
        </w:rPr>
        <w:t xml:space="preserve"> Budget – Supervisor</w:t>
      </w:r>
      <w:r w:rsidR="00EF66B0">
        <w:rPr>
          <w:rFonts w:ascii="Arial" w:hAnsi="Arial"/>
          <w:sz w:val="22"/>
          <w:szCs w:val="22"/>
        </w:rPr>
        <w:t>y</w:t>
      </w:r>
      <w:r w:rsidRPr="00CC3FB4">
        <w:rPr>
          <w:rFonts w:ascii="Arial" w:hAnsi="Arial"/>
          <w:sz w:val="22"/>
          <w:szCs w:val="22"/>
        </w:rPr>
        <w:t xml:space="preserve"> Amendments</w:t>
      </w:r>
      <w:r w:rsidR="00EF66B0">
        <w:rPr>
          <w:rFonts w:ascii="Arial" w:hAnsi="Arial"/>
          <w:sz w:val="22"/>
          <w:szCs w:val="22"/>
        </w:rPr>
        <w:t xml:space="preserve"> to the Budget</w:t>
      </w:r>
    </w:p>
    <w:p w:rsidR="002A2B33" w:rsidRDefault="002A2B33" w:rsidP="005B472C">
      <w:pPr>
        <w:tabs>
          <w:tab w:val="left" w:pos="1350"/>
          <w:tab w:val="center" w:pos="5760"/>
        </w:tabs>
        <w:ind w:right="270"/>
        <w:jc w:val="both"/>
        <w:rPr>
          <w:rFonts w:ascii="Arial" w:hAnsi="Arial"/>
          <w:sz w:val="22"/>
          <w:szCs w:val="22"/>
        </w:rPr>
      </w:pP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As part of the 201</w:t>
      </w:r>
      <w:r w:rsidR="0049715A">
        <w:rPr>
          <w:rFonts w:ascii="Arial" w:hAnsi="Arial"/>
          <w:sz w:val="22"/>
          <w:szCs w:val="22"/>
        </w:rPr>
        <w:t>8</w:t>
      </w:r>
      <w:r w:rsidRPr="00CC3FB4">
        <w:rPr>
          <w:rFonts w:ascii="Arial" w:hAnsi="Arial"/>
          <w:sz w:val="22"/>
          <w:szCs w:val="22"/>
        </w:rPr>
        <w:t xml:space="preserve"> Budget development process, individual Supervisors may submit proposed amendments to the </w:t>
      </w:r>
      <w:r w:rsidR="00AB073F">
        <w:rPr>
          <w:rFonts w:ascii="Arial" w:hAnsi="Arial"/>
          <w:sz w:val="22"/>
          <w:szCs w:val="22"/>
        </w:rPr>
        <w:t>budget</w:t>
      </w:r>
      <w:r w:rsidR="00F23F5D">
        <w:rPr>
          <w:rFonts w:ascii="Arial" w:hAnsi="Arial"/>
          <w:sz w:val="22"/>
          <w:szCs w:val="22"/>
        </w:rPr>
        <w:t xml:space="preserve"> </w:t>
      </w:r>
      <w:r w:rsidR="00354CAC">
        <w:rPr>
          <w:rFonts w:ascii="Arial" w:hAnsi="Arial"/>
          <w:sz w:val="22"/>
          <w:szCs w:val="22"/>
        </w:rPr>
        <w:t>recommend</w:t>
      </w:r>
      <w:r w:rsidR="00F23F5D">
        <w:rPr>
          <w:rFonts w:ascii="Arial" w:hAnsi="Arial"/>
          <w:sz w:val="22"/>
          <w:szCs w:val="22"/>
        </w:rPr>
        <w:t>ed by the Finance Committee</w:t>
      </w:r>
      <w:r w:rsidRPr="00CC3FB4">
        <w:rPr>
          <w:rFonts w:ascii="Arial" w:hAnsi="Arial"/>
          <w:sz w:val="22"/>
          <w:szCs w:val="22"/>
        </w:rPr>
        <w:t xml:space="preserve">. This process enables Supervisors to clearly explain, in writing, what their proposed amendment is and what their intended tax levy impact (increase or decrease) is on the </w:t>
      </w:r>
      <w:r>
        <w:rPr>
          <w:rFonts w:ascii="Arial" w:hAnsi="Arial"/>
          <w:sz w:val="22"/>
          <w:szCs w:val="22"/>
        </w:rPr>
        <w:t>201</w:t>
      </w:r>
      <w:r w:rsidR="0049715A">
        <w:rPr>
          <w:rFonts w:ascii="Arial" w:hAnsi="Arial"/>
          <w:sz w:val="22"/>
          <w:szCs w:val="22"/>
        </w:rPr>
        <w:t>8</w:t>
      </w:r>
      <w:r w:rsidRPr="00CC3FB4">
        <w:rPr>
          <w:rFonts w:ascii="Arial" w:hAnsi="Arial"/>
          <w:sz w:val="22"/>
          <w:szCs w:val="22"/>
        </w:rPr>
        <w:t xml:space="preserve"> Budget.</w:t>
      </w:r>
      <w:r w:rsidR="002B14F9">
        <w:rPr>
          <w:rFonts w:ascii="Arial" w:hAnsi="Arial"/>
          <w:sz w:val="22"/>
          <w:szCs w:val="22"/>
        </w:rPr>
        <w:t xml:space="preserve">  Each proposed amendment should be </w:t>
      </w:r>
      <w:r w:rsidR="00AF5D3D">
        <w:rPr>
          <w:rFonts w:ascii="Arial" w:hAnsi="Arial"/>
          <w:sz w:val="22"/>
          <w:szCs w:val="22"/>
        </w:rPr>
        <w:t>sponsored</w:t>
      </w:r>
      <w:r w:rsidR="002B14F9">
        <w:rPr>
          <w:rFonts w:ascii="Arial" w:hAnsi="Arial"/>
          <w:sz w:val="22"/>
          <w:szCs w:val="22"/>
        </w:rPr>
        <w:t xml:space="preserve"> by only one supervisor </w:t>
      </w:r>
      <w:r w:rsidR="00AF5D3D">
        <w:rPr>
          <w:rFonts w:ascii="Arial" w:hAnsi="Arial"/>
          <w:sz w:val="22"/>
          <w:szCs w:val="22"/>
        </w:rPr>
        <w:t>so the</w:t>
      </w:r>
      <w:r w:rsidR="002B14F9">
        <w:rPr>
          <w:rFonts w:ascii="Arial" w:hAnsi="Arial"/>
          <w:sz w:val="22"/>
          <w:szCs w:val="22"/>
        </w:rPr>
        <w:t xml:space="preserve"> Open Meetings Law </w:t>
      </w:r>
      <w:r w:rsidR="002C65A9">
        <w:rPr>
          <w:rFonts w:ascii="Arial" w:hAnsi="Arial"/>
          <w:sz w:val="22"/>
          <w:szCs w:val="22"/>
        </w:rPr>
        <w:t>related to</w:t>
      </w:r>
      <w:r w:rsidR="002B14F9">
        <w:rPr>
          <w:rFonts w:ascii="Arial" w:hAnsi="Arial"/>
          <w:sz w:val="22"/>
          <w:szCs w:val="22"/>
        </w:rPr>
        <w:t xml:space="preserve"> w</w:t>
      </w:r>
      <w:r w:rsidR="00AF5D3D">
        <w:rPr>
          <w:rFonts w:ascii="Arial" w:hAnsi="Arial"/>
          <w:sz w:val="22"/>
          <w:szCs w:val="22"/>
        </w:rPr>
        <w:t>alking quorums is not violated.</w:t>
      </w:r>
    </w:p>
    <w:p w:rsidR="002A2B33" w:rsidRPr="00CC3FB4" w:rsidRDefault="002A2B33" w:rsidP="005B472C">
      <w:pPr>
        <w:tabs>
          <w:tab w:val="left" w:pos="1350"/>
          <w:tab w:val="center" w:pos="5760"/>
        </w:tabs>
        <w:ind w:right="270"/>
        <w:jc w:val="both"/>
        <w:rPr>
          <w:rFonts w:ascii="Arial" w:hAnsi="Arial"/>
          <w:sz w:val="22"/>
          <w:szCs w:val="22"/>
        </w:rPr>
      </w:pPr>
    </w:p>
    <w:p w:rsidR="004B37B1"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Attached, for your use, is a copy of the </w:t>
      </w:r>
      <w:r>
        <w:rPr>
          <w:rFonts w:ascii="Arial" w:hAnsi="Arial"/>
          <w:sz w:val="22"/>
          <w:szCs w:val="22"/>
        </w:rPr>
        <w:t>201</w:t>
      </w:r>
      <w:r w:rsidR="0049715A">
        <w:rPr>
          <w:rFonts w:ascii="Arial" w:hAnsi="Arial"/>
          <w:sz w:val="22"/>
          <w:szCs w:val="22"/>
        </w:rPr>
        <w:t>8</w:t>
      </w:r>
      <w:r>
        <w:rPr>
          <w:rFonts w:ascii="Arial" w:hAnsi="Arial"/>
          <w:sz w:val="22"/>
          <w:szCs w:val="22"/>
        </w:rPr>
        <w:t xml:space="preserve"> </w:t>
      </w:r>
      <w:r w:rsidRPr="00CC3FB4">
        <w:rPr>
          <w:rFonts w:ascii="Arial" w:hAnsi="Arial"/>
          <w:sz w:val="22"/>
          <w:szCs w:val="22"/>
        </w:rPr>
        <w:t xml:space="preserve">Budget </w:t>
      </w:r>
      <w:r w:rsidR="00AB073F">
        <w:rPr>
          <w:rFonts w:ascii="Arial" w:hAnsi="Arial"/>
          <w:sz w:val="22"/>
          <w:szCs w:val="22"/>
        </w:rPr>
        <w:t xml:space="preserve">- </w:t>
      </w:r>
      <w:r>
        <w:rPr>
          <w:rFonts w:ascii="Arial" w:hAnsi="Arial"/>
          <w:sz w:val="22"/>
          <w:szCs w:val="22"/>
        </w:rPr>
        <w:t xml:space="preserve">Supervisor </w:t>
      </w:r>
      <w:r w:rsidRPr="00CC3FB4">
        <w:rPr>
          <w:rFonts w:ascii="Arial" w:hAnsi="Arial"/>
          <w:sz w:val="22"/>
          <w:szCs w:val="22"/>
        </w:rPr>
        <w:t>Amendment form.</w:t>
      </w:r>
      <w:r w:rsidR="00A84107">
        <w:rPr>
          <w:rFonts w:ascii="Arial" w:hAnsi="Arial"/>
          <w:sz w:val="22"/>
          <w:szCs w:val="22"/>
        </w:rPr>
        <w:t xml:space="preserve"> </w:t>
      </w:r>
      <w:r w:rsidRPr="00CC3FB4">
        <w:rPr>
          <w:rFonts w:ascii="Arial" w:hAnsi="Arial"/>
          <w:sz w:val="22"/>
          <w:szCs w:val="22"/>
        </w:rPr>
        <w:t xml:space="preserve"> Feel free to make copies of this form if you wish to submit more than one amendment.</w:t>
      </w:r>
      <w:r>
        <w:rPr>
          <w:rFonts w:ascii="Arial" w:hAnsi="Arial"/>
          <w:sz w:val="22"/>
          <w:szCs w:val="22"/>
        </w:rPr>
        <w:t xml:space="preserve"> </w:t>
      </w:r>
      <w:r w:rsidRPr="00CC3FB4">
        <w:rPr>
          <w:rFonts w:ascii="Arial" w:hAnsi="Arial"/>
          <w:sz w:val="22"/>
          <w:szCs w:val="22"/>
        </w:rPr>
        <w:t xml:space="preserve"> </w:t>
      </w:r>
      <w:r w:rsidR="00A84107">
        <w:rPr>
          <w:rFonts w:ascii="Arial" w:hAnsi="Arial"/>
          <w:sz w:val="22"/>
          <w:szCs w:val="22"/>
        </w:rPr>
        <w:t>Please include</w:t>
      </w:r>
      <w:r>
        <w:rPr>
          <w:rFonts w:ascii="Arial" w:hAnsi="Arial"/>
          <w:sz w:val="22"/>
          <w:szCs w:val="22"/>
        </w:rPr>
        <w:t xml:space="preserve"> only one amendment on each form.  </w:t>
      </w:r>
      <w:r w:rsidRPr="00CC3FB4">
        <w:rPr>
          <w:rFonts w:ascii="Arial" w:hAnsi="Arial"/>
          <w:sz w:val="22"/>
          <w:szCs w:val="22"/>
        </w:rPr>
        <w:t xml:space="preserve">This form </w:t>
      </w:r>
      <w:r w:rsidR="00AB073F">
        <w:rPr>
          <w:rFonts w:ascii="Arial" w:hAnsi="Arial"/>
          <w:sz w:val="22"/>
          <w:szCs w:val="22"/>
        </w:rPr>
        <w:t>can also be</w:t>
      </w:r>
      <w:r w:rsidR="00A84107">
        <w:rPr>
          <w:rFonts w:ascii="Arial" w:hAnsi="Arial"/>
          <w:sz w:val="22"/>
          <w:szCs w:val="22"/>
        </w:rPr>
        <w:t xml:space="preserve"> found on Sauk County’s web site in Mi</w:t>
      </w:r>
      <w:r w:rsidR="00DC0D5C">
        <w:rPr>
          <w:rFonts w:ascii="Arial" w:hAnsi="Arial"/>
          <w:sz w:val="22"/>
          <w:szCs w:val="22"/>
        </w:rPr>
        <w:t>crosoft Word and pdf formats</w:t>
      </w:r>
      <w:r w:rsidR="00A84107">
        <w:rPr>
          <w:rFonts w:ascii="Arial" w:hAnsi="Arial"/>
          <w:sz w:val="22"/>
          <w:szCs w:val="22"/>
        </w:rPr>
        <w:t xml:space="preserve"> </w:t>
      </w:r>
      <w:r w:rsidRPr="00CC3FB4">
        <w:rPr>
          <w:rFonts w:ascii="Arial" w:hAnsi="Arial"/>
          <w:sz w:val="22"/>
          <w:szCs w:val="22"/>
        </w:rPr>
        <w:t>so that y</w:t>
      </w:r>
      <w:r w:rsidR="00A84107">
        <w:rPr>
          <w:rFonts w:ascii="Arial" w:hAnsi="Arial"/>
          <w:sz w:val="22"/>
          <w:szCs w:val="22"/>
        </w:rPr>
        <w:t>ou</w:t>
      </w:r>
      <w:r w:rsidRPr="00CC3FB4">
        <w:rPr>
          <w:rFonts w:ascii="Arial" w:hAnsi="Arial"/>
          <w:sz w:val="22"/>
          <w:szCs w:val="22"/>
        </w:rPr>
        <w:t xml:space="preserve"> can make </w:t>
      </w:r>
      <w:r w:rsidR="00A84107">
        <w:rPr>
          <w:rFonts w:ascii="Arial" w:hAnsi="Arial"/>
          <w:sz w:val="22"/>
          <w:szCs w:val="22"/>
        </w:rPr>
        <w:t>you</w:t>
      </w:r>
      <w:r w:rsidRPr="00CC3FB4">
        <w:rPr>
          <w:rFonts w:ascii="Arial" w:hAnsi="Arial"/>
          <w:sz w:val="22"/>
          <w:szCs w:val="22"/>
        </w:rPr>
        <w:t>r own copies.</w:t>
      </w:r>
    </w:p>
    <w:p w:rsidR="004B37B1" w:rsidRDefault="004B37B1" w:rsidP="005B472C">
      <w:pPr>
        <w:tabs>
          <w:tab w:val="left" w:pos="1350"/>
          <w:tab w:val="center" w:pos="5760"/>
        </w:tabs>
        <w:ind w:right="270"/>
        <w:jc w:val="both"/>
        <w:rPr>
          <w:rFonts w:ascii="Arial" w:hAnsi="Arial"/>
          <w:sz w:val="22"/>
          <w:szCs w:val="22"/>
        </w:rPr>
      </w:pPr>
      <w:r w:rsidRPr="004B37B1">
        <w:rPr>
          <w:rFonts w:ascii="Arial" w:hAnsi="Arial"/>
          <w:sz w:val="22"/>
          <w:szCs w:val="22"/>
        </w:rPr>
        <w:t>http</w:t>
      </w:r>
      <w:r w:rsidR="004E0802">
        <w:rPr>
          <w:rFonts w:ascii="Arial" w:hAnsi="Arial"/>
          <w:sz w:val="22"/>
          <w:szCs w:val="22"/>
        </w:rPr>
        <w:t>s</w:t>
      </w:r>
      <w:r w:rsidRPr="004B37B1">
        <w:rPr>
          <w:rFonts w:ascii="Arial" w:hAnsi="Arial"/>
          <w:sz w:val="22"/>
          <w:szCs w:val="22"/>
        </w:rPr>
        <w:t>://www.co.sauk.wi.us/accounting under 201</w:t>
      </w:r>
      <w:r w:rsidR="0049715A">
        <w:rPr>
          <w:rFonts w:ascii="Arial" w:hAnsi="Arial"/>
          <w:sz w:val="22"/>
          <w:szCs w:val="22"/>
        </w:rPr>
        <w:t>8</w:t>
      </w:r>
      <w:r w:rsidRPr="004B37B1">
        <w:rPr>
          <w:rFonts w:ascii="Arial" w:hAnsi="Arial"/>
          <w:sz w:val="22"/>
          <w:szCs w:val="22"/>
        </w:rPr>
        <w:t xml:space="preserve"> Budget Process and Documents</w:t>
      </w:r>
    </w:p>
    <w:p w:rsidR="002A2B33" w:rsidRPr="00CC3FB4" w:rsidRDefault="00A84107"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 </w:t>
      </w:r>
    </w:p>
    <w:p w:rsidR="007069DA" w:rsidRDefault="007069DA" w:rsidP="005B472C">
      <w:pPr>
        <w:tabs>
          <w:tab w:val="left" w:pos="1350"/>
          <w:tab w:val="center" w:pos="5760"/>
        </w:tabs>
        <w:ind w:right="270"/>
        <w:jc w:val="both"/>
        <w:rPr>
          <w:rFonts w:ascii="Arial" w:hAnsi="Arial"/>
          <w:sz w:val="22"/>
          <w:szCs w:val="22"/>
        </w:rPr>
      </w:pPr>
      <w:r>
        <w:rPr>
          <w:rFonts w:ascii="Arial" w:hAnsi="Arial"/>
          <w:sz w:val="22"/>
          <w:szCs w:val="22"/>
        </w:rPr>
        <w:t>Supervisors who propose amendments are strongly encouraged to consult with the affected departments prior to submission.</w:t>
      </w:r>
    </w:p>
    <w:p w:rsidR="007069DA" w:rsidRDefault="007069DA" w:rsidP="005B472C">
      <w:pPr>
        <w:tabs>
          <w:tab w:val="left" w:pos="1350"/>
          <w:tab w:val="center" w:pos="5760"/>
        </w:tabs>
        <w:ind w:right="270"/>
        <w:jc w:val="both"/>
        <w:rPr>
          <w:rFonts w:ascii="Arial" w:hAnsi="Arial"/>
          <w:sz w:val="22"/>
          <w:szCs w:val="22"/>
        </w:rPr>
      </w:pPr>
    </w:p>
    <w:p w:rsidR="002A2B33"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The following is a schedule of when and how these Amendment forms will be processed and reviewed:</w:t>
      </w:r>
    </w:p>
    <w:p w:rsidR="005C0CA0" w:rsidRPr="00CC3FB4" w:rsidRDefault="005C0CA0" w:rsidP="005B472C">
      <w:pPr>
        <w:tabs>
          <w:tab w:val="left" w:pos="1350"/>
          <w:tab w:val="center" w:pos="5760"/>
        </w:tabs>
        <w:ind w:right="270"/>
        <w:jc w:val="both"/>
        <w:rPr>
          <w:rFonts w:ascii="Arial" w:hAnsi="Arial"/>
          <w:sz w:val="22"/>
          <w:szCs w:val="22"/>
        </w:rPr>
      </w:pP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2521"/>
        <w:gridCol w:w="6919"/>
      </w:tblGrid>
      <w:tr w:rsidR="005C0CA0" w:rsidRPr="00821D30" w:rsidTr="00821D30">
        <w:tc>
          <w:tcPr>
            <w:tcW w:w="2545" w:type="dxa"/>
            <w:vAlign w:val="center"/>
          </w:tcPr>
          <w:p w:rsidR="005C0CA0" w:rsidRPr="00953EED" w:rsidRDefault="002C65A9" w:rsidP="0049715A">
            <w:pPr>
              <w:tabs>
                <w:tab w:val="left" w:pos="1350"/>
                <w:tab w:val="center" w:pos="5760"/>
              </w:tabs>
              <w:ind w:right="270"/>
              <w:rPr>
                <w:rFonts w:ascii="Arial" w:hAnsi="Arial"/>
                <w:b/>
                <w:sz w:val="22"/>
                <w:szCs w:val="22"/>
              </w:rPr>
            </w:pPr>
            <w:r>
              <w:rPr>
                <w:rFonts w:ascii="Arial" w:hAnsi="Arial"/>
                <w:b/>
                <w:sz w:val="22"/>
                <w:szCs w:val="22"/>
              </w:rPr>
              <w:t xml:space="preserve">October </w:t>
            </w:r>
            <w:r w:rsidR="0049715A">
              <w:rPr>
                <w:rFonts w:ascii="Arial" w:hAnsi="Arial"/>
                <w:b/>
                <w:sz w:val="22"/>
                <w:szCs w:val="22"/>
              </w:rPr>
              <w:t>27</w:t>
            </w:r>
            <w:r w:rsidR="005C0CA0" w:rsidRPr="00953EED">
              <w:rPr>
                <w:rFonts w:ascii="Arial" w:hAnsi="Arial"/>
                <w:b/>
                <w:sz w:val="22"/>
                <w:szCs w:val="22"/>
              </w:rPr>
              <w:t>, 201</w:t>
            </w:r>
            <w:r w:rsidR="0049715A">
              <w:rPr>
                <w:rFonts w:ascii="Arial" w:hAnsi="Arial"/>
                <w:b/>
                <w:sz w:val="22"/>
                <w:szCs w:val="22"/>
              </w:rPr>
              <w:t>7</w:t>
            </w:r>
          </w:p>
        </w:tc>
        <w:tc>
          <w:tcPr>
            <w:tcW w:w="7031" w:type="dxa"/>
            <w:vAlign w:val="center"/>
          </w:tcPr>
          <w:p w:rsidR="005C0CA0" w:rsidRPr="00953EED" w:rsidRDefault="0070574D" w:rsidP="0049715A">
            <w:pPr>
              <w:tabs>
                <w:tab w:val="left" w:pos="1350"/>
                <w:tab w:val="center" w:pos="5760"/>
              </w:tabs>
              <w:ind w:right="270"/>
              <w:rPr>
                <w:rFonts w:ascii="Arial" w:hAnsi="Arial"/>
                <w:b/>
                <w:sz w:val="22"/>
                <w:szCs w:val="22"/>
              </w:rPr>
            </w:pPr>
            <w:r w:rsidRPr="00953EED">
              <w:rPr>
                <w:rFonts w:ascii="Arial" w:hAnsi="Arial"/>
                <w:sz w:val="22"/>
                <w:szCs w:val="22"/>
              </w:rPr>
              <w:t xml:space="preserve">Supervisors prepare </w:t>
            </w:r>
            <w:r w:rsidR="00AB073F" w:rsidRPr="00953EED">
              <w:rPr>
                <w:rFonts w:ascii="Arial" w:hAnsi="Arial"/>
                <w:sz w:val="22"/>
                <w:szCs w:val="22"/>
              </w:rPr>
              <w:t>a</w:t>
            </w:r>
            <w:r w:rsidRPr="00953EED">
              <w:rPr>
                <w:rFonts w:ascii="Arial" w:hAnsi="Arial"/>
                <w:sz w:val="22"/>
                <w:szCs w:val="22"/>
              </w:rPr>
              <w:t>mendments and submit them</w:t>
            </w:r>
            <w:r w:rsidR="00416252" w:rsidRPr="00953EED">
              <w:rPr>
                <w:rFonts w:ascii="Arial" w:hAnsi="Arial"/>
                <w:sz w:val="22"/>
                <w:szCs w:val="22"/>
              </w:rPr>
              <w:t xml:space="preserve"> to the Accounting Office</w:t>
            </w:r>
            <w:r w:rsidRPr="00953EED">
              <w:rPr>
                <w:rFonts w:ascii="Arial" w:hAnsi="Arial"/>
                <w:sz w:val="22"/>
                <w:szCs w:val="22"/>
              </w:rPr>
              <w:t xml:space="preserve">.  </w:t>
            </w:r>
            <w:r w:rsidR="005C0CA0" w:rsidRPr="00953EED">
              <w:rPr>
                <w:rFonts w:ascii="Arial" w:hAnsi="Arial"/>
                <w:b/>
                <w:sz w:val="22"/>
                <w:szCs w:val="22"/>
              </w:rPr>
              <w:t>Amendments are due to th</w:t>
            </w:r>
            <w:r w:rsidR="002C65A9">
              <w:rPr>
                <w:rFonts w:ascii="Arial" w:hAnsi="Arial"/>
                <w:b/>
                <w:sz w:val="22"/>
                <w:szCs w:val="22"/>
              </w:rPr>
              <w:t xml:space="preserve">e Accounting Office October </w:t>
            </w:r>
            <w:r w:rsidR="0049715A">
              <w:rPr>
                <w:rFonts w:ascii="Arial" w:hAnsi="Arial"/>
                <w:b/>
                <w:sz w:val="22"/>
                <w:szCs w:val="22"/>
              </w:rPr>
              <w:t>27</w:t>
            </w:r>
            <w:r w:rsidR="00416252" w:rsidRPr="00953EED">
              <w:rPr>
                <w:rFonts w:ascii="Arial" w:hAnsi="Arial"/>
                <w:b/>
                <w:sz w:val="22"/>
                <w:szCs w:val="22"/>
              </w:rPr>
              <w:t>, 201</w:t>
            </w:r>
            <w:r w:rsidR="0049715A">
              <w:rPr>
                <w:rFonts w:ascii="Arial" w:hAnsi="Arial"/>
                <w:b/>
                <w:sz w:val="22"/>
                <w:szCs w:val="22"/>
              </w:rPr>
              <w:t>7</w:t>
            </w:r>
            <w:r w:rsidR="005E6BD4" w:rsidRPr="00953EED">
              <w:rPr>
                <w:rFonts w:ascii="Arial" w:hAnsi="Arial"/>
                <w:b/>
                <w:sz w:val="22"/>
                <w:szCs w:val="22"/>
              </w:rPr>
              <w:t>.</w:t>
            </w:r>
          </w:p>
        </w:tc>
      </w:tr>
      <w:tr w:rsidR="005C0CA0" w:rsidRPr="00821D30" w:rsidTr="00821D30">
        <w:tc>
          <w:tcPr>
            <w:tcW w:w="2545" w:type="dxa"/>
            <w:vAlign w:val="center"/>
          </w:tcPr>
          <w:p w:rsidR="005C0CA0" w:rsidRPr="00471CB9" w:rsidRDefault="003E3372" w:rsidP="0049715A">
            <w:pPr>
              <w:tabs>
                <w:tab w:val="left" w:pos="1350"/>
                <w:tab w:val="center" w:pos="5760"/>
              </w:tabs>
              <w:ind w:right="270"/>
              <w:rPr>
                <w:rFonts w:ascii="Arial" w:hAnsi="Arial"/>
                <w:sz w:val="22"/>
                <w:szCs w:val="22"/>
              </w:rPr>
            </w:pPr>
            <w:r>
              <w:rPr>
                <w:rFonts w:ascii="Arial" w:hAnsi="Arial"/>
                <w:sz w:val="22"/>
                <w:szCs w:val="22"/>
              </w:rPr>
              <w:t>Until</w:t>
            </w:r>
            <w:r w:rsidR="005C0CA0" w:rsidRPr="00471CB9">
              <w:rPr>
                <w:rFonts w:ascii="Arial" w:hAnsi="Arial"/>
                <w:sz w:val="22"/>
                <w:szCs w:val="22"/>
              </w:rPr>
              <w:t xml:space="preserve"> </w:t>
            </w:r>
            <w:r w:rsidR="005C0CA0" w:rsidRPr="0015209B">
              <w:rPr>
                <w:rFonts w:ascii="Arial" w:hAnsi="Arial"/>
                <w:sz w:val="22"/>
                <w:szCs w:val="22"/>
              </w:rPr>
              <w:t>Novemb</w:t>
            </w:r>
            <w:r w:rsidR="002C65A9">
              <w:rPr>
                <w:rFonts w:ascii="Arial" w:hAnsi="Arial"/>
                <w:sz w:val="22"/>
                <w:szCs w:val="22"/>
              </w:rPr>
              <w:t xml:space="preserve">er </w:t>
            </w:r>
            <w:r w:rsidR="0049715A">
              <w:rPr>
                <w:rFonts w:ascii="Arial" w:hAnsi="Arial"/>
                <w:sz w:val="22"/>
                <w:szCs w:val="22"/>
              </w:rPr>
              <w:t>3</w:t>
            </w:r>
            <w:r w:rsidR="00953EED" w:rsidRPr="0015209B">
              <w:rPr>
                <w:rFonts w:ascii="Arial" w:hAnsi="Arial"/>
                <w:sz w:val="22"/>
                <w:szCs w:val="22"/>
              </w:rPr>
              <w:t>,</w:t>
            </w:r>
            <w:r w:rsidR="005C0CA0" w:rsidRPr="0015209B">
              <w:rPr>
                <w:rFonts w:ascii="Arial" w:hAnsi="Arial"/>
                <w:sz w:val="22"/>
                <w:szCs w:val="22"/>
              </w:rPr>
              <w:t xml:space="preserve"> 201</w:t>
            </w:r>
            <w:r w:rsidR="0049715A">
              <w:rPr>
                <w:rFonts w:ascii="Arial" w:hAnsi="Arial"/>
                <w:sz w:val="22"/>
                <w:szCs w:val="22"/>
              </w:rPr>
              <w:t>7</w:t>
            </w:r>
          </w:p>
        </w:tc>
        <w:tc>
          <w:tcPr>
            <w:tcW w:w="7031" w:type="dxa"/>
            <w:vAlign w:val="center"/>
          </w:tcPr>
          <w:p w:rsidR="005C0CA0" w:rsidRPr="00471CB9" w:rsidRDefault="005C0CA0" w:rsidP="004E0802">
            <w:pPr>
              <w:tabs>
                <w:tab w:val="left" w:pos="1350"/>
                <w:tab w:val="center" w:pos="5760"/>
              </w:tabs>
              <w:ind w:right="270"/>
              <w:rPr>
                <w:rFonts w:ascii="Arial" w:hAnsi="Arial"/>
                <w:sz w:val="22"/>
                <w:szCs w:val="22"/>
              </w:rPr>
            </w:pPr>
            <w:r w:rsidRPr="00471CB9">
              <w:rPr>
                <w:rFonts w:ascii="Arial" w:hAnsi="Arial"/>
                <w:sz w:val="22"/>
                <w:szCs w:val="22"/>
              </w:rPr>
              <w:t xml:space="preserve">County Administrative Coordinator, </w:t>
            </w:r>
            <w:r w:rsidR="004E0802">
              <w:rPr>
                <w:rFonts w:ascii="Arial" w:hAnsi="Arial"/>
                <w:sz w:val="22"/>
                <w:szCs w:val="22"/>
              </w:rPr>
              <w:t>Finance Directo</w:t>
            </w:r>
            <w:r w:rsidRPr="00471CB9">
              <w:rPr>
                <w:rFonts w:ascii="Arial" w:hAnsi="Arial"/>
                <w:sz w:val="22"/>
                <w:szCs w:val="22"/>
              </w:rPr>
              <w:t xml:space="preserve">r and Department Heads review the proposed amendment forms and </w:t>
            </w:r>
            <w:r w:rsidR="0047464B" w:rsidRPr="00471CB9">
              <w:rPr>
                <w:rFonts w:ascii="Arial" w:hAnsi="Arial"/>
                <w:sz w:val="22"/>
                <w:szCs w:val="22"/>
              </w:rPr>
              <w:t>determin</w:t>
            </w:r>
            <w:r w:rsidRPr="00471CB9">
              <w:rPr>
                <w:rFonts w:ascii="Arial" w:hAnsi="Arial"/>
                <w:sz w:val="22"/>
                <w:szCs w:val="22"/>
              </w:rPr>
              <w:t>e the fiscal and operational impact of each proposed amendment. Supervisors who submit a proposed amendment may be contacted if further explanation is needed.</w:t>
            </w:r>
          </w:p>
        </w:tc>
      </w:tr>
      <w:tr w:rsidR="005C0CA0" w:rsidRPr="00821D30" w:rsidTr="00821D30">
        <w:tc>
          <w:tcPr>
            <w:tcW w:w="2545" w:type="dxa"/>
            <w:vAlign w:val="center"/>
          </w:tcPr>
          <w:p w:rsidR="005C0CA0" w:rsidRPr="00821D30" w:rsidRDefault="005C0CA0" w:rsidP="0049715A">
            <w:pPr>
              <w:tabs>
                <w:tab w:val="left" w:pos="1350"/>
                <w:tab w:val="center" w:pos="5760"/>
              </w:tabs>
              <w:ind w:right="270"/>
              <w:rPr>
                <w:rFonts w:ascii="Arial" w:hAnsi="Arial"/>
                <w:sz w:val="22"/>
                <w:szCs w:val="22"/>
              </w:rPr>
            </w:pPr>
            <w:r w:rsidRPr="0015209B">
              <w:rPr>
                <w:rFonts w:ascii="Arial" w:hAnsi="Arial"/>
                <w:sz w:val="22"/>
                <w:szCs w:val="22"/>
              </w:rPr>
              <w:t xml:space="preserve">November </w:t>
            </w:r>
            <w:r w:rsidR="0049715A">
              <w:rPr>
                <w:rFonts w:ascii="Arial" w:hAnsi="Arial"/>
                <w:sz w:val="22"/>
                <w:szCs w:val="22"/>
              </w:rPr>
              <w:t>6</w:t>
            </w:r>
            <w:r w:rsidRPr="0015209B">
              <w:rPr>
                <w:rFonts w:ascii="Arial" w:hAnsi="Arial"/>
                <w:sz w:val="22"/>
                <w:szCs w:val="22"/>
              </w:rPr>
              <w:t>, 201</w:t>
            </w:r>
            <w:r w:rsidR="0049715A">
              <w:rPr>
                <w:rFonts w:ascii="Arial" w:hAnsi="Arial"/>
                <w:sz w:val="22"/>
                <w:szCs w:val="22"/>
              </w:rPr>
              <w:t>7</w:t>
            </w:r>
          </w:p>
        </w:tc>
        <w:tc>
          <w:tcPr>
            <w:tcW w:w="7031" w:type="dxa"/>
            <w:vAlign w:val="center"/>
          </w:tcPr>
          <w:p w:rsidR="005C0CA0" w:rsidRPr="00821D30" w:rsidRDefault="005C0CA0" w:rsidP="00AB073F">
            <w:pPr>
              <w:tabs>
                <w:tab w:val="left" w:pos="1350"/>
                <w:tab w:val="center" w:pos="5760"/>
              </w:tabs>
              <w:ind w:right="270"/>
              <w:rPr>
                <w:rFonts w:ascii="Arial" w:hAnsi="Arial"/>
                <w:sz w:val="22"/>
                <w:szCs w:val="22"/>
              </w:rPr>
            </w:pPr>
            <w:r w:rsidRPr="00821D30">
              <w:rPr>
                <w:rFonts w:ascii="Arial" w:hAnsi="Arial"/>
                <w:sz w:val="22"/>
                <w:szCs w:val="22"/>
              </w:rPr>
              <w:t>Finance Committee meets to review the proposed amendments.  Finance Committee actions are distributed to all County Board members.</w:t>
            </w:r>
          </w:p>
        </w:tc>
      </w:tr>
      <w:tr w:rsidR="005C0CA0" w:rsidRPr="00821D30" w:rsidTr="00821D30">
        <w:tc>
          <w:tcPr>
            <w:tcW w:w="2545" w:type="dxa"/>
            <w:vAlign w:val="center"/>
          </w:tcPr>
          <w:p w:rsidR="005C0CA0" w:rsidRPr="00821D30" w:rsidRDefault="005C0CA0" w:rsidP="0049715A">
            <w:pPr>
              <w:tabs>
                <w:tab w:val="left" w:pos="1350"/>
                <w:tab w:val="center" w:pos="5760"/>
              </w:tabs>
              <w:ind w:right="270"/>
              <w:rPr>
                <w:rFonts w:ascii="Arial" w:hAnsi="Arial"/>
                <w:sz w:val="22"/>
                <w:szCs w:val="22"/>
              </w:rPr>
            </w:pPr>
            <w:r w:rsidRPr="00821D30">
              <w:rPr>
                <w:rFonts w:ascii="Arial" w:hAnsi="Arial"/>
                <w:sz w:val="22"/>
                <w:szCs w:val="22"/>
              </w:rPr>
              <w:t>November 1</w:t>
            </w:r>
            <w:r w:rsidR="0049715A">
              <w:rPr>
                <w:rFonts w:ascii="Arial" w:hAnsi="Arial"/>
                <w:sz w:val="22"/>
                <w:szCs w:val="22"/>
              </w:rPr>
              <w:t>4</w:t>
            </w:r>
            <w:r w:rsidRPr="00821D30">
              <w:rPr>
                <w:rFonts w:ascii="Arial" w:hAnsi="Arial"/>
                <w:sz w:val="22"/>
                <w:szCs w:val="22"/>
              </w:rPr>
              <w:t>, 201</w:t>
            </w:r>
            <w:r w:rsidR="0049715A">
              <w:rPr>
                <w:rFonts w:ascii="Arial" w:hAnsi="Arial"/>
                <w:sz w:val="22"/>
                <w:szCs w:val="22"/>
              </w:rPr>
              <w:t>7</w:t>
            </w:r>
          </w:p>
        </w:tc>
        <w:tc>
          <w:tcPr>
            <w:tcW w:w="7031" w:type="dxa"/>
            <w:vAlign w:val="center"/>
          </w:tcPr>
          <w:p w:rsidR="005C0CA0" w:rsidRPr="00821D30" w:rsidRDefault="005C0CA0" w:rsidP="005E6BD4">
            <w:pPr>
              <w:tabs>
                <w:tab w:val="left" w:pos="1350"/>
                <w:tab w:val="center" w:pos="5760"/>
              </w:tabs>
              <w:ind w:right="270"/>
              <w:rPr>
                <w:rFonts w:ascii="Arial" w:hAnsi="Arial"/>
                <w:sz w:val="22"/>
                <w:szCs w:val="22"/>
              </w:rPr>
            </w:pPr>
            <w:r w:rsidRPr="00821D30">
              <w:rPr>
                <w:rFonts w:ascii="Arial" w:hAnsi="Arial"/>
                <w:sz w:val="22"/>
                <w:szCs w:val="22"/>
              </w:rPr>
              <w:t>County Board adopts the 201</w:t>
            </w:r>
            <w:r w:rsidR="0049715A">
              <w:rPr>
                <w:rFonts w:ascii="Arial" w:hAnsi="Arial"/>
                <w:sz w:val="22"/>
                <w:szCs w:val="22"/>
              </w:rPr>
              <w:t>8</w:t>
            </w:r>
            <w:r w:rsidRPr="00821D30">
              <w:rPr>
                <w:rFonts w:ascii="Arial" w:hAnsi="Arial"/>
                <w:sz w:val="22"/>
                <w:szCs w:val="22"/>
              </w:rPr>
              <w:t xml:space="preserve"> Budget</w:t>
            </w:r>
            <w:r w:rsidR="00AB073F">
              <w:rPr>
                <w:rFonts w:ascii="Arial" w:hAnsi="Arial"/>
                <w:sz w:val="22"/>
                <w:szCs w:val="22"/>
              </w:rPr>
              <w:t>, including any amendments that are brought forward to the County Board during the meeting</w:t>
            </w:r>
            <w:r w:rsidRPr="00821D30">
              <w:rPr>
                <w:rFonts w:ascii="Arial" w:hAnsi="Arial"/>
                <w:sz w:val="22"/>
                <w:szCs w:val="22"/>
              </w:rPr>
              <w:t>.</w:t>
            </w:r>
            <w:r w:rsidR="00AB073F">
              <w:rPr>
                <w:rFonts w:ascii="Arial" w:hAnsi="Arial"/>
                <w:sz w:val="22"/>
                <w:szCs w:val="22"/>
              </w:rPr>
              <w:t xml:space="preserve">  Submittal of an amendment through this process does not automatically bring that amendment to the County Board floor.  A specific motion to amend the Finance Committee’s recommendation must be made during the November County Board session.</w:t>
            </w:r>
          </w:p>
        </w:tc>
      </w:tr>
    </w:tbl>
    <w:p w:rsidR="00D608E1" w:rsidRDefault="00D608E1" w:rsidP="005B472C">
      <w:pPr>
        <w:tabs>
          <w:tab w:val="left" w:pos="1350"/>
          <w:tab w:val="center" w:pos="5760"/>
        </w:tabs>
        <w:ind w:right="270"/>
        <w:jc w:val="both"/>
        <w:rPr>
          <w:rFonts w:ascii="Arial" w:hAnsi="Arial"/>
          <w:sz w:val="22"/>
          <w:szCs w:val="22"/>
        </w:rPr>
        <w:sectPr w:rsidR="00D608E1" w:rsidSect="00D608E1">
          <w:footerReference w:type="default" r:id="rId9"/>
          <w:type w:val="continuous"/>
          <w:pgSz w:w="12240" w:h="15840"/>
          <w:pgMar w:top="2448" w:right="1440" w:bottom="331" w:left="1440" w:header="288" w:footer="331" w:gutter="0"/>
          <w:cols w:space="720"/>
          <w:titlePg/>
          <w:docGrid w:linePitch="272"/>
        </w:sectPr>
      </w:pPr>
    </w:p>
    <w:p w:rsidR="00D608E1" w:rsidRDefault="00D608E1" w:rsidP="00D608E1">
      <w:pPr>
        <w:pStyle w:val="Header"/>
        <w:rPr>
          <w:rFonts w:ascii="Arial" w:hAnsi="Arial"/>
          <w:sz w:val="22"/>
          <w:szCs w:val="22"/>
        </w:rPr>
      </w:pPr>
      <w:r w:rsidRPr="00CC3FB4">
        <w:rPr>
          <w:rFonts w:ascii="Arial" w:hAnsi="Arial"/>
          <w:sz w:val="22"/>
          <w:szCs w:val="22"/>
        </w:rPr>
        <w:lastRenderedPageBreak/>
        <w:t>201</w:t>
      </w:r>
      <w:r w:rsidR="0049715A">
        <w:rPr>
          <w:rFonts w:ascii="Arial" w:hAnsi="Arial"/>
          <w:sz w:val="22"/>
          <w:szCs w:val="22"/>
        </w:rPr>
        <w:t>8</w:t>
      </w:r>
      <w:r w:rsidRPr="00CC3FB4">
        <w:rPr>
          <w:rFonts w:ascii="Arial" w:hAnsi="Arial"/>
          <w:sz w:val="22"/>
          <w:szCs w:val="22"/>
        </w:rPr>
        <w:t xml:space="preserve"> Budget – Supervisor</w:t>
      </w:r>
      <w:r>
        <w:rPr>
          <w:rFonts w:ascii="Arial" w:hAnsi="Arial"/>
          <w:sz w:val="22"/>
          <w:szCs w:val="22"/>
        </w:rPr>
        <w:t>y</w:t>
      </w:r>
      <w:r w:rsidRPr="00CC3FB4">
        <w:rPr>
          <w:rFonts w:ascii="Arial" w:hAnsi="Arial"/>
          <w:sz w:val="22"/>
          <w:szCs w:val="22"/>
        </w:rPr>
        <w:t xml:space="preserve"> Amendments</w:t>
      </w:r>
      <w:r>
        <w:rPr>
          <w:rFonts w:ascii="Arial" w:hAnsi="Arial"/>
          <w:sz w:val="22"/>
          <w:szCs w:val="22"/>
        </w:rPr>
        <w:t xml:space="preserve"> to the Budget</w:t>
      </w:r>
    </w:p>
    <w:p w:rsidR="00D608E1" w:rsidRPr="002C602A" w:rsidRDefault="00471CB9" w:rsidP="00D608E1">
      <w:pPr>
        <w:pStyle w:val="Header"/>
      </w:pPr>
      <w:r w:rsidRPr="002C602A">
        <w:rPr>
          <w:rFonts w:ascii="Arial" w:hAnsi="Arial"/>
          <w:sz w:val="22"/>
          <w:szCs w:val="22"/>
        </w:rPr>
        <w:t>October</w:t>
      </w:r>
      <w:r w:rsidR="0047464B" w:rsidRPr="002C602A">
        <w:rPr>
          <w:rFonts w:ascii="Arial" w:hAnsi="Arial"/>
          <w:sz w:val="22"/>
          <w:szCs w:val="22"/>
        </w:rPr>
        <w:t xml:space="preserve"> </w:t>
      </w:r>
      <w:r w:rsidR="002C65A9">
        <w:rPr>
          <w:rFonts w:ascii="Arial" w:hAnsi="Arial"/>
          <w:sz w:val="22"/>
          <w:szCs w:val="22"/>
        </w:rPr>
        <w:t>1</w:t>
      </w:r>
      <w:r w:rsidR="0049715A">
        <w:rPr>
          <w:rFonts w:ascii="Arial" w:hAnsi="Arial"/>
          <w:sz w:val="22"/>
          <w:szCs w:val="22"/>
        </w:rPr>
        <w:t>7</w:t>
      </w:r>
      <w:r w:rsidR="003E3372" w:rsidRPr="002C602A">
        <w:rPr>
          <w:rFonts w:ascii="Arial" w:hAnsi="Arial"/>
          <w:sz w:val="22"/>
          <w:szCs w:val="22"/>
        </w:rPr>
        <w:t xml:space="preserve">, </w:t>
      </w:r>
      <w:r w:rsidR="0049715A">
        <w:rPr>
          <w:rFonts w:ascii="Arial" w:hAnsi="Arial"/>
          <w:sz w:val="22"/>
          <w:szCs w:val="22"/>
        </w:rPr>
        <w:t>2017</w:t>
      </w:r>
    </w:p>
    <w:p w:rsidR="002A2B33" w:rsidRPr="00CC3FB4" w:rsidRDefault="002A2B33" w:rsidP="005B472C">
      <w:pPr>
        <w:tabs>
          <w:tab w:val="left" w:pos="1350"/>
          <w:tab w:val="center" w:pos="5760"/>
        </w:tabs>
        <w:ind w:right="270"/>
        <w:jc w:val="both"/>
        <w:rPr>
          <w:rFonts w:ascii="Arial" w:hAnsi="Arial"/>
          <w:sz w:val="22"/>
          <w:szCs w:val="22"/>
        </w:rPr>
      </w:pPr>
    </w:p>
    <w:p w:rsidR="005B472C" w:rsidRDefault="002A2B33" w:rsidP="00D608E1">
      <w:pPr>
        <w:tabs>
          <w:tab w:val="left" w:pos="2340"/>
          <w:tab w:val="center" w:pos="5760"/>
        </w:tabs>
        <w:ind w:right="270" w:hanging="2430"/>
        <w:jc w:val="both"/>
        <w:rPr>
          <w:rFonts w:ascii="Arial" w:hAnsi="Arial"/>
          <w:sz w:val="22"/>
          <w:szCs w:val="22"/>
          <w:u w:val="single"/>
        </w:rPr>
      </w:pPr>
      <w:r w:rsidRPr="00EF66B0">
        <w:rPr>
          <w:rFonts w:ascii="Arial" w:hAnsi="Arial"/>
          <w:sz w:val="22"/>
          <w:szCs w:val="22"/>
        </w:rPr>
        <w:tab/>
      </w:r>
      <w:r w:rsidR="005B472C">
        <w:rPr>
          <w:rFonts w:ascii="Arial" w:hAnsi="Arial"/>
          <w:sz w:val="22"/>
          <w:szCs w:val="22"/>
          <w:u w:val="single"/>
        </w:rPr>
        <w:t>Why has this form been developed?</w:t>
      </w:r>
    </w:p>
    <w:p w:rsidR="002A2B33" w:rsidRPr="00CC3FB4" w:rsidRDefault="002A2B33" w:rsidP="005B472C">
      <w:pPr>
        <w:tabs>
          <w:tab w:val="left" w:pos="1350"/>
          <w:tab w:val="center" w:pos="5760"/>
        </w:tabs>
        <w:ind w:right="270"/>
        <w:jc w:val="both"/>
        <w:rPr>
          <w:rFonts w:ascii="Arial" w:hAnsi="Arial"/>
          <w:sz w:val="22"/>
          <w:szCs w:val="22"/>
        </w:rPr>
      </w:pPr>
      <w:r>
        <w:rPr>
          <w:rFonts w:ascii="Arial" w:hAnsi="Arial"/>
          <w:sz w:val="22"/>
          <w:szCs w:val="22"/>
        </w:rPr>
        <w:t>T</w:t>
      </w:r>
      <w:r w:rsidRPr="00CC3FB4">
        <w:rPr>
          <w:rFonts w:ascii="Arial" w:hAnsi="Arial"/>
          <w:sz w:val="22"/>
          <w:szCs w:val="22"/>
        </w:rPr>
        <w:t xml:space="preserve">he County </w:t>
      </w:r>
      <w:r w:rsidR="00F23F5D">
        <w:rPr>
          <w:rFonts w:ascii="Arial" w:hAnsi="Arial"/>
          <w:sz w:val="22"/>
          <w:szCs w:val="22"/>
        </w:rPr>
        <w:t xml:space="preserve">intends to </w:t>
      </w:r>
      <w:r w:rsidRPr="00CC3FB4">
        <w:rPr>
          <w:rFonts w:ascii="Arial" w:hAnsi="Arial"/>
          <w:sz w:val="22"/>
          <w:szCs w:val="22"/>
        </w:rPr>
        <w:t>utiliz</w:t>
      </w:r>
      <w:r w:rsidR="00F23F5D">
        <w:rPr>
          <w:rFonts w:ascii="Arial" w:hAnsi="Arial"/>
          <w:sz w:val="22"/>
          <w:szCs w:val="22"/>
        </w:rPr>
        <w:t>e</w:t>
      </w:r>
      <w:r w:rsidRPr="00CC3FB4">
        <w:rPr>
          <w:rFonts w:ascii="Arial" w:hAnsi="Arial"/>
          <w:sz w:val="22"/>
          <w:szCs w:val="22"/>
        </w:rPr>
        <w:t xml:space="preserve"> a formal Supervisory Amendment process in order to </w:t>
      </w:r>
      <w:r w:rsidR="0047659F">
        <w:rPr>
          <w:rFonts w:ascii="Arial" w:hAnsi="Arial"/>
          <w:sz w:val="22"/>
          <w:szCs w:val="22"/>
        </w:rPr>
        <w:t xml:space="preserve">allow for </w:t>
      </w:r>
      <w:r w:rsidR="002B14F9">
        <w:rPr>
          <w:rFonts w:ascii="Arial" w:hAnsi="Arial"/>
          <w:sz w:val="22"/>
          <w:szCs w:val="22"/>
        </w:rPr>
        <w:t>a</w:t>
      </w:r>
      <w:r w:rsidRPr="00CC3FB4">
        <w:rPr>
          <w:rFonts w:ascii="Arial" w:hAnsi="Arial"/>
          <w:sz w:val="22"/>
          <w:szCs w:val="22"/>
        </w:rPr>
        <w:t xml:space="preserve"> structured and understandable </w:t>
      </w:r>
      <w:r w:rsidR="002B14F9">
        <w:rPr>
          <w:rFonts w:ascii="Arial" w:hAnsi="Arial"/>
          <w:sz w:val="22"/>
          <w:szCs w:val="22"/>
        </w:rPr>
        <w:t>process</w:t>
      </w:r>
      <w:r w:rsidRPr="00CC3FB4">
        <w:rPr>
          <w:rFonts w:ascii="Arial" w:hAnsi="Arial"/>
          <w:sz w:val="22"/>
          <w:szCs w:val="22"/>
        </w:rPr>
        <w:t>.</w:t>
      </w:r>
      <w:r w:rsidR="005C0CA0">
        <w:rPr>
          <w:rFonts w:ascii="Arial" w:hAnsi="Arial"/>
          <w:sz w:val="22"/>
          <w:szCs w:val="22"/>
        </w:rPr>
        <w:t xml:space="preserve"> </w:t>
      </w:r>
      <w:r w:rsidRPr="00CC3FB4">
        <w:rPr>
          <w:rFonts w:ascii="Arial" w:hAnsi="Arial"/>
          <w:sz w:val="22"/>
          <w:szCs w:val="22"/>
        </w:rPr>
        <w:t xml:space="preserve"> In addition, it gives staff and the Finance Committee the opportunity to analyze any proposed amendments so that the </w:t>
      </w:r>
      <w:smartTag w:uri="urn:schemas-microsoft-com:office:smarttags" w:element="place">
        <w:smartTag w:uri="urn:schemas-microsoft-com:office:smarttags" w:element="PlaceType">
          <w:r w:rsidRPr="00CC3FB4">
            <w:rPr>
              <w:rFonts w:ascii="Arial" w:hAnsi="Arial"/>
              <w:sz w:val="22"/>
              <w:szCs w:val="22"/>
            </w:rPr>
            <w:t>County</w:t>
          </w:r>
        </w:smartTag>
        <w:r w:rsidRPr="00CC3FB4">
          <w:rPr>
            <w:rFonts w:ascii="Arial" w:hAnsi="Arial"/>
            <w:sz w:val="22"/>
            <w:szCs w:val="22"/>
          </w:rPr>
          <w:t xml:space="preserve"> </w:t>
        </w:r>
        <w:smartTag w:uri="urn:schemas-microsoft-com:office:smarttags" w:element="PlaceName">
          <w:r w:rsidRPr="00CC3FB4">
            <w:rPr>
              <w:rFonts w:ascii="Arial" w:hAnsi="Arial"/>
              <w:sz w:val="22"/>
              <w:szCs w:val="22"/>
            </w:rPr>
            <w:t>Board</w:t>
          </w:r>
        </w:smartTag>
      </w:smartTag>
      <w:r w:rsidRPr="00CC3FB4">
        <w:rPr>
          <w:rFonts w:ascii="Arial" w:hAnsi="Arial"/>
          <w:sz w:val="22"/>
          <w:szCs w:val="22"/>
        </w:rPr>
        <w:t xml:space="preserve"> can make informed decisions when they meet to adopt the budget.</w:t>
      </w:r>
      <w:r>
        <w:rPr>
          <w:rFonts w:ascii="Arial" w:hAnsi="Arial"/>
          <w:sz w:val="22"/>
          <w:szCs w:val="22"/>
        </w:rPr>
        <w:t xml:space="preserve">  In order to provide the Committee and staff with sufficient time to review proposed amendments, Supervisors are asked to </w:t>
      </w:r>
      <w:r w:rsidRPr="002C602A">
        <w:rPr>
          <w:rFonts w:ascii="Arial" w:hAnsi="Arial"/>
          <w:sz w:val="22"/>
          <w:szCs w:val="22"/>
        </w:rPr>
        <w:t>submit their amendments as soon as possible</w:t>
      </w:r>
      <w:r w:rsidR="00367F3F" w:rsidRPr="002C602A">
        <w:rPr>
          <w:rFonts w:ascii="Arial" w:hAnsi="Arial"/>
          <w:sz w:val="22"/>
          <w:szCs w:val="22"/>
        </w:rPr>
        <w:t xml:space="preserve">, but no later than October </w:t>
      </w:r>
      <w:r w:rsidR="0049715A">
        <w:rPr>
          <w:rFonts w:ascii="Arial" w:hAnsi="Arial"/>
          <w:sz w:val="22"/>
          <w:szCs w:val="22"/>
        </w:rPr>
        <w:t>27</w:t>
      </w:r>
      <w:r w:rsidR="00416252" w:rsidRPr="002C602A">
        <w:rPr>
          <w:rFonts w:ascii="Arial" w:hAnsi="Arial"/>
          <w:sz w:val="22"/>
          <w:szCs w:val="22"/>
        </w:rPr>
        <w:t>.</w:t>
      </w:r>
    </w:p>
    <w:p w:rsidR="002A2B33" w:rsidRPr="00CC3FB4" w:rsidRDefault="002A2B33" w:rsidP="005B472C">
      <w:pPr>
        <w:tabs>
          <w:tab w:val="left" w:pos="1350"/>
          <w:tab w:val="center" w:pos="5760"/>
        </w:tabs>
        <w:ind w:right="270"/>
        <w:jc w:val="both"/>
        <w:rPr>
          <w:rFonts w:ascii="Arial" w:hAnsi="Arial"/>
          <w:sz w:val="22"/>
          <w:szCs w:val="22"/>
        </w:rPr>
      </w:pP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Supervisors are reminded that the purpose of this process and the use of the form are to propose financial changes to the budget.  They are not intended to be used as a forum for raising policy or procedural issues in the budget. Therefore, non-financial issues should be addressed at the appropriate Committee level and then forwarded to the full County Board for consideration</w:t>
      </w:r>
      <w:r w:rsidR="005C0CA0">
        <w:rPr>
          <w:rFonts w:ascii="Arial" w:hAnsi="Arial"/>
          <w:sz w:val="22"/>
          <w:szCs w:val="22"/>
        </w:rPr>
        <w:t xml:space="preserve"> if appropriate</w:t>
      </w:r>
      <w:r w:rsidRPr="00CC3FB4">
        <w:rPr>
          <w:rFonts w:ascii="Arial" w:hAnsi="Arial"/>
          <w:sz w:val="22"/>
          <w:szCs w:val="22"/>
        </w:rPr>
        <w:t>.</w:t>
      </w:r>
    </w:p>
    <w:p w:rsidR="002A2B33" w:rsidRDefault="002A2B33" w:rsidP="005B472C">
      <w:pPr>
        <w:tabs>
          <w:tab w:val="left" w:pos="1350"/>
          <w:tab w:val="center" w:pos="5760"/>
        </w:tabs>
        <w:ind w:right="270"/>
        <w:jc w:val="both"/>
        <w:rPr>
          <w:rFonts w:ascii="Arial" w:hAnsi="Arial"/>
          <w:sz w:val="22"/>
          <w:szCs w:val="22"/>
        </w:rPr>
      </w:pPr>
    </w:p>
    <w:p w:rsidR="005B472C" w:rsidRPr="005B472C" w:rsidRDefault="005B472C" w:rsidP="005B472C">
      <w:pPr>
        <w:tabs>
          <w:tab w:val="left" w:pos="1350"/>
          <w:tab w:val="center" w:pos="5760"/>
        </w:tabs>
        <w:ind w:right="270"/>
        <w:jc w:val="both"/>
        <w:rPr>
          <w:rFonts w:ascii="Arial" w:hAnsi="Arial"/>
          <w:sz w:val="22"/>
          <w:szCs w:val="22"/>
          <w:u w:val="single"/>
        </w:rPr>
      </w:pPr>
      <w:r w:rsidRPr="005B472C">
        <w:rPr>
          <w:rFonts w:ascii="Arial" w:hAnsi="Arial"/>
          <w:sz w:val="22"/>
          <w:szCs w:val="22"/>
          <w:u w:val="single"/>
        </w:rPr>
        <w:t>What are appropriate and inappropriate amendments?</w:t>
      </w:r>
    </w:p>
    <w:p w:rsidR="003261AC" w:rsidRDefault="003261AC" w:rsidP="005B472C">
      <w:pPr>
        <w:tabs>
          <w:tab w:val="left" w:pos="1350"/>
          <w:tab w:val="center" w:pos="5760"/>
        </w:tabs>
        <w:ind w:right="270"/>
        <w:jc w:val="both"/>
        <w:rPr>
          <w:rFonts w:ascii="Arial" w:hAnsi="Arial"/>
          <w:sz w:val="22"/>
          <w:szCs w:val="22"/>
        </w:rPr>
      </w:pPr>
      <w:r>
        <w:rPr>
          <w:rFonts w:ascii="Arial" w:hAnsi="Arial"/>
          <w:sz w:val="22"/>
          <w:szCs w:val="22"/>
        </w:rPr>
        <w:t xml:space="preserve">Sauk County’s budget proposal was developed using a complex mixture of prioritization; mandate </w:t>
      </w:r>
      <w:r w:rsidR="00F16DB3">
        <w:rPr>
          <w:rFonts w:ascii="Arial" w:hAnsi="Arial"/>
          <w:sz w:val="22"/>
          <w:szCs w:val="22"/>
        </w:rPr>
        <w:t xml:space="preserve">and legal requirement </w:t>
      </w:r>
      <w:r>
        <w:rPr>
          <w:rFonts w:ascii="Arial" w:hAnsi="Arial"/>
          <w:sz w:val="22"/>
          <w:szCs w:val="22"/>
        </w:rPr>
        <w:t xml:space="preserve">review; and discussion between department managers, oversight committees and the Finance Committee.  </w:t>
      </w:r>
      <w:r w:rsidR="00F16DB3">
        <w:rPr>
          <w:rFonts w:ascii="Arial" w:hAnsi="Arial"/>
          <w:sz w:val="22"/>
          <w:szCs w:val="22"/>
        </w:rPr>
        <w:t xml:space="preserve">Further, Wis. Stat. </w:t>
      </w:r>
      <w:r w:rsidR="00F16DB3">
        <w:rPr>
          <w:rFonts w:ascii="Arial" w:hAnsi="Arial" w:cs="Arial"/>
          <w:sz w:val="22"/>
          <w:szCs w:val="22"/>
        </w:rPr>
        <w:t>§</w:t>
      </w:r>
      <w:r w:rsidR="00F16DB3">
        <w:rPr>
          <w:rFonts w:ascii="Arial" w:hAnsi="Arial"/>
          <w:sz w:val="22"/>
          <w:szCs w:val="22"/>
        </w:rPr>
        <w:t xml:space="preserve"> 65.90 provides for a certain amount of specificity in establishing the budget.  Amendments</w:t>
      </w:r>
      <w:r>
        <w:rPr>
          <w:rFonts w:ascii="Arial" w:hAnsi="Arial"/>
          <w:sz w:val="22"/>
          <w:szCs w:val="22"/>
        </w:rPr>
        <w:t xml:space="preserve"> </w:t>
      </w:r>
      <w:r w:rsidR="00F16DB3">
        <w:rPr>
          <w:rFonts w:ascii="Arial" w:hAnsi="Arial"/>
          <w:sz w:val="22"/>
          <w:szCs w:val="22"/>
        </w:rPr>
        <w:t>that w</w:t>
      </w:r>
      <w:r w:rsidR="00EB5F49">
        <w:rPr>
          <w:rFonts w:ascii="Arial" w:hAnsi="Arial"/>
          <w:sz w:val="22"/>
          <w:szCs w:val="22"/>
        </w:rPr>
        <w:t>il</w:t>
      </w:r>
      <w:r w:rsidR="00F16DB3">
        <w:rPr>
          <w:rFonts w:ascii="Arial" w:hAnsi="Arial"/>
          <w:sz w:val="22"/>
          <w:szCs w:val="22"/>
        </w:rPr>
        <w:t xml:space="preserve">l be ruled </w:t>
      </w:r>
      <w:r>
        <w:rPr>
          <w:rFonts w:ascii="Arial" w:hAnsi="Arial"/>
          <w:sz w:val="22"/>
          <w:szCs w:val="22"/>
        </w:rPr>
        <w:t xml:space="preserve">out of order </w:t>
      </w:r>
      <w:r w:rsidR="00F16DB3">
        <w:rPr>
          <w:rFonts w:ascii="Arial" w:hAnsi="Arial"/>
          <w:sz w:val="22"/>
          <w:szCs w:val="22"/>
        </w:rPr>
        <w:t>include</w:t>
      </w:r>
      <w:r>
        <w:rPr>
          <w:rFonts w:ascii="Arial" w:hAnsi="Arial"/>
          <w:sz w:val="22"/>
          <w:szCs w:val="22"/>
        </w:rPr>
        <w:t xml:space="preserve"> the following:</w:t>
      </w:r>
    </w:p>
    <w:p w:rsidR="003261AC" w:rsidRDefault="003261AC" w:rsidP="005B472C">
      <w:pPr>
        <w:tabs>
          <w:tab w:val="left" w:pos="1350"/>
          <w:tab w:val="center" w:pos="5760"/>
        </w:tabs>
        <w:ind w:right="270"/>
        <w:jc w:val="both"/>
        <w:rPr>
          <w:rFonts w:ascii="Arial" w:hAnsi="Arial"/>
          <w:sz w:val="22"/>
          <w:szCs w:val="22"/>
        </w:rPr>
      </w:pPr>
    </w:p>
    <w:p w:rsidR="003261AC" w:rsidRDefault="003261AC" w:rsidP="005B472C">
      <w:pPr>
        <w:numPr>
          <w:ilvl w:val="0"/>
          <w:numId w:val="2"/>
        </w:numPr>
        <w:tabs>
          <w:tab w:val="left" w:pos="360"/>
          <w:tab w:val="left" w:pos="1350"/>
          <w:tab w:val="center" w:pos="5760"/>
        </w:tabs>
        <w:ind w:left="0" w:right="270" w:firstLine="0"/>
        <w:jc w:val="both"/>
        <w:rPr>
          <w:rFonts w:ascii="Arial" w:hAnsi="Arial"/>
          <w:sz w:val="22"/>
          <w:szCs w:val="22"/>
        </w:rPr>
      </w:pPr>
      <w:r>
        <w:rPr>
          <w:rFonts w:ascii="Arial" w:hAnsi="Arial"/>
          <w:sz w:val="22"/>
          <w:szCs w:val="22"/>
        </w:rPr>
        <w:t>“I move to amend the budget to provide a levy rate of no more than x.”</w:t>
      </w:r>
    </w:p>
    <w:p w:rsidR="003261AC" w:rsidRDefault="003261AC" w:rsidP="005B472C">
      <w:pPr>
        <w:numPr>
          <w:ilvl w:val="0"/>
          <w:numId w:val="2"/>
        </w:numPr>
        <w:tabs>
          <w:tab w:val="left" w:pos="360"/>
          <w:tab w:val="center" w:pos="5760"/>
        </w:tabs>
        <w:ind w:left="0" w:right="270" w:firstLine="0"/>
        <w:jc w:val="both"/>
        <w:rPr>
          <w:rFonts w:ascii="Arial" w:hAnsi="Arial"/>
          <w:sz w:val="22"/>
          <w:szCs w:val="22"/>
        </w:rPr>
      </w:pPr>
      <w:r>
        <w:rPr>
          <w:rFonts w:ascii="Arial" w:hAnsi="Arial"/>
          <w:sz w:val="22"/>
          <w:szCs w:val="22"/>
        </w:rPr>
        <w:t>“I move to cut x amount of dollars from the levy.”</w:t>
      </w:r>
    </w:p>
    <w:p w:rsidR="003261AC" w:rsidRDefault="003261AC" w:rsidP="005B472C">
      <w:pPr>
        <w:numPr>
          <w:ilvl w:val="0"/>
          <w:numId w:val="2"/>
        </w:numPr>
        <w:tabs>
          <w:tab w:val="left" w:pos="360"/>
          <w:tab w:val="center" w:pos="5760"/>
        </w:tabs>
        <w:ind w:left="0" w:right="270" w:firstLine="0"/>
        <w:jc w:val="both"/>
        <w:rPr>
          <w:rFonts w:ascii="Arial" w:hAnsi="Arial"/>
          <w:sz w:val="22"/>
          <w:szCs w:val="22"/>
        </w:rPr>
      </w:pPr>
      <w:r>
        <w:rPr>
          <w:rFonts w:ascii="Arial" w:hAnsi="Arial"/>
          <w:sz w:val="22"/>
          <w:szCs w:val="22"/>
        </w:rPr>
        <w:t>“I move that the budget shall provide for an x percent increase / decrease from last year.”</w:t>
      </w:r>
    </w:p>
    <w:p w:rsidR="00367F3F" w:rsidRDefault="00367F3F" w:rsidP="005B472C">
      <w:pPr>
        <w:tabs>
          <w:tab w:val="left" w:pos="1350"/>
          <w:tab w:val="center" w:pos="5760"/>
        </w:tabs>
        <w:ind w:right="270"/>
        <w:jc w:val="both"/>
        <w:rPr>
          <w:rFonts w:ascii="Arial" w:hAnsi="Arial"/>
          <w:sz w:val="22"/>
          <w:szCs w:val="22"/>
        </w:rPr>
      </w:pPr>
    </w:p>
    <w:p w:rsidR="003261AC" w:rsidRDefault="005B472C" w:rsidP="005B472C">
      <w:pPr>
        <w:tabs>
          <w:tab w:val="left" w:pos="1350"/>
          <w:tab w:val="center" w:pos="5760"/>
        </w:tabs>
        <w:ind w:right="270"/>
        <w:jc w:val="both"/>
        <w:rPr>
          <w:rFonts w:ascii="Arial" w:hAnsi="Arial"/>
          <w:sz w:val="22"/>
          <w:szCs w:val="22"/>
        </w:rPr>
      </w:pPr>
      <w:r>
        <w:rPr>
          <w:rFonts w:ascii="Arial" w:hAnsi="Arial"/>
          <w:sz w:val="22"/>
          <w:szCs w:val="22"/>
        </w:rPr>
        <w:t>Sauk County Financial Policy 5-94, Fund Balance/Retained Earnings and Contingent Funds Policy, also states that “Sauk County shall not use any fund balances or retained earnings to fund operations.  Funding operations with fund balance erodes the County’s ability to maintain these operations into the future, as well as diminishes reserves available for emergencies or future planning.”</w:t>
      </w:r>
    </w:p>
    <w:p w:rsidR="008B1462" w:rsidRDefault="008B1462" w:rsidP="005B472C">
      <w:pPr>
        <w:tabs>
          <w:tab w:val="left" w:pos="1350"/>
          <w:tab w:val="center" w:pos="5760"/>
        </w:tabs>
        <w:ind w:right="270"/>
        <w:jc w:val="both"/>
        <w:rPr>
          <w:rFonts w:ascii="Arial" w:hAnsi="Arial"/>
          <w:sz w:val="22"/>
          <w:szCs w:val="22"/>
        </w:rPr>
      </w:pPr>
    </w:p>
    <w:p w:rsidR="005B472C" w:rsidRDefault="00D05C81" w:rsidP="005B472C">
      <w:pPr>
        <w:tabs>
          <w:tab w:val="left" w:pos="1350"/>
          <w:tab w:val="center" w:pos="5760"/>
        </w:tabs>
        <w:ind w:right="270"/>
        <w:jc w:val="both"/>
        <w:rPr>
          <w:rFonts w:ascii="Arial" w:hAnsi="Arial"/>
          <w:sz w:val="22"/>
          <w:szCs w:val="22"/>
        </w:rPr>
      </w:pPr>
      <w:r>
        <w:rPr>
          <w:rFonts w:ascii="Arial" w:hAnsi="Arial"/>
          <w:sz w:val="22"/>
          <w:szCs w:val="22"/>
        </w:rPr>
        <w:t>Fund balances or retained earnings may be budgeted to fund the following items: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a.  Nonrecurring or rarely recurring capital outlays to reduce reliance on borrowed funds and future debt service costs.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b.  Nonrecurring startup costs of projects or programs that are expected to provide savings or increase efficiencies in the future.</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c.  Prepayment of outstanding debt to generate greater rates of return than refinancing and result in the immediate improvement of many important credit ratios.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d.  Termination costs of ineffective or inefficient programs.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e.  All or part of the contingency fund as described below.</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f.  Vacancy and turnover factor.  Departmental budgets are developed as if all staff positions will be filled for the entirety of the year.  Recognizing that there is always vacancy and turnover, the County will analyze previous years' turnover, outside funding and any other pertinent information.  The property tax levy may be reduced by using fund balance to fund this vacancy factor centrally (as opposed to in departments' budget).</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g.  Continuing appropriations / carryforward funds as described in Financial Policy 3-96.</w:t>
      </w:r>
    </w:p>
    <w:p w:rsidR="00D05C81" w:rsidRPr="00D608E1" w:rsidRDefault="00D608E1" w:rsidP="00D608E1">
      <w:pPr>
        <w:tabs>
          <w:tab w:val="left" w:pos="360"/>
          <w:tab w:val="left" w:pos="1350"/>
          <w:tab w:val="center" w:pos="5760"/>
        </w:tabs>
        <w:ind w:left="360" w:right="270" w:hanging="360"/>
        <w:jc w:val="both"/>
        <w:rPr>
          <w:rFonts w:ascii="Arial" w:hAnsi="Arial" w:cs="Arial"/>
          <w:sz w:val="24"/>
          <w:szCs w:val="22"/>
        </w:rPr>
      </w:pPr>
      <w:r w:rsidRPr="00D608E1">
        <w:rPr>
          <w:rFonts w:ascii="Arial" w:hAnsi="Arial" w:cs="Arial"/>
          <w:sz w:val="22"/>
        </w:rPr>
        <w:t>h.  Other nonrecurring expenditures which are expected to yield a positive financial return in the future.</w:t>
      </w:r>
    </w:p>
    <w:p w:rsidR="00D05C81" w:rsidRDefault="00D05C81" w:rsidP="005B472C">
      <w:pPr>
        <w:tabs>
          <w:tab w:val="left" w:pos="1350"/>
          <w:tab w:val="center" w:pos="5760"/>
        </w:tabs>
        <w:ind w:right="270"/>
        <w:jc w:val="both"/>
        <w:rPr>
          <w:rFonts w:ascii="Arial" w:hAnsi="Arial"/>
          <w:sz w:val="22"/>
          <w:szCs w:val="22"/>
        </w:rPr>
      </w:pPr>
    </w:p>
    <w:p w:rsidR="001F5292" w:rsidRDefault="002A2B33" w:rsidP="005B472C">
      <w:pPr>
        <w:tabs>
          <w:tab w:val="left" w:pos="1350"/>
          <w:tab w:val="center" w:pos="5760"/>
        </w:tabs>
        <w:ind w:right="270"/>
        <w:jc w:val="both"/>
        <w:rPr>
          <w:rFonts w:ascii="Arial" w:hAnsi="Arial"/>
          <w:sz w:val="22"/>
          <w:szCs w:val="22"/>
        </w:rPr>
        <w:sectPr w:rsidR="001F5292" w:rsidSect="00D608E1">
          <w:headerReference w:type="first" r:id="rId10"/>
          <w:pgSz w:w="12240" w:h="15840"/>
          <w:pgMar w:top="720" w:right="1440" w:bottom="331" w:left="1440" w:header="288" w:footer="331" w:gutter="0"/>
          <w:cols w:space="720"/>
          <w:titlePg/>
          <w:docGrid w:linePitch="272"/>
        </w:sectPr>
      </w:pPr>
      <w:r w:rsidRPr="00CC3FB4">
        <w:rPr>
          <w:rFonts w:ascii="Arial" w:hAnsi="Arial"/>
          <w:sz w:val="22"/>
          <w:szCs w:val="22"/>
        </w:rPr>
        <w:t xml:space="preserve">Feel free to contact either </w:t>
      </w:r>
      <w:r w:rsidR="00EF66B0">
        <w:rPr>
          <w:rFonts w:ascii="Arial" w:hAnsi="Arial"/>
          <w:sz w:val="22"/>
          <w:szCs w:val="22"/>
        </w:rPr>
        <w:t>the Administrative</w:t>
      </w:r>
      <w:r w:rsidR="000D7FA0">
        <w:rPr>
          <w:rFonts w:ascii="Arial" w:hAnsi="Arial"/>
          <w:sz w:val="22"/>
          <w:szCs w:val="22"/>
        </w:rPr>
        <w:t xml:space="preserve"> </w:t>
      </w:r>
      <w:r w:rsidR="00EF66B0">
        <w:rPr>
          <w:rFonts w:ascii="Arial" w:hAnsi="Arial"/>
          <w:sz w:val="22"/>
          <w:szCs w:val="22"/>
        </w:rPr>
        <w:t>Co</w:t>
      </w:r>
      <w:r w:rsidRPr="00CC3FB4">
        <w:rPr>
          <w:rFonts w:ascii="Arial" w:hAnsi="Arial"/>
          <w:sz w:val="22"/>
          <w:szCs w:val="22"/>
        </w:rPr>
        <w:t>or</w:t>
      </w:r>
      <w:r w:rsidR="005C0CA0">
        <w:rPr>
          <w:rFonts w:ascii="Arial" w:hAnsi="Arial"/>
          <w:sz w:val="22"/>
          <w:szCs w:val="22"/>
        </w:rPr>
        <w:t>dinator</w:t>
      </w:r>
      <w:r w:rsidR="00EF66B0">
        <w:rPr>
          <w:rFonts w:ascii="Arial" w:hAnsi="Arial"/>
          <w:sz w:val="22"/>
          <w:szCs w:val="22"/>
        </w:rPr>
        <w:t xml:space="preserve"> or </w:t>
      </w:r>
      <w:r w:rsidR="004E0802">
        <w:rPr>
          <w:rFonts w:ascii="Arial" w:hAnsi="Arial"/>
          <w:sz w:val="22"/>
          <w:szCs w:val="22"/>
        </w:rPr>
        <w:t>Finance Director</w:t>
      </w:r>
      <w:r>
        <w:rPr>
          <w:rFonts w:ascii="Arial" w:hAnsi="Arial"/>
          <w:sz w:val="22"/>
          <w:szCs w:val="22"/>
        </w:rPr>
        <w:t xml:space="preserve"> </w:t>
      </w:r>
      <w:r w:rsidRPr="00CC3FB4">
        <w:rPr>
          <w:rFonts w:ascii="Arial" w:hAnsi="Arial"/>
          <w:sz w:val="22"/>
          <w:szCs w:val="22"/>
        </w:rPr>
        <w:t>if you have any questions regarding this process</w:t>
      </w:r>
      <w:r w:rsidR="009D60AD">
        <w:rPr>
          <w:rFonts w:ascii="Arial" w:hAnsi="Arial"/>
          <w:sz w:val="22"/>
          <w:szCs w:val="22"/>
        </w:rPr>
        <w:t>, or if you would like any numbers or details clarified</w:t>
      </w:r>
      <w:r w:rsidRPr="00CC3FB4">
        <w:rPr>
          <w:rFonts w:ascii="Arial" w:hAnsi="Arial"/>
          <w:sz w:val="22"/>
          <w:szCs w:val="22"/>
        </w:rPr>
        <w:t>.</w:t>
      </w:r>
    </w:p>
    <w:p w:rsidR="002A2B33"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lastRenderedPageBreak/>
        <w:t>Sauk County</w:t>
      </w:r>
    </w:p>
    <w:p w:rsidR="005B4189"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t>201</w:t>
      </w:r>
      <w:r w:rsidR="001F0744">
        <w:rPr>
          <w:rFonts w:ascii="Arial" w:hAnsi="Arial"/>
          <w:b/>
          <w:sz w:val="28"/>
          <w:szCs w:val="22"/>
        </w:rPr>
        <w:t>8</w:t>
      </w:r>
      <w:bookmarkStart w:id="0" w:name="_GoBack"/>
      <w:bookmarkEnd w:id="0"/>
      <w:r>
        <w:rPr>
          <w:rFonts w:ascii="Arial" w:hAnsi="Arial"/>
          <w:b/>
          <w:sz w:val="28"/>
          <w:szCs w:val="22"/>
        </w:rPr>
        <w:t xml:space="preserve"> Budget</w:t>
      </w:r>
    </w:p>
    <w:p w:rsidR="005B4189"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t>Proposed Supervisor Amendment</w:t>
      </w:r>
    </w:p>
    <w:p w:rsidR="005B4189" w:rsidRDefault="005B4189" w:rsidP="005B4189">
      <w:pPr>
        <w:tabs>
          <w:tab w:val="left" w:pos="1350"/>
          <w:tab w:val="center" w:pos="5760"/>
        </w:tabs>
        <w:ind w:left="-90" w:right="270"/>
        <w:rPr>
          <w:rFonts w:ascii="Arial" w:hAnsi="Arial"/>
          <w:b/>
          <w:sz w:val="28"/>
          <w:szCs w:val="22"/>
        </w:rPr>
      </w:pPr>
    </w:p>
    <w:p w:rsidR="005B4189" w:rsidRDefault="005B4189" w:rsidP="005B4189">
      <w:pPr>
        <w:tabs>
          <w:tab w:val="left" w:pos="1350"/>
          <w:tab w:val="center" w:pos="5760"/>
        </w:tabs>
        <w:ind w:left="-90" w:right="270"/>
        <w:rPr>
          <w:rFonts w:ascii="Arial" w:hAnsi="Arial"/>
          <w:b/>
          <w:sz w:val="28"/>
          <w:szCs w:val="22"/>
        </w:rPr>
      </w:pPr>
    </w:p>
    <w:p w:rsidR="005B4189" w:rsidRDefault="008548F6" w:rsidP="00E45681">
      <w:pPr>
        <w:tabs>
          <w:tab w:val="left" w:pos="1350"/>
          <w:tab w:val="right" w:pos="5760"/>
        </w:tabs>
        <w:ind w:left="-90" w:right="270"/>
        <w:rPr>
          <w:rFonts w:ascii="Arial" w:hAnsi="Arial"/>
          <w:sz w:val="22"/>
          <w:szCs w:val="22"/>
        </w:rPr>
      </w:pPr>
      <w:r>
        <w:rPr>
          <w:rFonts w:ascii="Arial" w:hAnsi="Arial"/>
          <w:sz w:val="22"/>
          <w:szCs w:val="22"/>
        </w:rPr>
        <w:t xml:space="preserve">By Supervisor:   </w:t>
      </w:r>
      <w:r w:rsidR="00E45681" w:rsidRPr="00E45681">
        <w:rPr>
          <w:rFonts w:ascii="Arial" w:hAnsi="Arial"/>
          <w:sz w:val="22"/>
          <w:szCs w:val="22"/>
          <w:u w:val="single"/>
        </w:rPr>
        <w:tab/>
      </w:r>
      <w:r w:rsidR="00E45681">
        <w:rPr>
          <w:rFonts w:ascii="Arial" w:hAnsi="Arial"/>
          <w:sz w:val="22"/>
          <w:szCs w:val="22"/>
        </w:rPr>
        <w:tab/>
      </w:r>
      <w:r w:rsidR="005B4189">
        <w:rPr>
          <w:rFonts w:ascii="Arial" w:hAnsi="Arial"/>
          <w:sz w:val="22"/>
          <w:szCs w:val="22"/>
        </w:rPr>
        <w:t>Amendment #: ________</w:t>
      </w:r>
    </w:p>
    <w:p w:rsidR="005B4189" w:rsidRDefault="005B4189" w:rsidP="005B4189">
      <w:pPr>
        <w:tabs>
          <w:tab w:val="left" w:pos="1350"/>
          <w:tab w:val="center" w:pos="5760"/>
        </w:tabs>
        <w:ind w:left="-90" w:right="27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16"/>
          <w:szCs w:val="22"/>
        </w:rPr>
        <w:t>(Amendment # assigned by staff)</w:t>
      </w:r>
    </w:p>
    <w:p w:rsidR="005B4189" w:rsidRDefault="005B4189" w:rsidP="005B4189">
      <w:pPr>
        <w:tabs>
          <w:tab w:val="left" w:pos="1350"/>
          <w:tab w:val="center" w:pos="5760"/>
        </w:tabs>
        <w:ind w:left="-90" w:right="270"/>
        <w:rPr>
          <w:rFonts w:ascii="Arial" w:hAnsi="Arial"/>
          <w:sz w:val="22"/>
          <w:szCs w:val="22"/>
        </w:rPr>
      </w:pPr>
    </w:p>
    <w:p w:rsidR="005B4189" w:rsidRDefault="005B4189" w:rsidP="005B4189">
      <w:pPr>
        <w:tabs>
          <w:tab w:val="left" w:pos="1350"/>
          <w:tab w:val="center" w:pos="5760"/>
        </w:tabs>
        <w:ind w:left="-90" w:right="270"/>
        <w:rPr>
          <w:rFonts w:ascii="Arial" w:hAnsi="Arial"/>
          <w:sz w:val="22"/>
          <w:szCs w:val="22"/>
        </w:rPr>
      </w:pPr>
    </w:p>
    <w:p w:rsidR="005B4189" w:rsidRDefault="005B4189" w:rsidP="005B4189">
      <w:pPr>
        <w:tabs>
          <w:tab w:val="left" w:pos="1350"/>
          <w:tab w:val="center" w:pos="5760"/>
        </w:tabs>
        <w:ind w:left="-90" w:right="270"/>
        <w:rPr>
          <w:rFonts w:ascii="Arial" w:hAnsi="Arial"/>
          <w:sz w:val="22"/>
          <w:szCs w:val="22"/>
        </w:rPr>
      </w:pPr>
      <w:r w:rsidRPr="005B4189">
        <w:rPr>
          <w:rFonts w:ascii="Arial" w:hAnsi="Arial"/>
          <w:sz w:val="22"/>
          <w:szCs w:val="22"/>
        </w:rPr>
        <w:t>To amend the 201</w:t>
      </w:r>
      <w:r w:rsidR="0049715A">
        <w:rPr>
          <w:rFonts w:ascii="Arial" w:hAnsi="Arial"/>
          <w:sz w:val="22"/>
          <w:szCs w:val="22"/>
        </w:rPr>
        <w:t>8</w:t>
      </w:r>
      <w:r w:rsidRPr="005B4189">
        <w:rPr>
          <w:rFonts w:ascii="Arial" w:hAnsi="Arial"/>
          <w:sz w:val="22"/>
          <w:szCs w:val="22"/>
        </w:rPr>
        <w:t xml:space="preserve"> Proposed Budget, as recommended by the Finance Committee,</w:t>
      </w:r>
    </w:p>
    <w:p w:rsidR="005B4189" w:rsidRDefault="005B4189" w:rsidP="00EA1D02">
      <w:pPr>
        <w:tabs>
          <w:tab w:val="left" w:pos="1350"/>
          <w:tab w:val="center" w:pos="5760"/>
        </w:tabs>
        <w:ind w:left="-90" w:right="270"/>
        <w:rPr>
          <w:rFonts w:ascii="Arial" w:hAnsi="Arial"/>
          <w:sz w:val="22"/>
          <w:szCs w:val="22"/>
        </w:rPr>
      </w:pPr>
      <w:r>
        <w:rPr>
          <w:rFonts w:ascii="Arial" w:hAnsi="Arial"/>
          <w:sz w:val="22"/>
          <w:szCs w:val="22"/>
        </w:rPr>
        <w:t>I Hereby Propose:</w:t>
      </w:r>
    </w:p>
    <w:p w:rsidR="00095399" w:rsidRDefault="00095399" w:rsidP="00EA1D02">
      <w:pPr>
        <w:tabs>
          <w:tab w:val="left" w:pos="1350"/>
          <w:tab w:val="center" w:pos="5760"/>
        </w:tabs>
        <w:ind w:left="-90" w:right="270"/>
        <w:rPr>
          <w:rFonts w:ascii="Arial" w:hAnsi="Arial"/>
          <w:sz w:val="22"/>
          <w:szCs w:val="22"/>
        </w:rPr>
      </w:pPr>
    </w:p>
    <w:p w:rsidR="005B4189" w:rsidRDefault="005B4189"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B4189" w:rsidRDefault="005B4189" w:rsidP="00EA1D02">
      <w:pPr>
        <w:tabs>
          <w:tab w:val="left" w:pos="1350"/>
          <w:tab w:val="center" w:pos="5760"/>
        </w:tabs>
        <w:ind w:left="-90" w:right="270"/>
        <w:rPr>
          <w:rFonts w:ascii="Arial" w:hAnsi="Arial"/>
          <w:sz w:val="22"/>
          <w:szCs w:val="22"/>
        </w:rPr>
      </w:pPr>
    </w:p>
    <w:p w:rsidR="005B4189" w:rsidRDefault="00EA1D02" w:rsidP="00EA1D02">
      <w:pPr>
        <w:tabs>
          <w:tab w:val="left" w:pos="1350"/>
          <w:tab w:val="center" w:pos="5760"/>
        </w:tabs>
        <w:ind w:left="-90" w:right="270"/>
        <w:rPr>
          <w:rFonts w:ascii="Arial" w:hAnsi="Arial"/>
          <w:sz w:val="22"/>
          <w:szCs w:val="22"/>
        </w:rPr>
      </w:pPr>
      <w:r>
        <w:rPr>
          <w:rFonts w:ascii="Arial" w:hAnsi="Arial"/>
          <w:sz w:val="22"/>
          <w:szCs w:val="22"/>
        </w:rPr>
        <w:t>Anticipated service changes (additions and/or reductions)</w:t>
      </w:r>
      <w:r w:rsidR="00095399">
        <w:rPr>
          <w:rFonts w:ascii="Arial" w:hAnsi="Arial"/>
          <w:sz w:val="22"/>
          <w:szCs w:val="22"/>
        </w:rPr>
        <w:t>:</w:t>
      </w:r>
    </w:p>
    <w:p w:rsidR="00095399" w:rsidRDefault="00095399" w:rsidP="00EA1D02">
      <w:pPr>
        <w:tabs>
          <w:tab w:val="left" w:pos="1350"/>
          <w:tab w:val="center" w:pos="5760"/>
        </w:tabs>
        <w:ind w:left="-90" w:right="270"/>
        <w:rPr>
          <w:rFonts w:ascii="Arial" w:hAnsi="Arial"/>
          <w:sz w:val="22"/>
          <w:szCs w:val="22"/>
        </w:rPr>
      </w:pPr>
    </w:p>
    <w:p w:rsidR="00EA1D02" w:rsidRDefault="00EA1D02"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EA1D02" w:rsidRDefault="00EA1D02" w:rsidP="00EA1D02">
      <w:pPr>
        <w:tabs>
          <w:tab w:val="left" w:pos="1350"/>
          <w:tab w:val="center" w:pos="5760"/>
        </w:tabs>
        <w:ind w:left="-90" w:right="270"/>
        <w:rPr>
          <w:rFonts w:ascii="Arial" w:hAnsi="Arial"/>
          <w:sz w:val="22"/>
          <w:szCs w:val="22"/>
        </w:rPr>
      </w:pPr>
      <w:r w:rsidRPr="00EA1D02">
        <w:rPr>
          <w:rFonts w:ascii="Arial" w:hAnsi="Arial"/>
          <w:sz w:val="22"/>
          <w:szCs w:val="22"/>
        </w:rPr>
        <w:t xml:space="preserve">I estimate that this proposed amendment would </w:t>
      </w:r>
      <w:r w:rsidR="003E3372">
        <w:rPr>
          <w:rFonts w:ascii="Arial" w:hAnsi="Arial"/>
          <w:sz w:val="22"/>
          <w:szCs w:val="22"/>
        </w:rPr>
        <w:t xml:space="preserve">change </w:t>
      </w:r>
      <w:r w:rsidR="007A2984">
        <w:rPr>
          <w:rFonts w:ascii="Arial" w:hAnsi="Arial"/>
          <w:sz w:val="22"/>
          <w:szCs w:val="22"/>
        </w:rPr>
        <w:t>the budget as follows</w:t>
      </w:r>
      <w:r w:rsidR="00704BE4">
        <w:rPr>
          <w:rFonts w:ascii="Arial" w:hAnsi="Arial"/>
          <w:sz w:val="22"/>
          <w:szCs w:val="22"/>
        </w:rPr>
        <w:t>:</w:t>
      </w:r>
      <w:r w:rsidR="003E3372">
        <w:rPr>
          <w:rFonts w:ascii="Arial" w:hAnsi="Arial"/>
          <w:sz w:val="22"/>
          <w:szCs w:val="22"/>
        </w:rPr>
        <w:t xml:space="preserve"> </w:t>
      </w:r>
    </w:p>
    <w:p w:rsidR="00EA1D02" w:rsidRDefault="00EA1D02" w:rsidP="00EA1D02">
      <w:pPr>
        <w:tabs>
          <w:tab w:val="left" w:pos="1350"/>
          <w:tab w:val="center" w:pos="5760"/>
        </w:tabs>
        <w:ind w:left="-90" w:right="270"/>
        <w:rPr>
          <w:rFonts w:ascii="Arial" w:hAnsi="Arial"/>
          <w:sz w:val="22"/>
          <w:szCs w:val="22"/>
        </w:rPr>
      </w:pPr>
    </w:p>
    <w:tbl>
      <w:tblPr>
        <w:tblW w:w="964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01" w:type="dxa"/>
          <w:bottom w:w="14" w:type="dxa"/>
          <w:right w:w="101" w:type="dxa"/>
        </w:tblCellMar>
        <w:tblLook w:val="04A0" w:firstRow="1" w:lastRow="0" w:firstColumn="1" w:lastColumn="0" w:noHBand="0" w:noVBand="1"/>
      </w:tblPr>
      <w:tblGrid>
        <w:gridCol w:w="1728"/>
        <w:gridCol w:w="2063"/>
        <w:gridCol w:w="1537"/>
        <w:gridCol w:w="1440"/>
        <w:gridCol w:w="1440"/>
        <w:gridCol w:w="1440"/>
      </w:tblGrid>
      <w:tr w:rsidR="00EF4DA0" w:rsidRPr="00821D30" w:rsidTr="00821D30">
        <w:tc>
          <w:tcPr>
            <w:tcW w:w="1728" w:type="dxa"/>
            <w:vAlign w:val="center"/>
          </w:tcPr>
          <w:p w:rsidR="00EF4DA0" w:rsidRPr="00821D30" w:rsidRDefault="00EF4DA0" w:rsidP="00EF4DA0">
            <w:pPr>
              <w:tabs>
                <w:tab w:val="center" w:pos="5760"/>
              </w:tabs>
              <w:ind w:right="15"/>
              <w:jc w:val="center"/>
              <w:rPr>
                <w:rFonts w:ascii="Arial" w:hAnsi="Arial"/>
                <w:b/>
                <w:sz w:val="18"/>
                <w:szCs w:val="22"/>
              </w:rPr>
            </w:pPr>
            <w:r w:rsidRPr="00821D30">
              <w:rPr>
                <w:rFonts w:ascii="Arial" w:hAnsi="Arial"/>
                <w:b/>
                <w:sz w:val="18"/>
                <w:szCs w:val="22"/>
              </w:rPr>
              <w:t>Department</w:t>
            </w:r>
          </w:p>
        </w:tc>
        <w:tc>
          <w:tcPr>
            <w:tcW w:w="2063" w:type="dxa"/>
            <w:vAlign w:val="center"/>
          </w:tcPr>
          <w:p w:rsidR="00EF4DA0" w:rsidRPr="00821D30" w:rsidRDefault="00EF4DA0" w:rsidP="00EF4DA0">
            <w:pPr>
              <w:tabs>
                <w:tab w:val="left" w:pos="1440"/>
                <w:tab w:val="center" w:pos="5760"/>
              </w:tabs>
              <w:jc w:val="center"/>
              <w:rPr>
                <w:rFonts w:ascii="Arial" w:hAnsi="Arial"/>
                <w:b/>
                <w:sz w:val="18"/>
                <w:szCs w:val="22"/>
              </w:rPr>
            </w:pPr>
            <w:r w:rsidRPr="00821D30">
              <w:rPr>
                <w:rFonts w:ascii="Arial" w:hAnsi="Arial"/>
                <w:b/>
                <w:sz w:val="18"/>
                <w:szCs w:val="22"/>
              </w:rPr>
              <w:t>Program Area Description</w:t>
            </w:r>
          </w:p>
        </w:tc>
        <w:tc>
          <w:tcPr>
            <w:tcW w:w="1537" w:type="dxa"/>
            <w:vAlign w:val="center"/>
          </w:tcPr>
          <w:p w:rsidR="00EF4DA0" w:rsidRPr="00821D30" w:rsidRDefault="00EF4DA0" w:rsidP="00EF4DA0">
            <w:pPr>
              <w:tabs>
                <w:tab w:val="left" w:pos="1440"/>
                <w:tab w:val="center" w:pos="5760"/>
              </w:tabs>
              <w:jc w:val="center"/>
              <w:rPr>
                <w:rFonts w:ascii="Arial" w:hAnsi="Arial"/>
                <w:b/>
                <w:sz w:val="18"/>
                <w:szCs w:val="22"/>
              </w:rPr>
            </w:pPr>
            <w:r w:rsidRPr="00821D30">
              <w:rPr>
                <w:rFonts w:ascii="Arial" w:hAnsi="Arial"/>
                <w:b/>
                <w:sz w:val="18"/>
                <w:szCs w:val="22"/>
              </w:rPr>
              <w:t>Expenditure Increase or (Decrease)</w:t>
            </w:r>
          </w:p>
        </w:tc>
        <w:tc>
          <w:tcPr>
            <w:tcW w:w="1440" w:type="dxa"/>
            <w:vAlign w:val="center"/>
          </w:tcPr>
          <w:p w:rsidR="00EF4DA0" w:rsidRPr="00821D30" w:rsidRDefault="00EF4DA0" w:rsidP="00EF4DA0">
            <w:pPr>
              <w:tabs>
                <w:tab w:val="left" w:pos="1440"/>
                <w:tab w:val="center" w:pos="5760"/>
              </w:tabs>
              <w:ind w:right="15"/>
              <w:jc w:val="center"/>
              <w:rPr>
                <w:rFonts w:ascii="Arial" w:hAnsi="Arial"/>
                <w:b/>
                <w:sz w:val="18"/>
                <w:szCs w:val="22"/>
              </w:rPr>
            </w:pPr>
            <w:r w:rsidRPr="00821D30">
              <w:rPr>
                <w:rFonts w:ascii="Arial" w:hAnsi="Arial"/>
                <w:b/>
                <w:sz w:val="18"/>
                <w:szCs w:val="22"/>
              </w:rPr>
              <w:t>Revenue Increase or (Decrease)</w:t>
            </w:r>
          </w:p>
        </w:tc>
        <w:tc>
          <w:tcPr>
            <w:tcW w:w="1440" w:type="dxa"/>
            <w:vAlign w:val="center"/>
          </w:tcPr>
          <w:p w:rsidR="00EF4DA0" w:rsidRPr="00821D30" w:rsidRDefault="00EF4DA0" w:rsidP="00EF4DA0">
            <w:pPr>
              <w:tabs>
                <w:tab w:val="left" w:pos="1440"/>
                <w:tab w:val="center" w:pos="5760"/>
              </w:tabs>
              <w:ind w:right="15"/>
              <w:jc w:val="center"/>
              <w:rPr>
                <w:rFonts w:ascii="Arial" w:hAnsi="Arial"/>
                <w:b/>
                <w:sz w:val="18"/>
                <w:szCs w:val="22"/>
              </w:rPr>
            </w:pPr>
            <w:r w:rsidRPr="00821D30">
              <w:rPr>
                <w:rFonts w:ascii="Arial" w:hAnsi="Arial"/>
                <w:b/>
                <w:sz w:val="18"/>
                <w:szCs w:val="22"/>
              </w:rPr>
              <w:t>Other Sources Increase or (Decrease)</w:t>
            </w:r>
          </w:p>
        </w:tc>
        <w:tc>
          <w:tcPr>
            <w:tcW w:w="1440" w:type="dxa"/>
            <w:vAlign w:val="center"/>
          </w:tcPr>
          <w:p w:rsidR="00EF4DA0" w:rsidRPr="00821D30" w:rsidRDefault="00EF4DA0" w:rsidP="00EF4DA0">
            <w:pPr>
              <w:tabs>
                <w:tab w:val="left" w:pos="1411"/>
                <w:tab w:val="center" w:pos="5760"/>
              </w:tabs>
              <w:jc w:val="center"/>
              <w:rPr>
                <w:rFonts w:ascii="Arial" w:hAnsi="Arial"/>
                <w:b/>
                <w:sz w:val="18"/>
                <w:szCs w:val="22"/>
              </w:rPr>
            </w:pPr>
            <w:r w:rsidRPr="00821D30">
              <w:rPr>
                <w:rFonts w:ascii="Arial" w:hAnsi="Arial"/>
                <w:b/>
                <w:sz w:val="18"/>
                <w:szCs w:val="22"/>
              </w:rPr>
              <w:t>Net Tax Levy Increase or (Decrease)</w:t>
            </w:r>
          </w:p>
        </w:tc>
      </w:tr>
      <w:tr w:rsidR="00EF4DA0" w:rsidRPr="00821D30" w:rsidTr="00821D30">
        <w:tc>
          <w:tcPr>
            <w:tcW w:w="1728" w:type="dxa"/>
          </w:tcPr>
          <w:p w:rsidR="00EF4DA0" w:rsidRPr="00821D30" w:rsidRDefault="00EF4DA0" w:rsidP="00EF4DA0">
            <w:pPr>
              <w:tabs>
                <w:tab w:val="left" w:pos="1350"/>
                <w:tab w:val="center" w:pos="5760"/>
              </w:tabs>
              <w:ind w:right="15"/>
              <w:rPr>
                <w:rFonts w:ascii="Arial" w:hAnsi="Arial"/>
                <w:sz w:val="18"/>
                <w:szCs w:val="22"/>
              </w:rPr>
            </w:pPr>
          </w:p>
        </w:tc>
        <w:tc>
          <w:tcPr>
            <w:tcW w:w="2063" w:type="dxa"/>
          </w:tcPr>
          <w:p w:rsidR="00EF4DA0" w:rsidRPr="00821D30" w:rsidRDefault="00EF4DA0" w:rsidP="00EF4DA0">
            <w:pPr>
              <w:tabs>
                <w:tab w:val="left" w:pos="1350"/>
                <w:tab w:val="center" w:pos="5760"/>
              </w:tabs>
              <w:rPr>
                <w:rFonts w:ascii="Arial" w:hAnsi="Arial"/>
                <w:sz w:val="18"/>
                <w:szCs w:val="22"/>
              </w:rPr>
            </w:pPr>
          </w:p>
        </w:tc>
        <w:tc>
          <w:tcPr>
            <w:tcW w:w="1537" w:type="dxa"/>
          </w:tcPr>
          <w:p w:rsidR="00EF4DA0" w:rsidRPr="00821D30" w:rsidRDefault="00EF4DA0" w:rsidP="00EF4DA0">
            <w:pPr>
              <w:tabs>
                <w:tab w:val="left" w:pos="1350"/>
                <w:tab w:val="center" w:pos="5760"/>
              </w:tabs>
              <w:jc w:val="right"/>
              <w:rPr>
                <w:rFonts w:ascii="Arial" w:hAnsi="Arial"/>
                <w:sz w:val="18"/>
                <w:szCs w:val="22"/>
              </w:rPr>
            </w:pPr>
          </w:p>
        </w:tc>
        <w:tc>
          <w:tcPr>
            <w:tcW w:w="1440" w:type="dxa"/>
          </w:tcPr>
          <w:p w:rsidR="00EF4DA0" w:rsidRPr="00821D30" w:rsidRDefault="00EF4DA0" w:rsidP="00EF4DA0">
            <w:pPr>
              <w:tabs>
                <w:tab w:val="left" w:pos="1350"/>
                <w:tab w:val="center" w:pos="5760"/>
              </w:tabs>
              <w:ind w:right="15"/>
              <w:jc w:val="right"/>
              <w:rPr>
                <w:rFonts w:ascii="Arial" w:hAnsi="Arial"/>
                <w:sz w:val="18"/>
                <w:szCs w:val="22"/>
              </w:rPr>
            </w:pPr>
          </w:p>
        </w:tc>
        <w:tc>
          <w:tcPr>
            <w:tcW w:w="1440" w:type="dxa"/>
          </w:tcPr>
          <w:p w:rsidR="00EF4DA0" w:rsidRPr="00821D30" w:rsidRDefault="00EF4DA0" w:rsidP="00EF4DA0">
            <w:pPr>
              <w:tabs>
                <w:tab w:val="left" w:pos="1350"/>
                <w:tab w:val="center" w:pos="5760"/>
              </w:tabs>
              <w:ind w:right="15"/>
              <w:jc w:val="right"/>
              <w:rPr>
                <w:rFonts w:ascii="Arial" w:hAnsi="Arial"/>
                <w:sz w:val="18"/>
                <w:szCs w:val="22"/>
              </w:rPr>
            </w:pPr>
          </w:p>
        </w:tc>
        <w:tc>
          <w:tcPr>
            <w:tcW w:w="1440" w:type="dxa"/>
          </w:tcPr>
          <w:p w:rsidR="00EF4DA0" w:rsidRPr="00821D30" w:rsidRDefault="00EF4DA0" w:rsidP="00EF4DA0">
            <w:pPr>
              <w:tabs>
                <w:tab w:val="left" w:pos="1350"/>
                <w:tab w:val="center" w:pos="5760"/>
              </w:tabs>
              <w:jc w:val="right"/>
              <w:rPr>
                <w:rFonts w:ascii="Arial" w:hAnsi="Arial"/>
                <w:sz w:val="18"/>
                <w:szCs w:val="22"/>
              </w:rPr>
            </w:pPr>
          </w:p>
        </w:tc>
      </w:tr>
      <w:tr w:rsidR="00EF4DA0" w:rsidRPr="00821D30" w:rsidTr="00821D30">
        <w:tc>
          <w:tcPr>
            <w:tcW w:w="1728" w:type="dxa"/>
          </w:tcPr>
          <w:p w:rsidR="00EF4DA0" w:rsidRPr="00821D30" w:rsidRDefault="00EF4DA0" w:rsidP="00EF4DA0">
            <w:pPr>
              <w:tabs>
                <w:tab w:val="left" w:pos="1350"/>
                <w:tab w:val="center" w:pos="5760"/>
              </w:tabs>
              <w:ind w:right="15"/>
              <w:rPr>
                <w:rFonts w:ascii="Arial" w:hAnsi="Arial"/>
                <w:sz w:val="18"/>
                <w:szCs w:val="22"/>
              </w:rPr>
            </w:pPr>
          </w:p>
        </w:tc>
        <w:tc>
          <w:tcPr>
            <w:tcW w:w="2063" w:type="dxa"/>
          </w:tcPr>
          <w:p w:rsidR="00EF4DA0" w:rsidRPr="00821D30" w:rsidRDefault="00EF4DA0" w:rsidP="00EF4DA0">
            <w:pPr>
              <w:tabs>
                <w:tab w:val="left" w:pos="1350"/>
                <w:tab w:val="center" w:pos="5760"/>
              </w:tabs>
              <w:rPr>
                <w:rFonts w:ascii="Arial" w:hAnsi="Arial"/>
                <w:sz w:val="18"/>
                <w:szCs w:val="22"/>
              </w:rPr>
            </w:pPr>
          </w:p>
        </w:tc>
        <w:tc>
          <w:tcPr>
            <w:tcW w:w="1537" w:type="dxa"/>
          </w:tcPr>
          <w:p w:rsidR="00EF4DA0" w:rsidRPr="00821D30" w:rsidRDefault="00EF4DA0" w:rsidP="00EF4DA0">
            <w:pPr>
              <w:tabs>
                <w:tab w:val="left" w:pos="1350"/>
                <w:tab w:val="center" w:pos="5760"/>
              </w:tabs>
              <w:jc w:val="right"/>
              <w:rPr>
                <w:rFonts w:ascii="Arial" w:hAnsi="Arial"/>
                <w:sz w:val="18"/>
                <w:szCs w:val="22"/>
              </w:rPr>
            </w:pPr>
          </w:p>
        </w:tc>
        <w:tc>
          <w:tcPr>
            <w:tcW w:w="1440" w:type="dxa"/>
          </w:tcPr>
          <w:p w:rsidR="00EF4DA0" w:rsidRPr="00821D30" w:rsidRDefault="00EF4DA0" w:rsidP="00EF4DA0">
            <w:pPr>
              <w:tabs>
                <w:tab w:val="left" w:pos="1350"/>
                <w:tab w:val="center" w:pos="5760"/>
              </w:tabs>
              <w:ind w:right="15"/>
              <w:jc w:val="right"/>
              <w:rPr>
                <w:rFonts w:ascii="Arial" w:hAnsi="Arial"/>
                <w:sz w:val="18"/>
                <w:szCs w:val="22"/>
              </w:rPr>
            </w:pPr>
          </w:p>
        </w:tc>
        <w:tc>
          <w:tcPr>
            <w:tcW w:w="1440" w:type="dxa"/>
          </w:tcPr>
          <w:p w:rsidR="00EF4DA0" w:rsidRPr="00821D30" w:rsidRDefault="00EF4DA0" w:rsidP="00EF4DA0">
            <w:pPr>
              <w:tabs>
                <w:tab w:val="left" w:pos="1350"/>
                <w:tab w:val="center" w:pos="5760"/>
              </w:tabs>
              <w:ind w:right="15"/>
              <w:jc w:val="right"/>
              <w:rPr>
                <w:rFonts w:ascii="Arial" w:hAnsi="Arial"/>
                <w:sz w:val="18"/>
                <w:szCs w:val="22"/>
              </w:rPr>
            </w:pPr>
          </w:p>
        </w:tc>
        <w:tc>
          <w:tcPr>
            <w:tcW w:w="1440" w:type="dxa"/>
          </w:tcPr>
          <w:p w:rsidR="00EF4DA0" w:rsidRPr="00821D30" w:rsidRDefault="00EF4DA0" w:rsidP="00EF4DA0">
            <w:pPr>
              <w:tabs>
                <w:tab w:val="left" w:pos="1350"/>
                <w:tab w:val="center" w:pos="5760"/>
              </w:tabs>
              <w:jc w:val="right"/>
              <w:rPr>
                <w:rFonts w:ascii="Arial" w:hAnsi="Arial"/>
                <w:sz w:val="18"/>
                <w:szCs w:val="22"/>
              </w:rPr>
            </w:pPr>
          </w:p>
        </w:tc>
      </w:tr>
      <w:tr w:rsidR="00EF4DA0" w:rsidRPr="00821D30" w:rsidTr="00821D30">
        <w:tc>
          <w:tcPr>
            <w:tcW w:w="1728" w:type="dxa"/>
          </w:tcPr>
          <w:p w:rsidR="00EF4DA0" w:rsidRPr="00821D30" w:rsidRDefault="00EF4DA0" w:rsidP="00EF4DA0">
            <w:pPr>
              <w:tabs>
                <w:tab w:val="left" w:pos="1350"/>
                <w:tab w:val="center" w:pos="5760"/>
              </w:tabs>
              <w:ind w:right="15"/>
              <w:rPr>
                <w:rFonts w:ascii="Arial" w:hAnsi="Arial"/>
                <w:sz w:val="18"/>
                <w:szCs w:val="22"/>
              </w:rPr>
            </w:pPr>
          </w:p>
        </w:tc>
        <w:tc>
          <w:tcPr>
            <w:tcW w:w="2063" w:type="dxa"/>
          </w:tcPr>
          <w:p w:rsidR="00EF4DA0" w:rsidRPr="00821D30" w:rsidRDefault="00EF4DA0" w:rsidP="00EF4DA0">
            <w:pPr>
              <w:tabs>
                <w:tab w:val="left" w:pos="1350"/>
                <w:tab w:val="center" w:pos="5760"/>
              </w:tabs>
              <w:rPr>
                <w:rFonts w:ascii="Arial" w:hAnsi="Arial"/>
                <w:sz w:val="18"/>
                <w:szCs w:val="22"/>
              </w:rPr>
            </w:pPr>
          </w:p>
        </w:tc>
        <w:tc>
          <w:tcPr>
            <w:tcW w:w="1537" w:type="dxa"/>
          </w:tcPr>
          <w:p w:rsidR="00EF4DA0" w:rsidRPr="00821D30" w:rsidRDefault="00EF4DA0" w:rsidP="00EF4DA0">
            <w:pPr>
              <w:tabs>
                <w:tab w:val="left" w:pos="1350"/>
                <w:tab w:val="center" w:pos="5760"/>
              </w:tabs>
              <w:jc w:val="right"/>
              <w:rPr>
                <w:rFonts w:ascii="Arial" w:hAnsi="Arial"/>
                <w:sz w:val="18"/>
                <w:szCs w:val="22"/>
              </w:rPr>
            </w:pPr>
          </w:p>
        </w:tc>
        <w:tc>
          <w:tcPr>
            <w:tcW w:w="1440" w:type="dxa"/>
          </w:tcPr>
          <w:p w:rsidR="00EF4DA0" w:rsidRPr="00821D30" w:rsidRDefault="00EF4DA0" w:rsidP="00EF4DA0">
            <w:pPr>
              <w:tabs>
                <w:tab w:val="left" w:pos="1350"/>
                <w:tab w:val="center" w:pos="5760"/>
              </w:tabs>
              <w:ind w:right="15"/>
              <w:jc w:val="right"/>
              <w:rPr>
                <w:rFonts w:ascii="Arial" w:hAnsi="Arial"/>
                <w:sz w:val="18"/>
                <w:szCs w:val="22"/>
              </w:rPr>
            </w:pPr>
          </w:p>
        </w:tc>
        <w:tc>
          <w:tcPr>
            <w:tcW w:w="1440" w:type="dxa"/>
          </w:tcPr>
          <w:p w:rsidR="00EF4DA0" w:rsidRPr="00821D30" w:rsidRDefault="00EF4DA0" w:rsidP="00EF4DA0">
            <w:pPr>
              <w:tabs>
                <w:tab w:val="left" w:pos="1350"/>
                <w:tab w:val="center" w:pos="5760"/>
              </w:tabs>
              <w:ind w:right="15"/>
              <w:jc w:val="right"/>
              <w:rPr>
                <w:rFonts w:ascii="Arial" w:hAnsi="Arial"/>
                <w:sz w:val="18"/>
                <w:szCs w:val="22"/>
              </w:rPr>
            </w:pPr>
          </w:p>
        </w:tc>
        <w:tc>
          <w:tcPr>
            <w:tcW w:w="1440" w:type="dxa"/>
          </w:tcPr>
          <w:p w:rsidR="00EF4DA0" w:rsidRPr="00821D30" w:rsidRDefault="00EF4DA0" w:rsidP="00EF4DA0">
            <w:pPr>
              <w:tabs>
                <w:tab w:val="left" w:pos="1350"/>
                <w:tab w:val="center" w:pos="5760"/>
              </w:tabs>
              <w:jc w:val="right"/>
              <w:rPr>
                <w:rFonts w:ascii="Arial" w:hAnsi="Arial"/>
                <w:sz w:val="18"/>
                <w:szCs w:val="22"/>
              </w:rPr>
            </w:pPr>
          </w:p>
        </w:tc>
      </w:tr>
      <w:tr w:rsidR="00EF4DA0" w:rsidRPr="00821D30" w:rsidTr="00821D30">
        <w:tc>
          <w:tcPr>
            <w:tcW w:w="1728" w:type="dxa"/>
          </w:tcPr>
          <w:p w:rsidR="00EF4DA0" w:rsidRPr="00821D30" w:rsidRDefault="00EF4DA0" w:rsidP="00EF4DA0">
            <w:pPr>
              <w:tabs>
                <w:tab w:val="left" w:pos="1350"/>
                <w:tab w:val="center" w:pos="5760"/>
              </w:tabs>
              <w:ind w:right="15"/>
              <w:rPr>
                <w:rFonts w:ascii="Arial" w:hAnsi="Arial"/>
                <w:sz w:val="18"/>
                <w:szCs w:val="22"/>
              </w:rPr>
            </w:pPr>
          </w:p>
        </w:tc>
        <w:tc>
          <w:tcPr>
            <w:tcW w:w="2063" w:type="dxa"/>
          </w:tcPr>
          <w:p w:rsidR="00EF4DA0" w:rsidRPr="00821D30" w:rsidRDefault="00EF4DA0" w:rsidP="00EF4DA0">
            <w:pPr>
              <w:tabs>
                <w:tab w:val="left" w:pos="1350"/>
                <w:tab w:val="center" w:pos="5760"/>
              </w:tabs>
              <w:rPr>
                <w:rFonts w:ascii="Arial" w:hAnsi="Arial"/>
                <w:sz w:val="18"/>
                <w:szCs w:val="22"/>
              </w:rPr>
            </w:pPr>
          </w:p>
        </w:tc>
        <w:tc>
          <w:tcPr>
            <w:tcW w:w="1537" w:type="dxa"/>
          </w:tcPr>
          <w:p w:rsidR="00EF4DA0" w:rsidRPr="00821D30" w:rsidRDefault="00EF4DA0" w:rsidP="00EF4DA0">
            <w:pPr>
              <w:tabs>
                <w:tab w:val="left" w:pos="1350"/>
                <w:tab w:val="center" w:pos="5760"/>
              </w:tabs>
              <w:jc w:val="right"/>
              <w:rPr>
                <w:rFonts w:ascii="Arial" w:hAnsi="Arial"/>
                <w:sz w:val="18"/>
                <w:szCs w:val="22"/>
              </w:rPr>
            </w:pPr>
          </w:p>
        </w:tc>
        <w:tc>
          <w:tcPr>
            <w:tcW w:w="1440" w:type="dxa"/>
          </w:tcPr>
          <w:p w:rsidR="00EF4DA0" w:rsidRPr="00821D30" w:rsidRDefault="00EF4DA0" w:rsidP="00EF4DA0">
            <w:pPr>
              <w:tabs>
                <w:tab w:val="left" w:pos="1350"/>
                <w:tab w:val="center" w:pos="5760"/>
              </w:tabs>
              <w:ind w:right="15"/>
              <w:jc w:val="right"/>
              <w:rPr>
                <w:rFonts w:ascii="Arial" w:hAnsi="Arial"/>
                <w:sz w:val="18"/>
                <w:szCs w:val="22"/>
              </w:rPr>
            </w:pPr>
          </w:p>
        </w:tc>
        <w:tc>
          <w:tcPr>
            <w:tcW w:w="1440" w:type="dxa"/>
          </w:tcPr>
          <w:p w:rsidR="00EF4DA0" w:rsidRPr="00821D30" w:rsidRDefault="00EF4DA0" w:rsidP="00EF4DA0">
            <w:pPr>
              <w:tabs>
                <w:tab w:val="left" w:pos="1350"/>
                <w:tab w:val="center" w:pos="5760"/>
              </w:tabs>
              <w:ind w:right="15"/>
              <w:jc w:val="right"/>
              <w:rPr>
                <w:rFonts w:ascii="Arial" w:hAnsi="Arial"/>
                <w:sz w:val="18"/>
                <w:szCs w:val="22"/>
              </w:rPr>
            </w:pPr>
          </w:p>
        </w:tc>
        <w:tc>
          <w:tcPr>
            <w:tcW w:w="1440" w:type="dxa"/>
          </w:tcPr>
          <w:p w:rsidR="00EF4DA0" w:rsidRPr="00821D30" w:rsidRDefault="00EF4DA0" w:rsidP="00EF4DA0">
            <w:pPr>
              <w:tabs>
                <w:tab w:val="left" w:pos="1350"/>
                <w:tab w:val="center" w:pos="5760"/>
              </w:tabs>
              <w:jc w:val="right"/>
              <w:rPr>
                <w:rFonts w:ascii="Arial" w:hAnsi="Arial"/>
                <w:sz w:val="18"/>
                <w:szCs w:val="22"/>
              </w:rPr>
            </w:pPr>
          </w:p>
        </w:tc>
      </w:tr>
      <w:tr w:rsidR="00EF4DA0" w:rsidRPr="00821D30" w:rsidTr="00821D30">
        <w:tc>
          <w:tcPr>
            <w:tcW w:w="3791" w:type="dxa"/>
            <w:gridSpan w:val="2"/>
          </w:tcPr>
          <w:p w:rsidR="00EF4DA0" w:rsidRPr="00821D30" w:rsidRDefault="00EF4DA0" w:rsidP="00EF4DA0">
            <w:pPr>
              <w:tabs>
                <w:tab w:val="left" w:pos="1350"/>
                <w:tab w:val="center" w:pos="5760"/>
              </w:tabs>
              <w:ind w:right="270"/>
              <w:jc w:val="right"/>
              <w:rPr>
                <w:rFonts w:ascii="Arial" w:hAnsi="Arial"/>
                <w:b/>
                <w:sz w:val="18"/>
                <w:szCs w:val="22"/>
              </w:rPr>
            </w:pPr>
            <w:r w:rsidRPr="00821D30">
              <w:rPr>
                <w:rFonts w:ascii="Arial" w:hAnsi="Arial"/>
                <w:b/>
                <w:sz w:val="18"/>
                <w:szCs w:val="22"/>
              </w:rPr>
              <w:t>Total for Amendment</w:t>
            </w:r>
          </w:p>
        </w:tc>
        <w:tc>
          <w:tcPr>
            <w:tcW w:w="1537" w:type="dxa"/>
          </w:tcPr>
          <w:p w:rsidR="00EF4DA0" w:rsidRPr="00821D30" w:rsidRDefault="00EF4DA0" w:rsidP="00EF4DA0">
            <w:pPr>
              <w:tabs>
                <w:tab w:val="left" w:pos="1350"/>
                <w:tab w:val="center" w:pos="5760"/>
              </w:tabs>
              <w:ind w:right="15"/>
              <w:jc w:val="right"/>
              <w:rPr>
                <w:rFonts w:ascii="Arial" w:hAnsi="Arial"/>
                <w:sz w:val="18"/>
                <w:szCs w:val="22"/>
              </w:rPr>
            </w:pPr>
          </w:p>
        </w:tc>
        <w:tc>
          <w:tcPr>
            <w:tcW w:w="1440" w:type="dxa"/>
          </w:tcPr>
          <w:p w:rsidR="00EF4DA0" w:rsidRPr="00821D30" w:rsidRDefault="00EF4DA0" w:rsidP="00EF4DA0">
            <w:pPr>
              <w:tabs>
                <w:tab w:val="left" w:pos="1350"/>
                <w:tab w:val="center" w:pos="5760"/>
              </w:tabs>
              <w:ind w:right="15"/>
              <w:jc w:val="right"/>
              <w:rPr>
                <w:rFonts w:ascii="Arial" w:hAnsi="Arial"/>
                <w:sz w:val="18"/>
                <w:szCs w:val="22"/>
              </w:rPr>
            </w:pPr>
          </w:p>
        </w:tc>
        <w:tc>
          <w:tcPr>
            <w:tcW w:w="1440" w:type="dxa"/>
          </w:tcPr>
          <w:p w:rsidR="00EF4DA0" w:rsidRPr="00821D30" w:rsidRDefault="00EF4DA0" w:rsidP="00EF4DA0">
            <w:pPr>
              <w:tabs>
                <w:tab w:val="left" w:pos="1350"/>
                <w:tab w:val="center" w:pos="5760"/>
              </w:tabs>
              <w:jc w:val="right"/>
              <w:rPr>
                <w:rFonts w:ascii="Arial" w:hAnsi="Arial"/>
                <w:sz w:val="18"/>
                <w:szCs w:val="22"/>
              </w:rPr>
            </w:pPr>
          </w:p>
        </w:tc>
        <w:tc>
          <w:tcPr>
            <w:tcW w:w="1440" w:type="dxa"/>
          </w:tcPr>
          <w:p w:rsidR="00EF4DA0" w:rsidRPr="00821D30" w:rsidRDefault="00EF4DA0" w:rsidP="00EF4DA0">
            <w:pPr>
              <w:tabs>
                <w:tab w:val="left" w:pos="1350"/>
                <w:tab w:val="center" w:pos="5760"/>
              </w:tabs>
              <w:ind w:right="16"/>
              <w:jc w:val="right"/>
              <w:rPr>
                <w:rFonts w:ascii="Arial" w:hAnsi="Arial"/>
                <w:sz w:val="18"/>
                <w:szCs w:val="22"/>
              </w:rPr>
            </w:pPr>
          </w:p>
        </w:tc>
      </w:tr>
    </w:tbl>
    <w:p w:rsidR="007069DA" w:rsidRDefault="007069DA" w:rsidP="00EA1D02">
      <w:pPr>
        <w:tabs>
          <w:tab w:val="left" w:pos="1350"/>
          <w:tab w:val="center" w:pos="5760"/>
        </w:tabs>
        <w:ind w:left="-90" w:right="270"/>
        <w:rPr>
          <w:rFonts w:ascii="Arial" w:hAnsi="Arial"/>
          <w:sz w:val="22"/>
          <w:szCs w:val="22"/>
        </w:rPr>
      </w:pPr>
    </w:p>
    <w:sectPr w:rsidR="007069DA" w:rsidSect="0067082B">
      <w:pgSz w:w="12240" w:h="15840"/>
      <w:pgMar w:top="1440" w:right="1440" w:bottom="1440" w:left="1440" w:header="1008" w:footer="3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73F" w:rsidRDefault="00AB073F">
      <w:r>
        <w:separator/>
      </w:r>
    </w:p>
  </w:endnote>
  <w:endnote w:type="continuationSeparator" w:id="0">
    <w:p w:rsidR="00AB073F" w:rsidRDefault="00AB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sual">
    <w:altName w:val="Bradley Hand ITC"/>
    <w:charset w:val="00"/>
    <w:family w:val="script"/>
    <w:pitch w:val="variable"/>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3F" w:rsidRDefault="00AB07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CG Omega" w:hAnsi="CG Omega"/>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73F" w:rsidRDefault="00AB073F">
      <w:r>
        <w:separator/>
      </w:r>
    </w:p>
  </w:footnote>
  <w:footnote w:type="continuationSeparator" w:id="0">
    <w:p w:rsidR="00AB073F" w:rsidRDefault="00AB0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3F" w:rsidRPr="00D608E1" w:rsidRDefault="00AB073F" w:rsidP="00D6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E48A7"/>
    <w:multiLevelType w:val="hybridMultilevel"/>
    <w:tmpl w:val="EE223C66"/>
    <w:lvl w:ilvl="0" w:tplc="3E665A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6DF92FED"/>
    <w:multiLevelType w:val="hybridMultilevel"/>
    <w:tmpl w:val="E7622532"/>
    <w:lvl w:ilvl="0" w:tplc="9468FC5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79"/>
    <w:rsid w:val="00092793"/>
    <w:rsid w:val="00095399"/>
    <w:rsid w:val="000C6F29"/>
    <w:rsid w:val="000D7FA0"/>
    <w:rsid w:val="0015209B"/>
    <w:rsid w:val="001E6896"/>
    <w:rsid w:val="001F0744"/>
    <w:rsid w:val="001F306A"/>
    <w:rsid w:val="001F5292"/>
    <w:rsid w:val="0022013D"/>
    <w:rsid w:val="00227187"/>
    <w:rsid w:val="00264B40"/>
    <w:rsid w:val="0028650B"/>
    <w:rsid w:val="002A2B33"/>
    <w:rsid w:val="002A7A09"/>
    <w:rsid w:val="002B14F9"/>
    <w:rsid w:val="002C602A"/>
    <w:rsid w:val="002C65A9"/>
    <w:rsid w:val="002D7BC6"/>
    <w:rsid w:val="003076DB"/>
    <w:rsid w:val="003261AC"/>
    <w:rsid w:val="00336325"/>
    <w:rsid w:val="00354CAC"/>
    <w:rsid w:val="00361AF6"/>
    <w:rsid w:val="00367F3F"/>
    <w:rsid w:val="003E084D"/>
    <w:rsid w:val="003E3372"/>
    <w:rsid w:val="00416252"/>
    <w:rsid w:val="00470CF8"/>
    <w:rsid w:val="00471CB9"/>
    <w:rsid w:val="0047464B"/>
    <w:rsid w:val="0047659F"/>
    <w:rsid w:val="0049715A"/>
    <w:rsid w:val="004B37B1"/>
    <w:rsid w:val="004C28A5"/>
    <w:rsid w:val="004C67A3"/>
    <w:rsid w:val="004E0802"/>
    <w:rsid w:val="0057362C"/>
    <w:rsid w:val="0057530E"/>
    <w:rsid w:val="00577E7C"/>
    <w:rsid w:val="005B4189"/>
    <w:rsid w:val="005B472C"/>
    <w:rsid w:val="005C0CA0"/>
    <w:rsid w:val="005E6BD4"/>
    <w:rsid w:val="0067082B"/>
    <w:rsid w:val="00693EFA"/>
    <w:rsid w:val="0069691E"/>
    <w:rsid w:val="00704BE4"/>
    <w:rsid w:val="0070574D"/>
    <w:rsid w:val="007069DA"/>
    <w:rsid w:val="00773B3B"/>
    <w:rsid w:val="00775E1A"/>
    <w:rsid w:val="00785CB8"/>
    <w:rsid w:val="00786479"/>
    <w:rsid w:val="00786A1B"/>
    <w:rsid w:val="007A2984"/>
    <w:rsid w:val="00821D30"/>
    <w:rsid w:val="008548F6"/>
    <w:rsid w:val="008B1462"/>
    <w:rsid w:val="008C0E6E"/>
    <w:rsid w:val="008E58A9"/>
    <w:rsid w:val="00953EED"/>
    <w:rsid w:val="00983E38"/>
    <w:rsid w:val="00993AE3"/>
    <w:rsid w:val="009B39B6"/>
    <w:rsid w:val="009D60AD"/>
    <w:rsid w:val="00A84107"/>
    <w:rsid w:val="00AB073F"/>
    <w:rsid w:val="00AB4041"/>
    <w:rsid w:val="00AC4E55"/>
    <w:rsid w:val="00AD3F47"/>
    <w:rsid w:val="00AF5D3D"/>
    <w:rsid w:val="00B21FC0"/>
    <w:rsid w:val="00BD0110"/>
    <w:rsid w:val="00BD11C4"/>
    <w:rsid w:val="00C255E8"/>
    <w:rsid w:val="00D05C81"/>
    <w:rsid w:val="00D4472A"/>
    <w:rsid w:val="00D47451"/>
    <w:rsid w:val="00D608E1"/>
    <w:rsid w:val="00D74351"/>
    <w:rsid w:val="00DA6796"/>
    <w:rsid w:val="00DC0D5C"/>
    <w:rsid w:val="00E330F9"/>
    <w:rsid w:val="00E45681"/>
    <w:rsid w:val="00EA1D02"/>
    <w:rsid w:val="00EB59EE"/>
    <w:rsid w:val="00EB5F49"/>
    <w:rsid w:val="00EF4DA0"/>
    <w:rsid w:val="00EF66B0"/>
    <w:rsid w:val="00F14DA2"/>
    <w:rsid w:val="00F16DB3"/>
    <w:rsid w:val="00F229BC"/>
    <w:rsid w:val="00F2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3793"/>
    <o:shapelayout v:ext="edit">
      <o:idmap v:ext="edit" data="1"/>
    </o:shapelayout>
  </w:shapeDefaults>
  <w:decimalSymbol w:val="."/>
  <w:listSeparator w:val=","/>
  <w14:docId w14:val="52B59123"/>
  <w15:docId w15:val="{73DE3F74-D324-4742-AFF0-9155B09A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F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10"/>
    <w:pPr>
      <w:tabs>
        <w:tab w:val="center" w:pos="4680"/>
        <w:tab w:val="right" w:pos="9360"/>
      </w:tabs>
    </w:pPr>
  </w:style>
  <w:style w:type="paragraph" w:styleId="BodyText">
    <w:name w:val="Body Text"/>
    <w:basedOn w:val="Normal"/>
    <w:semiHidden/>
    <w:rsid w:val="00693EFA"/>
    <w:pPr>
      <w:spacing w:after="220" w:line="220" w:lineRule="exact"/>
      <w:jc w:val="both"/>
    </w:pPr>
    <w:rPr>
      <w:rFonts w:ascii="Garamond" w:hAnsi="Garamond"/>
      <w:color w:val="000000"/>
      <w:sz w:val="24"/>
    </w:rPr>
  </w:style>
  <w:style w:type="paragraph" w:customStyle="1" w:styleId="MessageHeaderLast">
    <w:name w:val="Message Header Last"/>
    <w:basedOn w:val="Normal"/>
    <w:rsid w:val="00693EFA"/>
    <w:pPr>
      <w:keepLines/>
      <w:tabs>
        <w:tab w:val="left" w:pos="720"/>
      </w:tabs>
      <w:spacing w:after="320" w:line="180" w:lineRule="exact"/>
      <w:ind w:left="720" w:hanging="720"/>
    </w:pPr>
    <w:rPr>
      <w:rFonts w:ascii="Garamond" w:hAnsi="Garamond"/>
      <w:color w:val="000000"/>
      <w:sz w:val="24"/>
    </w:rPr>
  </w:style>
  <w:style w:type="paragraph" w:customStyle="1" w:styleId="Footnote">
    <w:name w:val="Footnote"/>
    <w:basedOn w:val="Normal"/>
    <w:rsid w:val="00693EFA"/>
    <w:rPr>
      <w:color w:val="000000"/>
      <w:sz w:val="24"/>
    </w:rPr>
  </w:style>
  <w:style w:type="paragraph" w:customStyle="1" w:styleId="DefaultText">
    <w:name w:val="Default Text"/>
    <w:basedOn w:val="Normal"/>
    <w:rsid w:val="00693EFA"/>
    <w:rPr>
      <w:color w:val="000000"/>
      <w:sz w:val="24"/>
    </w:rPr>
  </w:style>
  <w:style w:type="character" w:customStyle="1" w:styleId="InitialStyle">
    <w:name w:val="InitialStyle"/>
    <w:rsid w:val="00693EFA"/>
    <w:rPr>
      <w:rFonts w:ascii="Courier New" w:hAnsi="Courier New"/>
      <w:color w:val="000000"/>
      <w:spacing w:val="0"/>
      <w:sz w:val="24"/>
    </w:rPr>
  </w:style>
  <w:style w:type="character" w:customStyle="1" w:styleId="HeaderChar">
    <w:name w:val="Header Char"/>
    <w:basedOn w:val="DefaultParagraphFont"/>
    <w:link w:val="Header"/>
    <w:uiPriority w:val="99"/>
    <w:rsid w:val="00BD0110"/>
  </w:style>
  <w:style w:type="paragraph" w:styleId="Footer">
    <w:name w:val="footer"/>
    <w:basedOn w:val="Normal"/>
    <w:link w:val="FooterChar"/>
    <w:uiPriority w:val="99"/>
    <w:semiHidden/>
    <w:unhideWhenUsed/>
    <w:rsid w:val="00BD0110"/>
    <w:pPr>
      <w:tabs>
        <w:tab w:val="center" w:pos="4680"/>
        <w:tab w:val="right" w:pos="9360"/>
      </w:tabs>
    </w:pPr>
  </w:style>
  <w:style w:type="character" w:customStyle="1" w:styleId="FooterChar">
    <w:name w:val="Footer Char"/>
    <w:basedOn w:val="DefaultParagraphFont"/>
    <w:link w:val="Footer"/>
    <w:uiPriority w:val="99"/>
    <w:semiHidden/>
    <w:rsid w:val="00BD0110"/>
  </w:style>
  <w:style w:type="paragraph" w:styleId="BalloonText">
    <w:name w:val="Balloon Text"/>
    <w:basedOn w:val="Normal"/>
    <w:link w:val="BalloonTextChar"/>
    <w:uiPriority w:val="99"/>
    <w:semiHidden/>
    <w:unhideWhenUsed/>
    <w:rsid w:val="00BD0110"/>
    <w:rPr>
      <w:rFonts w:ascii="Tahoma" w:hAnsi="Tahoma" w:cs="Tahoma"/>
      <w:sz w:val="16"/>
      <w:szCs w:val="16"/>
    </w:rPr>
  </w:style>
  <w:style w:type="character" w:customStyle="1" w:styleId="BalloonTextChar">
    <w:name w:val="Balloon Text Char"/>
    <w:basedOn w:val="DefaultParagraphFont"/>
    <w:link w:val="BalloonText"/>
    <w:uiPriority w:val="99"/>
    <w:semiHidden/>
    <w:rsid w:val="00BD0110"/>
    <w:rPr>
      <w:rFonts w:ascii="Tahoma" w:hAnsi="Tahoma" w:cs="Tahoma"/>
      <w:sz w:val="16"/>
      <w:szCs w:val="16"/>
    </w:rPr>
  </w:style>
  <w:style w:type="table" w:styleId="TableGrid">
    <w:name w:val="Table Grid"/>
    <w:basedOn w:val="TableNormal"/>
    <w:uiPriority w:val="59"/>
    <w:rsid w:val="00EA1D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C755-CFEE-4D5F-A72C-EEE4239C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973</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Kerry Beghin</cp:lastModifiedBy>
  <cp:revision>6</cp:revision>
  <cp:lastPrinted>2017-10-16T19:39:00Z</cp:lastPrinted>
  <dcterms:created xsi:type="dcterms:W3CDTF">2017-10-16T15:41:00Z</dcterms:created>
  <dcterms:modified xsi:type="dcterms:W3CDTF">2017-10-16T19:39:00Z</dcterms:modified>
</cp:coreProperties>
</file>